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DD" w:rsidRPr="00114150" w:rsidRDefault="00DB45DD" w:rsidP="00DB45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14150">
        <w:rPr>
          <w:rFonts w:ascii="Times New Roman" w:hAnsi="Times New Roman" w:cs="Times New Roman"/>
        </w:rPr>
        <w:t>UNIVERSIDADE DE SÃO PAULO</w:t>
      </w:r>
    </w:p>
    <w:p w:rsidR="00DB45DD" w:rsidRPr="00114150" w:rsidRDefault="00DB45DD" w:rsidP="00DB45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14150">
        <w:rPr>
          <w:rFonts w:ascii="Times New Roman" w:hAnsi="Times New Roman" w:cs="Times New Roman"/>
        </w:rPr>
        <w:t>FACULDADE DE ODONTOLOGIA DE RIBEIRÃO PRETO</w:t>
      </w:r>
    </w:p>
    <w:p w:rsidR="00DB45DD" w:rsidRPr="00114150" w:rsidRDefault="00DB45DD" w:rsidP="00DB45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415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B45DD" w:rsidRPr="00114150" w:rsidRDefault="00DB45DD" w:rsidP="00DB45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DB45DD" w:rsidRPr="00114150" w:rsidRDefault="00DB45DD" w:rsidP="00DB45D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114150">
        <w:rPr>
          <w:rFonts w:ascii="Times New Roman" w:hAnsi="Times New Roman" w:cs="Times New Roman"/>
        </w:rPr>
        <w:t>PLANO DE AULA</w:t>
      </w:r>
    </w:p>
    <w:p w:rsidR="00DB45DD" w:rsidRPr="00114150" w:rsidRDefault="00AA3EEB" w:rsidP="00DB45D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114150">
        <w:rPr>
          <w:rFonts w:ascii="Times New Roman" w:hAnsi="Times New Roman" w:cs="Times New Roman"/>
          <w:b/>
          <w:bCs/>
          <w:i/>
          <w:iCs/>
        </w:rPr>
        <w:t>DESENVOLVIMENTO DA DENTIÇÃO DECÍDUA</w:t>
      </w:r>
      <w:r w:rsidR="00746679" w:rsidRPr="00114150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03726D" w:rsidRPr="00114150" w:rsidRDefault="0003726D" w:rsidP="00DB45D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03726D" w:rsidRPr="00114150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114150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Professor ministrante: </w:t>
      </w:r>
    </w:p>
    <w:p w:rsidR="00DB45DD" w:rsidRPr="00114150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114150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Tempo de duração: </w:t>
      </w:r>
      <w:r w:rsidR="0003726D" w:rsidRPr="00114150">
        <w:rPr>
          <w:rFonts w:ascii="Times New Roman" w:hAnsi="Times New Roman" w:cs="Times New Roman"/>
          <w:sz w:val="22"/>
          <w:szCs w:val="22"/>
        </w:rPr>
        <w:t>2 horas</w:t>
      </w:r>
      <w:r w:rsidRPr="0011415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3726D" w:rsidRPr="00114150" w:rsidRDefault="0003726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</w:p>
    <w:p w:rsidR="00DB45DD" w:rsidRPr="00114150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114150">
        <w:rPr>
          <w:rFonts w:ascii="Times New Roman" w:hAnsi="Times New Roman" w:cs="Times New Roman"/>
          <w:b/>
          <w:bCs/>
          <w:i/>
          <w:iCs/>
          <w:sz w:val="22"/>
          <w:szCs w:val="22"/>
        </w:rPr>
        <w:t>Objetivo Geral</w:t>
      </w:r>
    </w:p>
    <w:p w:rsidR="00DB45DD" w:rsidRPr="00114150" w:rsidRDefault="00055B7E" w:rsidP="006C2AC1">
      <w:pPr>
        <w:widowControl w:val="0"/>
        <w:autoSpaceDE w:val="0"/>
        <w:autoSpaceDN w:val="0"/>
        <w:adjustRightInd w:val="0"/>
        <w:spacing w:after="240"/>
        <w:ind w:firstLine="1134"/>
        <w:jc w:val="both"/>
        <w:rPr>
          <w:rFonts w:ascii="Times New Roman" w:hAnsi="Times New Roman" w:cs="Times New Roman"/>
          <w:sz w:val="22"/>
          <w:szCs w:val="22"/>
        </w:rPr>
      </w:pPr>
      <w:r w:rsidRPr="00114150">
        <w:rPr>
          <w:rFonts w:ascii="Times" w:hAnsi="Times" w:cs="Times"/>
          <w:b/>
          <w:bCs/>
          <w:sz w:val="22"/>
          <w:szCs w:val="22"/>
        </w:rPr>
        <w:t xml:space="preserve">Capacitar </w:t>
      </w:r>
      <w:r w:rsidRPr="00114150">
        <w:rPr>
          <w:rFonts w:ascii="Times" w:hAnsi="Times" w:cs="Times"/>
          <w:sz w:val="22"/>
          <w:szCs w:val="22"/>
        </w:rPr>
        <w:t xml:space="preserve">o aluno a </w:t>
      </w:r>
      <w:r w:rsidR="00746679" w:rsidRPr="00114150">
        <w:rPr>
          <w:rFonts w:ascii="Times New Roman" w:hAnsi="Times New Roman" w:cs="Times New Roman"/>
          <w:sz w:val="22"/>
          <w:szCs w:val="22"/>
        </w:rPr>
        <w:t xml:space="preserve">reconhecer </w:t>
      </w:r>
      <w:r w:rsidR="00081EAD" w:rsidRPr="00114150">
        <w:rPr>
          <w:rFonts w:ascii="Times New Roman" w:hAnsi="Times New Roman" w:cs="Times New Roman"/>
          <w:sz w:val="22"/>
          <w:szCs w:val="22"/>
        </w:rPr>
        <w:t>as características e biogênese da dentição decídua, bem como as modificações na arcada dentária decídua.</w:t>
      </w:r>
    </w:p>
    <w:p w:rsidR="00DB45DD" w:rsidRPr="00114150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114150">
        <w:rPr>
          <w:rFonts w:ascii="Times New Roman" w:hAnsi="Times New Roman" w:cs="Times New Roman"/>
          <w:b/>
          <w:bCs/>
          <w:i/>
          <w:iCs/>
          <w:sz w:val="22"/>
          <w:szCs w:val="22"/>
        </w:rPr>
        <w:t>Objetivos específicos</w:t>
      </w:r>
    </w:p>
    <w:p w:rsidR="00DB45DD" w:rsidRPr="00114150" w:rsidRDefault="00DB45DD" w:rsidP="00DB45DD">
      <w:pPr>
        <w:widowControl w:val="0"/>
        <w:autoSpaceDE w:val="0"/>
        <w:autoSpaceDN w:val="0"/>
        <w:adjustRightInd w:val="0"/>
        <w:spacing w:after="240"/>
        <w:ind w:firstLine="1134"/>
        <w:rPr>
          <w:rFonts w:ascii="Times New Roman" w:hAnsi="Times New Roman" w:cs="Times New Roman"/>
          <w:sz w:val="22"/>
          <w:szCs w:val="22"/>
        </w:rPr>
      </w:pPr>
      <w:r w:rsidRPr="00114150">
        <w:rPr>
          <w:rFonts w:ascii="Times New Roman" w:hAnsi="Times New Roman" w:cs="Times New Roman"/>
          <w:b/>
          <w:bCs/>
          <w:sz w:val="22"/>
          <w:szCs w:val="22"/>
        </w:rPr>
        <w:t>Ao final da aula o a</w:t>
      </w:r>
      <w:r w:rsidR="003656F4" w:rsidRPr="00114150">
        <w:rPr>
          <w:rFonts w:ascii="Times New Roman" w:hAnsi="Times New Roman" w:cs="Times New Roman"/>
          <w:b/>
          <w:bCs/>
          <w:sz w:val="22"/>
          <w:szCs w:val="22"/>
        </w:rPr>
        <w:t>luno será capaz de:</w:t>
      </w:r>
    </w:p>
    <w:p w:rsidR="00DB45DD" w:rsidRPr="00114150" w:rsidRDefault="00DB45DD" w:rsidP="00386AE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114150">
        <w:rPr>
          <w:rFonts w:ascii="Times New Roman" w:hAnsi="Times New Roman" w:cs="Times New Roman"/>
          <w:b/>
          <w:bCs/>
          <w:sz w:val="22"/>
          <w:szCs w:val="22"/>
        </w:rPr>
        <w:t>Citar</w:t>
      </w:r>
      <w:r w:rsidR="00081EAD" w:rsidRPr="00114150">
        <w:rPr>
          <w:rFonts w:ascii="Times New Roman" w:hAnsi="Times New Roman" w:cs="Times New Roman"/>
          <w:b/>
          <w:bCs/>
          <w:sz w:val="22"/>
          <w:szCs w:val="22"/>
        </w:rPr>
        <w:t xml:space="preserve"> e identificar</w:t>
      </w:r>
      <w:r w:rsidRPr="0011415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81EAD" w:rsidRPr="00114150">
        <w:rPr>
          <w:rFonts w:ascii="Times New Roman" w:hAnsi="Times New Roman" w:cs="Times New Roman"/>
          <w:bCs/>
          <w:sz w:val="22"/>
          <w:szCs w:val="22"/>
        </w:rPr>
        <w:t>as características da dentição decídua</w:t>
      </w:r>
      <w:r w:rsidRPr="0011415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B45DD" w:rsidRPr="00114150" w:rsidRDefault="00DB45DD" w:rsidP="00386AE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114150">
        <w:rPr>
          <w:rFonts w:ascii="Times New Roman" w:hAnsi="Times New Roman" w:cs="Times New Roman"/>
          <w:b/>
          <w:bCs/>
          <w:sz w:val="22"/>
          <w:szCs w:val="22"/>
        </w:rPr>
        <w:t xml:space="preserve">Descrever </w:t>
      </w:r>
      <w:r w:rsidR="00081EAD" w:rsidRPr="00114150">
        <w:rPr>
          <w:rFonts w:ascii="Times New Roman" w:hAnsi="Times New Roman" w:cs="Times New Roman"/>
          <w:bCs/>
          <w:sz w:val="22"/>
          <w:szCs w:val="22"/>
        </w:rPr>
        <w:t>a biogênese da dentição decídua</w:t>
      </w:r>
      <w:r w:rsidR="00AF3BFC" w:rsidRPr="00114150">
        <w:rPr>
          <w:rFonts w:ascii="Times New Roman" w:hAnsi="Times New Roman" w:cs="Times New Roman"/>
          <w:sz w:val="22"/>
          <w:szCs w:val="22"/>
        </w:rPr>
        <w:t>.</w:t>
      </w:r>
    </w:p>
    <w:p w:rsidR="00AF3BFC" w:rsidRPr="00114150" w:rsidRDefault="00AF3BFC" w:rsidP="00386AEA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3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14150">
        <w:rPr>
          <w:rFonts w:ascii="Times New Roman" w:hAnsi="Times New Roman" w:cs="Times New Roman"/>
          <w:b/>
          <w:bCs/>
          <w:sz w:val="22"/>
          <w:szCs w:val="22"/>
        </w:rPr>
        <w:t xml:space="preserve">Analisar </w:t>
      </w:r>
      <w:r w:rsidR="00081EAD" w:rsidRPr="00114150">
        <w:rPr>
          <w:rFonts w:ascii="Times New Roman" w:hAnsi="Times New Roman" w:cs="Times New Roman"/>
          <w:bCs/>
          <w:sz w:val="22"/>
          <w:szCs w:val="22"/>
        </w:rPr>
        <w:t>as alterações</w:t>
      </w:r>
      <w:r w:rsidR="00746679" w:rsidRPr="0011415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81EAD" w:rsidRPr="00114150">
        <w:rPr>
          <w:rFonts w:ascii="Times New Roman" w:hAnsi="Times New Roman" w:cs="Times New Roman"/>
          <w:bCs/>
          <w:sz w:val="22"/>
          <w:szCs w:val="22"/>
        </w:rPr>
        <w:t>apresentada</w:t>
      </w:r>
      <w:r w:rsidR="004759C9" w:rsidRPr="00114150">
        <w:rPr>
          <w:rFonts w:ascii="Times New Roman" w:hAnsi="Times New Roman" w:cs="Times New Roman"/>
          <w:bCs/>
          <w:sz w:val="22"/>
          <w:szCs w:val="22"/>
        </w:rPr>
        <w:t>s</w:t>
      </w:r>
      <w:r w:rsidR="00081EAD" w:rsidRPr="00114150">
        <w:rPr>
          <w:rFonts w:ascii="Times New Roman" w:hAnsi="Times New Roman" w:cs="Times New Roman"/>
          <w:bCs/>
          <w:sz w:val="22"/>
          <w:szCs w:val="22"/>
        </w:rPr>
        <w:t xml:space="preserve"> em uma </w:t>
      </w:r>
      <w:proofErr w:type="spellStart"/>
      <w:r w:rsidR="00081EAD" w:rsidRPr="00114150">
        <w:rPr>
          <w:rFonts w:ascii="Times New Roman" w:hAnsi="Times New Roman" w:cs="Times New Roman"/>
          <w:bCs/>
          <w:sz w:val="22"/>
          <w:szCs w:val="22"/>
        </w:rPr>
        <w:t>maloclusão</w:t>
      </w:r>
      <w:proofErr w:type="spellEnd"/>
      <w:r w:rsidR="00081EAD" w:rsidRPr="00114150">
        <w:rPr>
          <w:rFonts w:ascii="Times New Roman" w:hAnsi="Times New Roman" w:cs="Times New Roman"/>
          <w:bCs/>
          <w:sz w:val="22"/>
          <w:szCs w:val="22"/>
        </w:rPr>
        <w:t xml:space="preserve"> na dentição decídua</w:t>
      </w:r>
      <w:r w:rsidRPr="00114150">
        <w:rPr>
          <w:rFonts w:ascii="Times New Roman" w:hAnsi="Times New Roman" w:cs="Times New Roman"/>
          <w:bCs/>
          <w:sz w:val="22"/>
          <w:szCs w:val="22"/>
        </w:rPr>
        <w:t>.</w:t>
      </w:r>
    </w:p>
    <w:p w:rsidR="00AF3BFC" w:rsidRPr="00114150" w:rsidRDefault="00AF3BFC" w:rsidP="00386AEA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3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14150">
        <w:rPr>
          <w:rFonts w:ascii="Times New Roman" w:hAnsi="Times New Roman" w:cs="Times New Roman"/>
          <w:b/>
          <w:bCs/>
          <w:sz w:val="22"/>
          <w:szCs w:val="22"/>
        </w:rPr>
        <w:t xml:space="preserve">Interpretar </w:t>
      </w:r>
      <w:r w:rsidR="004759C9" w:rsidRPr="00114150">
        <w:rPr>
          <w:rFonts w:ascii="Times New Roman" w:hAnsi="Times New Roman" w:cs="Times New Roman"/>
          <w:bCs/>
          <w:sz w:val="22"/>
          <w:szCs w:val="22"/>
        </w:rPr>
        <w:t>as informações obtidas</w:t>
      </w:r>
      <w:r w:rsidRPr="00114150">
        <w:rPr>
          <w:rFonts w:ascii="Times New Roman" w:hAnsi="Times New Roman" w:cs="Times New Roman"/>
          <w:bCs/>
          <w:sz w:val="22"/>
          <w:szCs w:val="22"/>
        </w:rPr>
        <w:t xml:space="preserve"> e </w:t>
      </w:r>
      <w:r w:rsidRPr="00114150">
        <w:rPr>
          <w:rFonts w:ascii="Times New Roman" w:hAnsi="Times New Roman" w:cs="Times New Roman"/>
          <w:b/>
          <w:bCs/>
          <w:sz w:val="22"/>
          <w:szCs w:val="22"/>
        </w:rPr>
        <w:t>estabelecer</w:t>
      </w:r>
      <w:r w:rsidRPr="0011415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70E3B" w:rsidRPr="00114150">
        <w:rPr>
          <w:rFonts w:ascii="Times New Roman" w:hAnsi="Times New Roman" w:cs="Times New Roman"/>
          <w:bCs/>
          <w:sz w:val="22"/>
          <w:szCs w:val="22"/>
        </w:rPr>
        <w:t xml:space="preserve">o correto diagnóstico </w:t>
      </w:r>
      <w:r w:rsidR="001D25C3" w:rsidRPr="00114150">
        <w:rPr>
          <w:rFonts w:ascii="Times New Roman" w:hAnsi="Times New Roman" w:cs="Times New Roman"/>
          <w:bCs/>
          <w:sz w:val="22"/>
          <w:szCs w:val="22"/>
        </w:rPr>
        <w:t>apropriado</w:t>
      </w:r>
      <w:r w:rsidR="00870E3B" w:rsidRPr="0011415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D25C3" w:rsidRPr="00114150">
        <w:rPr>
          <w:rFonts w:ascii="Times New Roman" w:hAnsi="Times New Roman" w:cs="Times New Roman"/>
          <w:bCs/>
          <w:sz w:val="22"/>
          <w:szCs w:val="22"/>
        </w:rPr>
        <w:t>para o problema apresentado</w:t>
      </w:r>
      <w:r w:rsidR="00870E3B" w:rsidRPr="00114150">
        <w:rPr>
          <w:rFonts w:ascii="Times New Roman" w:hAnsi="Times New Roman" w:cs="Times New Roman"/>
          <w:bCs/>
          <w:sz w:val="22"/>
          <w:szCs w:val="22"/>
        </w:rPr>
        <w:t>.</w:t>
      </w:r>
    </w:p>
    <w:p w:rsidR="00DB45DD" w:rsidRPr="00114150" w:rsidRDefault="00B76CAF" w:rsidP="00386AEA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3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14150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870E3B" w:rsidRPr="00114150">
        <w:rPr>
          <w:rFonts w:ascii="Times New Roman" w:hAnsi="Times New Roman" w:cs="Times New Roman"/>
          <w:b/>
          <w:bCs/>
          <w:sz w:val="22"/>
          <w:szCs w:val="22"/>
        </w:rPr>
        <w:t xml:space="preserve">valiar </w:t>
      </w:r>
      <w:r w:rsidR="00870E3B" w:rsidRPr="00114150">
        <w:rPr>
          <w:rFonts w:ascii="Times New Roman" w:hAnsi="Times New Roman" w:cs="Times New Roman"/>
          <w:bCs/>
          <w:sz w:val="22"/>
          <w:szCs w:val="22"/>
        </w:rPr>
        <w:t xml:space="preserve">os resultados e formular </w:t>
      </w:r>
      <w:r w:rsidR="001D25C3" w:rsidRPr="00114150">
        <w:rPr>
          <w:rFonts w:ascii="Times New Roman" w:hAnsi="Times New Roman" w:cs="Times New Roman"/>
          <w:bCs/>
          <w:sz w:val="22"/>
          <w:szCs w:val="22"/>
        </w:rPr>
        <w:t>soluções</w:t>
      </w:r>
      <w:r w:rsidR="00870E3B" w:rsidRPr="00114150">
        <w:rPr>
          <w:rFonts w:ascii="Times New Roman" w:hAnsi="Times New Roman" w:cs="Times New Roman"/>
          <w:bCs/>
          <w:sz w:val="22"/>
          <w:szCs w:val="22"/>
        </w:rPr>
        <w:t xml:space="preserve"> mais apropriadas </w:t>
      </w:r>
      <w:r w:rsidR="001D25C3" w:rsidRPr="00114150">
        <w:rPr>
          <w:rFonts w:ascii="Times New Roman" w:hAnsi="Times New Roman" w:cs="Times New Roman"/>
          <w:bCs/>
          <w:sz w:val="22"/>
          <w:szCs w:val="22"/>
        </w:rPr>
        <w:t xml:space="preserve">para </w:t>
      </w:r>
      <w:r w:rsidR="00870E3B" w:rsidRPr="00114150">
        <w:rPr>
          <w:rFonts w:ascii="Times New Roman" w:hAnsi="Times New Roman" w:cs="Times New Roman"/>
          <w:bCs/>
          <w:sz w:val="22"/>
          <w:szCs w:val="22"/>
        </w:rPr>
        <w:t xml:space="preserve">cada </w:t>
      </w:r>
      <w:r w:rsidR="001D25C3" w:rsidRPr="00114150">
        <w:rPr>
          <w:rFonts w:ascii="Times New Roman" w:hAnsi="Times New Roman" w:cs="Times New Roman"/>
          <w:bCs/>
          <w:sz w:val="22"/>
          <w:szCs w:val="22"/>
        </w:rPr>
        <w:t>caso</w:t>
      </w:r>
      <w:r w:rsidR="00DB45DD" w:rsidRPr="0011415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86AEA" w:rsidRPr="00114150" w:rsidRDefault="00386AEA" w:rsidP="00386AEA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3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14150">
        <w:rPr>
          <w:rFonts w:ascii="Times New Roman" w:hAnsi="Times New Roman" w:cs="Times New Roman"/>
          <w:b/>
          <w:bCs/>
          <w:sz w:val="22"/>
          <w:szCs w:val="22"/>
        </w:rPr>
        <w:t xml:space="preserve"> Inferir</w:t>
      </w:r>
      <w:r w:rsidRPr="00114150">
        <w:rPr>
          <w:rFonts w:ascii="Times New Roman" w:hAnsi="Times New Roman" w:cs="Times New Roman"/>
          <w:bCs/>
          <w:sz w:val="22"/>
          <w:szCs w:val="22"/>
        </w:rPr>
        <w:t xml:space="preserve"> o plano de tratamento adequado para o caso apresentado.</w:t>
      </w:r>
    </w:p>
    <w:p w:rsidR="00386AEA" w:rsidRPr="00114150" w:rsidRDefault="00386AEA" w:rsidP="00386AEA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3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14150">
        <w:rPr>
          <w:rFonts w:ascii="Times New Roman" w:hAnsi="Times New Roman" w:cs="Times New Roman"/>
          <w:b/>
          <w:bCs/>
          <w:sz w:val="22"/>
          <w:szCs w:val="22"/>
        </w:rPr>
        <w:t xml:space="preserve"> Reconhecer e enumerar </w:t>
      </w:r>
      <w:r w:rsidRPr="00114150">
        <w:rPr>
          <w:rFonts w:ascii="Times New Roman" w:hAnsi="Times New Roman" w:cs="Times New Roman"/>
          <w:bCs/>
          <w:sz w:val="22"/>
          <w:szCs w:val="22"/>
        </w:rPr>
        <w:t>as instruções que deverão ser informadas aos pacientes.</w:t>
      </w:r>
    </w:p>
    <w:p w:rsidR="00DB45DD" w:rsidRPr="00114150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DB45DD" w:rsidRPr="00114150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114150">
        <w:rPr>
          <w:rFonts w:ascii="Times New Roman" w:hAnsi="Times New Roman" w:cs="Times New Roman"/>
          <w:b/>
          <w:bCs/>
          <w:i/>
          <w:iCs/>
          <w:sz w:val="22"/>
          <w:szCs w:val="22"/>
        </w:rPr>
        <w:t>CONTEÚDO</w:t>
      </w:r>
    </w:p>
    <w:p w:rsidR="00081EAD" w:rsidRPr="00114150" w:rsidRDefault="00081EAD" w:rsidP="00081EAD">
      <w:pPr>
        <w:rPr>
          <w:rFonts w:ascii="Times New Roman" w:hAnsi="Times New Roman" w:cs="Times New Roman"/>
          <w:sz w:val="22"/>
          <w:szCs w:val="22"/>
          <w:lang w:val="pt-PT"/>
        </w:rPr>
      </w:pPr>
      <w:r w:rsidRPr="00114150">
        <w:rPr>
          <w:rFonts w:ascii="Times New Roman" w:hAnsi="Times New Roman" w:cs="Times New Roman"/>
          <w:sz w:val="22"/>
          <w:szCs w:val="22"/>
          <w:lang w:val="pt-PT"/>
        </w:rPr>
        <w:t>1- Introdução</w:t>
      </w:r>
    </w:p>
    <w:p w:rsidR="00081EAD" w:rsidRPr="00114150" w:rsidRDefault="00081EAD" w:rsidP="00081EAD">
      <w:pPr>
        <w:rPr>
          <w:rFonts w:ascii="Times New Roman" w:hAnsi="Times New Roman" w:cs="Times New Roman"/>
          <w:sz w:val="22"/>
          <w:szCs w:val="22"/>
          <w:lang w:val="pt-PT"/>
        </w:rPr>
      </w:pPr>
      <w:r w:rsidRPr="00114150">
        <w:rPr>
          <w:rFonts w:ascii="Times New Roman" w:hAnsi="Times New Roman" w:cs="Times New Roman"/>
          <w:sz w:val="22"/>
          <w:szCs w:val="22"/>
          <w:lang w:val="pt-PT"/>
        </w:rPr>
        <w:t>2- Período Pré-dental</w:t>
      </w:r>
    </w:p>
    <w:p w:rsidR="00081EAD" w:rsidRPr="00114150" w:rsidRDefault="00081EAD" w:rsidP="00081EAD">
      <w:pPr>
        <w:rPr>
          <w:rFonts w:ascii="Times New Roman" w:hAnsi="Times New Roman" w:cs="Times New Roman"/>
          <w:sz w:val="22"/>
          <w:szCs w:val="22"/>
          <w:lang w:val="pt-PT"/>
        </w:rPr>
      </w:pPr>
      <w:r w:rsidRPr="00114150">
        <w:rPr>
          <w:rFonts w:ascii="Times New Roman" w:hAnsi="Times New Roman" w:cs="Times New Roman"/>
          <w:sz w:val="22"/>
          <w:szCs w:val="22"/>
          <w:lang w:val="pt-PT"/>
        </w:rPr>
        <w:t>3- Período da dentição decídua</w:t>
      </w:r>
    </w:p>
    <w:p w:rsidR="00081EAD" w:rsidRPr="00114150" w:rsidRDefault="00081EAD" w:rsidP="00912108">
      <w:pPr>
        <w:ind w:left="284"/>
        <w:rPr>
          <w:rFonts w:ascii="Times New Roman" w:hAnsi="Times New Roman" w:cs="Times New Roman"/>
          <w:sz w:val="22"/>
          <w:szCs w:val="22"/>
          <w:lang w:val="pt-PT"/>
        </w:rPr>
      </w:pPr>
      <w:r w:rsidRPr="00114150">
        <w:rPr>
          <w:rFonts w:ascii="Times New Roman" w:hAnsi="Times New Roman" w:cs="Times New Roman"/>
          <w:sz w:val="22"/>
          <w:szCs w:val="22"/>
          <w:lang w:val="pt-PT"/>
        </w:rPr>
        <w:t>3.1- Sequência favorável de erupção</w:t>
      </w:r>
    </w:p>
    <w:p w:rsidR="00081EAD" w:rsidRPr="00114150" w:rsidRDefault="00081EAD" w:rsidP="00912108">
      <w:pPr>
        <w:ind w:left="284"/>
        <w:rPr>
          <w:rFonts w:ascii="Times New Roman" w:hAnsi="Times New Roman" w:cs="Times New Roman"/>
          <w:sz w:val="22"/>
          <w:szCs w:val="22"/>
          <w:lang w:val="pt-PT"/>
        </w:rPr>
      </w:pPr>
      <w:r w:rsidRPr="00114150">
        <w:rPr>
          <w:rFonts w:ascii="Times New Roman" w:hAnsi="Times New Roman" w:cs="Times New Roman"/>
          <w:sz w:val="22"/>
          <w:szCs w:val="22"/>
          <w:lang w:val="pt-PT"/>
        </w:rPr>
        <w:t>3.2- Cronologia de erupção</w:t>
      </w:r>
    </w:p>
    <w:p w:rsidR="00081EAD" w:rsidRPr="00114150" w:rsidRDefault="00081EAD" w:rsidP="00912108">
      <w:pPr>
        <w:ind w:left="284"/>
        <w:rPr>
          <w:rFonts w:ascii="Times New Roman" w:hAnsi="Times New Roman" w:cs="Times New Roman"/>
          <w:sz w:val="22"/>
          <w:szCs w:val="22"/>
          <w:lang w:val="pt-PT"/>
        </w:rPr>
      </w:pPr>
      <w:r w:rsidRPr="00114150">
        <w:rPr>
          <w:rFonts w:ascii="Times New Roman" w:hAnsi="Times New Roman" w:cs="Times New Roman"/>
          <w:sz w:val="22"/>
          <w:szCs w:val="22"/>
          <w:lang w:val="pt-PT"/>
        </w:rPr>
        <w:t>3.3- Características da dentição decídua</w:t>
      </w:r>
    </w:p>
    <w:p w:rsidR="00081EAD" w:rsidRPr="00114150" w:rsidRDefault="00081EAD" w:rsidP="00081EAD">
      <w:pPr>
        <w:rPr>
          <w:rFonts w:ascii="Times New Roman" w:hAnsi="Times New Roman" w:cs="Times New Roman"/>
          <w:sz w:val="22"/>
          <w:szCs w:val="22"/>
          <w:lang w:val="pt-PT"/>
        </w:rPr>
      </w:pPr>
      <w:r w:rsidRPr="00114150">
        <w:rPr>
          <w:rFonts w:ascii="Times New Roman" w:hAnsi="Times New Roman" w:cs="Times New Roman"/>
          <w:sz w:val="22"/>
          <w:szCs w:val="22"/>
          <w:lang w:val="pt-PT"/>
        </w:rPr>
        <w:lastRenderedPageBreak/>
        <w:t>4- Biogênese da dentição decídua</w:t>
      </w:r>
    </w:p>
    <w:p w:rsidR="00081EAD" w:rsidRPr="00114150" w:rsidRDefault="00081EAD" w:rsidP="00081EAD">
      <w:pPr>
        <w:rPr>
          <w:rFonts w:ascii="Times New Roman" w:hAnsi="Times New Roman" w:cs="Times New Roman"/>
          <w:sz w:val="22"/>
          <w:szCs w:val="22"/>
          <w:lang w:val="pt-PT"/>
        </w:rPr>
      </w:pPr>
      <w:r w:rsidRPr="00114150">
        <w:rPr>
          <w:rFonts w:ascii="Times New Roman" w:hAnsi="Times New Roman" w:cs="Times New Roman"/>
          <w:sz w:val="22"/>
          <w:szCs w:val="22"/>
          <w:lang w:val="pt-PT"/>
        </w:rPr>
        <w:t>5- Modificações nas arcadas com o desenvolvimento</w:t>
      </w:r>
    </w:p>
    <w:p w:rsidR="00081EAD" w:rsidRPr="00114150" w:rsidRDefault="00081EAD" w:rsidP="00081EAD">
      <w:pPr>
        <w:rPr>
          <w:rFonts w:ascii="Times New Roman" w:hAnsi="Times New Roman" w:cs="Times New Roman"/>
          <w:sz w:val="22"/>
          <w:szCs w:val="22"/>
          <w:lang w:val="pt-PT"/>
        </w:rPr>
      </w:pPr>
      <w:r w:rsidRPr="00114150">
        <w:rPr>
          <w:rFonts w:ascii="Times New Roman" w:hAnsi="Times New Roman" w:cs="Times New Roman"/>
          <w:sz w:val="22"/>
          <w:szCs w:val="22"/>
          <w:lang w:val="pt-PT"/>
        </w:rPr>
        <w:t>6- Prevalência de maloclusões na dentição decídua</w:t>
      </w:r>
    </w:p>
    <w:p w:rsidR="001D25C3" w:rsidRPr="00114150" w:rsidRDefault="00081EAD" w:rsidP="00081EAD">
      <w:pPr>
        <w:rPr>
          <w:rFonts w:ascii="Times New Roman" w:hAnsi="Times New Roman" w:cs="Times New Roman"/>
          <w:sz w:val="22"/>
          <w:szCs w:val="22"/>
        </w:rPr>
      </w:pPr>
      <w:r w:rsidRPr="00114150">
        <w:rPr>
          <w:rFonts w:ascii="Times New Roman" w:hAnsi="Times New Roman" w:cs="Times New Roman"/>
          <w:sz w:val="22"/>
          <w:szCs w:val="22"/>
          <w:lang w:val="pt-PT"/>
        </w:rPr>
        <w:t>7- Tratamento na dentição decídua</w:t>
      </w:r>
    </w:p>
    <w:p w:rsidR="001D25C3" w:rsidRPr="00114150" w:rsidRDefault="001D25C3" w:rsidP="001D25C3">
      <w:pPr>
        <w:rPr>
          <w:rFonts w:ascii="Times New Roman" w:eastAsia="ＭＳ 明朝" w:hAnsi="Times New Roman" w:cs="Times New Roman"/>
          <w:sz w:val="22"/>
          <w:szCs w:val="22"/>
          <w:lang w:val="pt-PT"/>
        </w:rPr>
      </w:pPr>
    </w:p>
    <w:p w:rsidR="00DB45DD" w:rsidRPr="00114150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114150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Método de ensino: </w:t>
      </w:r>
      <w:r w:rsidRPr="00114150">
        <w:rPr>
          <w:rFonts w:ascii="Times New Roman" w:hAnsi="Times New Roman" w:cs="Times New Roman"/>
          <w:sz w:val="22"/>
          <w:szCs w:val="22"/>
        </w:rPr>
        <w:t>Aula expositiva interativa</w:t>
      </w:r>
    </w:p>
    <w:p w:rsidR="0003726D" w:rsidRPr="00114150" w:rsidRDefault="008A3914" w:rsidP="00FD04F9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14150">
        <w:rPr>
          <w:rFonts w:ascii="Times New Roman" w:eastAsia="Times New Roman" w:hAnsi="Times New Roman" w:cs="Times New Roman"/>
          <w:sz w:val="22"/>
          <w:szCs w:val="22"/>
        </w:rPr>
        <w:t xml:space="preserve">Aulas teóricas, </w:t>
      </w:r>
      <w:r w:rsidR="0003726D" w:rsidRPr="00114150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114150">
        <w:rPr>
          <w:rFonts w:ascii="Times New Roman" w:eastAsia="Times New Roman" w:hAnsi="Times New Roman" w:cs="Times New Roman"/>
          <w:sz w:val="22"/>
          <w:szCs w:val="22"/>
        </w:rPr>
        <w:t>udiovisuais, no final das quais serão fornecidos roteiros para orientação de estudo.</w:t>
      </w:r>
    </w:p>
    <w:p w:rsidR="008A3914" w:rsidRPr="00114150" w:rsidRDefault="0003726D" w:rsidP="001D25C3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114150">
        <w:rPr>
          <w:rFonts w:ascii="Times New Roman" w:eastAsia="Times New Roman" w:hAnsi="Times New Roman" w:cs="Times New Roman"/>
          <w:sz w:val="22"/>
          <w:szCs w:val="22"/>
        </w:rPr>
        <w:t>Seminários e discussão de casos clínicos.</w:t>
      </w:r>
    </w:p>
    <w:p w:rsidR="0003726D" w:rsidRPr="00114150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114150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Recursos: </w:t>
      </w:r>
    </w:p>
    <w:p w:rsidR="00DB45DD" w:rsidRPr="00114150" w:rsidRDefault="0003726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114150">
        <w:rPr>
          <w:rFonts w:ascii="Times New Roman" w:hAnsi="Times New Roman" w:cs="Times New Roman"/>
          <w:sz w:val="22"/>
          <w:szCs w:val="22"/>
        </w:rPr>
        <w:t xml:space="preserve">Multimídia; </w:t>
      </w:r>
      <w:r w:rsidR="002D7234" w:rsidRPr="00114150">
        <w:rPr>
          <w:rFonts w:ascii="Times New Roman" w:hAnsi="Times New Roman" w:cs="Times New Roman"/>
          <w:sz w:val="22"/>
          <w:szCs w:val="22"/>
        </w:rPr>
        <w:t>caneta e apagador;</w:t>
      </w:r>
      <w:r w:rsidR="001D25C3" w:rsidRPr="00114150">
        <w:rPr>
          <w:rFonts w:ascii="Times New Roman" w:hAnsi="Times New Roman" w:cs="Times New Roman"/>
          <w:sz w:val="22"/>
          <w:szCs w:val="22"/>
        </w:rPr>
        <w:t xml:space="preserve"> qua</w:t>
      </w:r>
      <w:r w:rsidR="002D7234" w:rsidRPr="00114150">
        <w:rPr>
          <w:rFonts w:ascii="Times New Roman" w:hAnsi="Times New Roman" w:cs="Times New Roman"/>
          <w:sz w:val="22"/>
          <w:szCs w:val="22"/>
        </w:rPr>
        <w:t>dro branco</w:t>
      </w:r>
    </w:p>
    <w:p w:rsidR="0003726D" w:rsidRPr="00114150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114150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Método de Avaliação: </w:t>
      </w:r>
    </w:p>
    <w:p w:rsidR="0003726D" w:rsidRPr="00114150" w:rsidRDefault="0003726D" w:rsidP="0003726D">
      <w:pPr>
        <w:spacing w:before="60" w:after="60"/>
        <w:ind w:left="284" w:hanging="284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114150">
        <w:rPr>
          <w:rFonts w:ascii="Times New Roman" w:eastAsia="Batang" w:hAnsi="Times New Roman" w:cs="Times New Roman"/>
          <w:sz w:val="22"/>
          <w:szCs w:val="22"/>
        </w:rPr>
        <w:t>- 3(três) provas teóricas com valor de 10 pontos cada, tendo os seguintes pesos: 1</w:t>
      </w:r>
      <w:r w:rsidRPr="00114150">
        <w:rPr>
          <w:rFonts w:ascii="Times New Roman" w:eastAsia="Batang" w:hAnsi="Times New Roman" w:cs="Times New Roman"/>
          <w:sz w:val="22"/>
          <w:szCs w:val="22"/>
          <w:vertAlign w:val="superscript"/>
        </w:rPr>
        <w:t>a</w:t>
      </w:r>
      <w:r w:rsidRPr="00114150">
        <w:rPr>
          <w:rFonts w:ascii="Times New Roman" w:eastAsia="Batang" w:hAnsi="Times New Roman" w:cs="Times New Roman"/>
          <w:sz w:val="22"/>
          <w:szCs w:val="22"/>
        </w:rPr>
        <w:t xml:space="preserve"> prova – </w:t>
      </w:r>
      <w:r w:rsidRPr="00114150">
        <w:rPr>
          <w:rFonts w:ascii="Times New Roman" w:eastAsia="Batang" w:hAnsi="Times New Roman" w:cs="Times New Roman"/>
          <w:b/>
          <w:sz w:val="22"/>
          <w:szCs w:val="22"/>
        </w:rPr>
        <w:t>PESO 1</w:t>
      </w:r>
      <w:r w:rsidRPr="00114150">
        <w:rPr>
          <w:rFonts w:ascii="Times New Roman" w:eastAsia="Batang" w:hAnsi="Times New Roman" w:cs="Times New Roman"/>
          <w:sz w:val="22"/>
          <w:szCs w:val="22"/>
        </w:rPr>
        <w:t>, 2</w:t>
      </w:r>
      <w:r w:rsidRPr="00114150">
        <w:rPr>
          <w:rFonts w:ascii="Times New Roman" w:eastAsia="Batang" w:hAnsi="Times New Roman" w:cs="Times New Roman"/>
          <w:sz w:val="22"/>
          <w:szCs w:val="22"/>
          <w:vertAlign w:val="superscript"/>
        </w:rPr>
        <w:t>a</w:t>
      </w:r>
      <w:r w:rsidRPr="00114150">
        <w:rPr>
          <w:rFonts w:ascii="Times New Roman" w:eastAsia="Batang" w:hAnsi="Times New Roman" w:cs="Times New Roman"/>
          <w:sz w:val="22"/>
          <w:szCs w:val="22"/>
        </w:rPr>
        <w:t xml:space="preserve"> prova – </w:t>
      </w:r>
      <w:r w:rsidRPr="00114150">
        <w:rPr>
          <w:rFonts w:ascii="Times New Roman" w:eastAsia="Batang" w:hAnsi="Times New Roman" w:cs="Times New Roman"/>
          <w:b/>
          <w:sz w:val="22"/>
          <w:szCs w:val="22"/>
        </w:rPr>
        <w:t>PESO 1</w:t>
      </w:r>
      <w:r w:rsidRPr="00114150">
        <w:rPr>
          <w:rFonts w:ascii="Times New Roman" w:eastAsia="Batang" w:hAnsi="Times New Roman" w:cs="Times New Roman"/>
          <w:sz w:val="22"/>
          <w:szCs w:val="22"/>
        </w:rPr>
        <w:t xml:space="preserve"> e 3</w:t>
      </w:r>
      <w:r w:rsidRPr="00114150">
        <w:rPr>
          <w:rFonts w:ascii="Times New Roman" w:eastAsia="Batang" w:hAnsi="Times New Roman" w:cs="Times New Roman"/>
          <w:sz w:val="22"/>
          <w:szCs w:val="22"/>
          <w:vertAlign w:val="superscript"/>
        </w:rPr>
        <w:t>a</w:t>
      </w:r>
      <w:r w:rsidRPr="00114150">
        <w:rPr>
          <w:rFonts w:ascii="Times New Roman" w:eastAsia="Batang" w:hAnsi="Times New Roman" w:cs="Times New Roman"/>
          <w:sz w:val="22"/>
          <w:szCs w:val="22"/>
        </w:rPr>
        <w:t xml:space="preserve"> prova – </w:t>
      </w:r>
      <w:r w:rsidRPr="00114150">
        <w:rPr>
          <w:rFonts w:ascii="Times New Roman" w:eastAsia="Batang" w:hAnsi="Times New Roman" w:cs="Times New Roman"/>
          <w:b/>
          <w:sz w:val="22"/>
          <w:szCs w:val="22"/>
        </w:rPr>
        <w:t>PESO 2</w:t>
      </w:r>
      <w:r w:rsidRPr="00114150">
        <w:rPr>
          <w:rFonts w:ascii="Times New Roman" w:eastAsia="Batang" w:hAnsi="Times New Roman" w:cs="Times New Roman"/>
          <w:sz w:val="22"/>
          <w:szCs w:val="22"/>
        </w:rPr>
        <w:t>.</w:t>
      </w:r>
    </w:p>
    <w:p w:rsidR="0003726D" w:rsidRPr="00114150" w:rsidRDefault="0003726D" w:rsidP="0003726D">
      <w:pPr>
        <w:spacing w:before="60" w:after="60"/>
        <w:ind w:left="284" w:hanging="284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114150">
        <w:rPr>
          <w:rFonts w:ascii="Times New Roman" w:eastAsia="Batang" w:hAnsi="Times New Roman" w:cs="Times New Roman"/>
          <w:sz w:val="22"/>
          <w:szCs w:val="22"/>
        </w:rPr>
        <w:t>- Nota Teórica: obtida com a soma das três avaliações anteriores, sendo o resultado obtido dividido por 3(três).</w:t>
      </w:r>
    </w:p>
    <w:p w:rsidR="0003726D" w:rsidRPr="00114150" w:rsidRDefault="0003726D" w:rsidP="0003726D">
      <w:pPr>
        <w:spacing w:before="60" w:after="60"/>
        <w:ind w:left="284" w:hanging="284"/>
        <w:jc w:val="both"/>
        <w:rPr>
          <w:rFonts w:ascii="Times New Roman" w:eastAsia="Batang" w:hAnsi="Times New Roman" w:cs="Times New Roman"/>
          <w:sz w:val="22"/>
          <w:szCs w:val="22"/>
          <w:highlight w:val="green"/>
        </w:rPr>
      </w:pPr>
    </w:p>
    <w:p w:rsidR="0003726D" w:rsidRPr="00114150" w:rsidRDefault="0003726D" w:rsidP="0003726D">
      <w:pPr>
        <w:spacing w:before="60" w:after="60"/>
        <w:jc w:val="both"/>
        <w:rPr>
          <w:rFonts w:ascii="Times New Roman" w:eastAsia="Batang" w:hAnsi="Times New Roman" w:cs="Times New Roman"/>
          <w:b/>
          <w:i/>
          <w:sz w:val="22"/>
          <w:szCs w:val="22"/>
        </w:rPr>
      </w:pPr>
      <w:r w:rsidRPr="00114150">
        <w:rPr>
          <w:rFonts w:ascii="Times New Roman" w:eastAsia="Batang" w:hAnsi="Times New Roman" w:cs="Times New Roman"/>
          <w:b/>
          <w:sz w:val="22"/>
          <w:szCs w:val="22"/>
        </w:rPr>
        <w:t>*</w:t>
      </w:r>
      <w:r w:rsidRPr="00114150">
        <w:rPr>
          <w:rFonts w:ascii="Times New Roman" w:eastAsia="Batang" w:hAnsi="Times New Roman" w:cs="Times New Roman"/>
          <w:b/>
          <w:i/>
          <w:sz w:val="22"/>
          <w:szCs w:val="22"/>
        </w:rPr>
        <w:t>Nota Final:</w:t>
      </w:r>
    </w:p>
    <w:p w:rsidR="0003726D" w:rsidRPr="00114150" w:rsidRDefault="0003726D" w:rsidP="0003726D">
      <w:pPr>
        <w:spacing w:before="60" w:after="60"/>
        <w:ind w:left="284" w:hanging="284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114150">
        <w:rPr>
          <w:rFonts w:ascii="Times New Roman" w:eastAsia="Batang" w:hAnsi="Times New Roman" w:cs="Times New Roman"/>
          <w:sz w:val="22"/>
          <w:szCs w:val="22"/>
        </w:rPr>
        <w:t>- média geométrica obtida entre a avaliação prática e teórica.</w:t>
      </w:r>
    </w:p>
    <w:p w:rsidR="0003726D" w:rsidRPr="00114150" w:rsidRDefault="0003726D" w:rsidP="0003726D">
      <w:pPr>
        <w:ind w:firstLine="480"/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DB45DD" w:rsidRPr="00114150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114150">
        <w:rPr>
          <w:rFonts w:ascii="Times New Roman" w:hAnsi="Times New Roman" w:cs="Times New Roman"/>
          <w:b/>
          <w:bCs/>
          <w:i/>
          <w:iCs/>
          <w:sz w:val="22"/>
          <w:szCs w:val="22"/>
        </w:rPr>
        <w:t>Bibliografia</w:t>
      </w:r>
    </w:p>
    <w:p w:rsidR="006A6A4C" w:rsidRPr="00114150" w:rsidRDefault="00912108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14150">
        <w:rPr>
          <w:rFonts w:ascii="Times New Roman" w:hAnsi="Times New Roman" w:cs="Times New Roman"/>
          <w:sz w:val="22"/>
          <w:szCs w:val="22"/>
          <w:lang w:val="pt-PT"/>
        </w:rPr>
        <w:t>Araújo MGM. Ortodontia para clínicos. Programa pré-ortodôntico. 4ª ed. São Paulo: Santos; 1988</w:t>
      </w:r>
      <w:r w:rsidR="00746679" w:rsidRPr="00114150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6A6A4C" w:rsidRDefault="00912108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14150">
        <w:rPr>
          <w:rFonts w:ascii="Times New Roman" w:hAnsi="Times New Roman" w:cs="Times New Roman"/>
          <w:sz w:val="22"/>
          <w:szCs w:val="22"/>
          <w:lang w:val="en-US"/>
        </w:rPr>
        <w:t>Baume LJ. Physiologic tooth migration and its significance for the development of occlusion. II The biogenesis of accessional dentition. J Dent Res 1950</w:t>
      </w:r>
      <w:proofErr w:type="gramStart"/>
      <w:r w:rsidRPr="00114150">
        <w:rPr>
          <w:rFonts w:ascii="Times New Roman" w:hAnsi="Times New Roman" w:cs="Times New Roman"/>
          <w:sz w:val="22"/>
          <w:szCs w:val="22"/>
          <w:lang w:val="en-US"/>
        </w:rPr>
        <w:t>;29:331</w:t>
      </w:r>
      <w:proofErr w:type="gramEnd"/>
      <w:r w:rsidRPr="00114150">
        <w:rPr>
          <w:rFonts w:ascii="Times New Roman" w:hAnsi="Times New Roman" w:cs="Times New Roman"/>
          <w:sz w:val="22"/>
          <w:szCs w:val="22"/>
          <w:lang w:val="en-US"/>
        </w:rPr>
        <w:t>-7</w:t>
      </w:r>
      <w:r w:rsidR="00746679" w:rsidRPr="00114150">
        <w:rPr>
          <w:rFonts w:ascii="Times New Roman" w:hAnsi="Times New Roman" w:cs="Times New Roman"/>
          <w:sz w:val="22"/>
          <w:szCs w:val="22"/>
        </w:rPr>
        <w:t>.</w:t>
      </w:r>
    </w:p>
    <w:p w:rsidR="00554260" w:rsidRPr="00554260" w:rsidRDefault="00554260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>Boronat-Catalá</w:t>
      </w:r>
      <w:proofErr w:type="spellEnd"/>
      <w:r w:rsidRPr="00554260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</w:t>
      </w:r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M, </w:t>
      </w:r>
      <w:proofErr w:type="spellStart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>Montiel-Company</w:t>
      </w:r>
      <w:proofErr w:type="spellEnd"/>
      <w:r w:rsidRPr="00554260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JM</w:t>
      </w:r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, </w:t>
      </w:r>
      <w:proofErr w:type="spellStart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>Bellot-Arcís</w:t>
      </w:r>
      <w:proofErr w:type="spellEnd"/>
      <w:r w:rsidRPr="00554260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C</w:t>
      </w:r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, </w:t>
      </w:r>
      <w:proofErr w:type="spellStart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>Almerich-Silla</w:t>
      </w:r>
      <w:proofErr w:type="spellEnd"/>
      <w:r w:rsidRPr="00554260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JM</w:t>
      </w:r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, </w:t>
      </w:r>
      <w:proofErr w:type="spellStart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>Catalá-Pizarro</w:t>
      </w:r>
      <w:proofErr w:type="spellEnd"/>
      <w:r w:rsidRPr="00554260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M.</w:t>
      </w:r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</w:t>
      </w:r>
      <w:proofErr w:type="spellStart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>Association</w:t>
      </w:r>
      <w:proofErr w:type="spellEnd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</w:t>
      </w:r>
      <w:proofErr w:type="spellStart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>between</w:t>
      </w:r>
      <w:proofErr w:type="spellEnd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</w:t>
      </w:r>
      <w:proofErr w:type="spellStart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>duration</w:t>
      </w:r>
      <w:proofErr w:type="spellEnd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</w:t>
      </w:r>
      <w:proofErr w:type="spellStart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>of</w:t>
      </w:r>
      <w:proofErr w:type="spellEnd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</w:t>
      </w:r>
      <w:proofErr w:type="spellStart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>breastfeeding</w:t>
      </w:r>
      <w:proofErr w:type="spellEnd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</w:t>
      </w:r>
      <w:proofErr w:type="spellStart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>and</w:t>
      </w:r>
      <w:proofErr w:type="spellEnd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</w:t>
      </w:r>
      <w:proofErr w:type="spellStart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>malocclusions</w:t>
      </w:r>
      <w:proofErr w:type="spellEnd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in </w:t>
      </w:r>
      <w:proofErr w:type="spellStart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>primary</w:t>
      </w:r>
      <w:proofErr w:type="spellEnd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</w:t>
      </w:r>
      <w:proofErr w:type="spellStart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>and</w:t>
      </w:r>
      <w:proofErr w:type="spellEnd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</w:t>
      </w:r>
      <w:proofErr w:type="spellStart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>mixed</w:t>
      </w:r>
      <w:proofErr w:type="spellEnd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</w:t>
      </w:r>
      <w:proofErr w:type="spellStart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>dentition</w:t>
      </w:r>
      <w:proofErr w:type="spellEnd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: a </w:t>
      </w:r>
      <w:proofErr w:type="spellStart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>systematic</w:t>
      </w:r>
      <w:proofErr w:type="spellEnd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</w:t>
      </w:r>
      <w:proofErr w:type="spellStart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>review</w:t>
      </w:r>
      <w:proofErr w:type="spellEnd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</w:t>
      </w:r>
      <w:proofErr w:type="spellStart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>and</w:t>
      </w:r>
      <w:proofErr w:type="spellEnd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</w:t>
      </w:r>
      <w:proofErr w:type="spellStart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>meta-analysis</w:t>
      </w:r>
      <w:proofErr w:type="spellEnd"/>
      <w:r w:rsidRPr="00554260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</w:t>
      </w:r>
      <w:proofErr w:type="spellStart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>Sci</w:t>
      </w:r>
      <w:proofErr w:type="spellEnd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Rep. 2017; 7: 5048.</w:t>
      </w:r>
    </w:p>
    <w:p w:rsidR="006A6A4C" w:rsidRDefault="00912108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14150">
        <w:rPr>
          <w:rFonts w:ascii="Times New Roman" w:hAnsi="Times New Roman" w:cs="Times New Roman"/>
          <w:sz w:val="22"/>
          <w:szCs w:val="22"/>
          <w:lang w:val="en-US"/>
        </w:rPr>
        <w:t xml:space="preserve">Clinch LM. An analysis of serial models between three and eight years of age. </w:t>
      </w:r>
      <w:r w:rsidRPr="00114150">
        <w:rPr>
          <w:rFonts w:ascii="Times New Roman" w:hAnsi="Times New Roman" w:cs="Times New Roman"/>
          <w:sz w:val="22"/>
          <w:szCs w:val="22"/>
          <w:lang w:val="pt-PT"/>
        </w:rPr>
        <w:t>Den Record 1951;71:61-72</w:t>
      </w:r>
      <w:r w:rsidR="00746679" w:rsidRPr="00114150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BC6526" w:rsidRPr="00BC6526" w:rsidRDefault="00BC6526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BC6526">
        <w:rPr>
          <w:rFonts w:ascii="Times New Roman" w:hAnsi="Times New Roman" w:cs="Times New Roman"/>
          <w:sz w:val="22"/>
          <w:szCs w:val="22"/>
        </w:rPr>
        <w:t>Hovorakova</w:t>
      </w:r>
      <w:proofErr w:type="spellEnd"/>
      <w:r w:rsidRPr="00BC6526">
        <w:rPr>
          <w:rFonts w:ascii="Times New Roman" w:hAnsi="Times New Roman" w:cs="Times New Roman"/>
          <w:sz w:val="22"/>
          <w:szCs w:val="22"/>
        </w:rPr>
        <w:t xml:space="preserve"> M, </w:t>
      </w:r>
      <w:proofErr w:type="spellStart"/>
      <w:r w:rsidRPr="00BC6526">
        <w:rPr>
          <w:rFonts w:ascii="Times New Roman" w:hAnsi="Times New Roman" w:cs="Times New Roman"/>
          <w:sz w:val="22"/>
          <w:szCs w:val="22"/>
        </w:rPr>
        <w:t>Lesot</w:t>
      </w:r>
      <w:proofErr w:type="spellEnd"/>
      <w:r w:rsidRPr="00BC6526">
        <w:rPr>
          <w:rFonts w:ascii="Times New Roman" w:hAnsi="Times New Roman" w:cs="Times New Roman"/>
          <w:sz w:val="22"/>
          <w:szCs w:val="22"/>
        </w:rPr>
        <w:t xml:space="preserve"> H, </w:t>
      </w:r>
      <w:proofErr w:type="spellStart"/>
      <w:r w:rsidRPr="00BC6526">
        <w:rPr>
          <w:rFonts w:ascii="Times New Roman" w:hAnsi="Times New Roman" w:cs="Times New Roman"/>
          <w:sz w:val="22"/>
          <w:szCs w:val="22"/>
        </w:rPr>
        <w:t>Peterka</w:t>
      </w:r>
      <w:proofErr w:type="spellEnd"/>
      <w:r w:rsidRPr="00BC6526">
        <w:rPr>
          <w:rFonts w:ascii="Times New Roman" w:hAnsi="Times New Roman" w:cs="Times New Roman"/>
          <w:sz w:val="22"/>
          <w:szCs w:val="22"/>
        </w:rPr>
        <w:t xml:space="preserve"> M, </w:t>
      </w:r>
      <w:proofErr w:type="spellStart"/>
      <w:r w:rsidRPr="00BC6526">
        <w:rPr>
          <w:rFonts w:ascii="Times New Roman" w:hAnsi="Times New Roman" w:cs="Times New Roman"/>
          <w:sz w:val="22"/>
          <w:szCs w:val="22"/>
        </w:rPr>
        <w:t>Peterkova</w:t>
      </w:r>
      <w:proofErr w:type="spellEnd"/>
      <w:r w:rsidRPr="00BC6526">
        <w:rPr>
          <w:rFonts w:ascii="Times New Roman" w:hAnsi="Times New Roman" w:cs="Times New Roman"/>
          <w:sz w:val="22"/>
          <w:szCs w:val="22"/>
        </w:rPr>
        <w:t xml:space="preserve"> R. </w:t>
      </w:r>
      <w:proofErr w:type="spellStart"/>
      <w:r w:rsidRPr="00BC6526">
        <w:rPr>
          <w:rFonts w:ascii="Times New Roman" w:hAnsi="Times New Roman" w:cs="Times New Roman"/>
          <w:sz w:val="22"/>
          <w:szCs w:val="22"/>
        </w:rPr>
        <w:t>Early</w:t>
      </w:r>
      <w:proofErr w:type="spellEnd"/>
      <w:r w:rsidRPr="00BC652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6526">
        <w:rPr>
          <w:rFonts w:ascii="Times New Roman" w:hAnsi="Times New Roman" w:cs="Times New Roman"/>
          <w:sz w:val="22"/>
          <w:szCs w:val="22"/>
        </w:rPr>
        <w:t>development</w:t>
      </w:r>
      <w:proofErr w:type="spellEnd"/>
      <w:r w:rsidRPr="00BC652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6526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BC652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6526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BC652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6526">
        <w:rPr>
          <w:rFonts w:ascii="Times New Roman" w:hAnsi="Times New Roman" w:cs="Times New Roman"/>
          <w:sz w:val="22"/>
          <w:szCs w:val="22"/>
        </w:rPr>
        <w:t>human</w:t>
      </w:r>
      <w:proofErr w:type="spellEnd"/>
      <w:r w:rsidRPr="00BC652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6526">
        <w:rPr>
          <w:rFonts w:ascii="Times New Roman" w:hAnsi="Times New Roman" w:cs="Times New Roman"/>
          <w:sz w:val="22"/>
          <w:szCs w:val="22"/>
        </w:rPr>
        <w:t>dentition</w:t>
      </w:r>
      <w:proofErr w:type="spellEnd"/>
      <w:r w:rsidRPr="00BC652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6526">
        <w:rPr>
          <w:rFonts w:ascii="Times New Roman" w:hAnsi="Times New Roman" w:cs="Times New Roman"/>
          <w:sz w:val="22"/>
          <w:szCs w:val="22"/>
        </w:rPr>
        <w:t>revisited</w:t>
      </w:r>
      <w:proofErr w:type="spellEnd"/>
      <w:r w:rsidRPr="00BC6526">
        <w:rPr>
          <w:rFonts w:ascii="Times New Roman" w:hAnsi="Times New Roman" w:cs="Times New Roman"/>
          <w:sz w:val="22"/>
          <w:szCs w:val="22"/>
        </w:rPr>
        <w:t>. J Anat. 2018; 233(2): 135–145.</w:t>
      </w:r>
    </w:p>
    <w:p w:rsidR="006A6A4C" w:rsidRPr="00114150" w:rsidRDefault="00912108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114150">
        <w:rPr>
          <w:rFonts w:ascii="Times New Roman" w:hAnsi="Times New Roman" w:cs="Times New Roman"/>
          <w:sz w:val="22"/>
          <w:szCs w:val="22"/>
          <w:lang w:val="en-US"/>
        </w:rPr>
        <w:t>Moorrees</w:t>
      </w:r>
      <w:proofErr w:type="spellEnd"/>
      <w:r w:rsidRPr="00114150">
        <w:rPr>
          <w:rFonts w:ascii="Times New Roman" w:hAnsi="Times New Roman" w:cs="Times New Roman"/>
          <w:sz w:val="22"/>
          <w:szCs w:val="22"/>
          <w:lang w:val="en-US"/>
        </w:rPr>
        <w:t xml:space="preserve"> CFA. The dentition of the growing child: a longitudinal study. </w:t>
      </w:r>
      <w:r w:rsidRPr="00114150">
        <w:rPr>
          <w:rFonts w:ascii="Times New Roman" w:hAnsi="Times New Roman" w:cs="Times New Roman"/>
          <w:sz w:val="22"/>
          <w:szCs w:val="22"/>
          <w:lang w:val="pt-PT"/>
        </w:rPr>
        <w:t>J Canad Dent Assoc. 1958; 24:449-457</w:t>
      </w:r>
      <w:r w:rsidR="00746679" w:rsidRPr="00114150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6A6A4C" w:rsidRPr="00114150" w:rsidRDefault="00912108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14150">
        <w:rPr>
          <w:rFonts w:ascii="Times New Roman" w:hAnsi="Times New Roman" w:cs="Times New Roman"/>
          <w:sz w:val="22"/>
          <w:szCs w:val="22"/>
          <w:lang w:val="en-US"/>
        </w:rPr>
        <w:t>Moorrees</w:t>
      </w:r>
      <w:proofErr w:type="spellEnd"/>
      <w:r w:rsidRPr="00114150">
        <w:rPr>
          <w:rFonts w:ascii="Times New Roman" w:hAnsi="Times New Roman" w:cs="Times New Roman"/>
          <w:sz w:val="22"/>
          <w:szCs w:val="22"/>
          <w:lang w:val="en-US"/>
        </w:rPr>
        <w:t xml:space="preserve"> CFA, </w:t>
      </w:r>
      <w:proofErr w:type="spellStart"/>
      <w:r w:rsidRPr="00114150">
        <w:rPr>
          <w:rFonts w:ascii="Times New Roman" w:hAnsi="Times New Roman" w:cs="Times New Roman"/>
          <w:sz w:val="22"/>
          <w:szCs w:val="22"/>
          <w:lang w:val="en-US"/>
        </w:rPr>
        <w:t>Dron</w:t>
      </w:r>
      <w:proofErr w:type="spellEnd"/>
      <w:r w:rsidRPr="00114150">
        <w:rPr>
          <w:rFonts w:ascii="Times New Roman" w:hAnsi="Times New Roman" w:cs="Times New Roman"/>
          <w:sz w:val="22"/>
          <w:szCs w:val="22"/>
          <w:lang w:val="en-US"/>
        </w:rPr>
        <w:t xml:space="preserve"> AM, </w:t>
      </w:r>
      <w:proofErr w:type="spellStart"/>
      <w:r w:rsidRPr="00114150">
        <w:rPr>
          <w:rFonts w:ascii="Times New Roman" w:hAnsi="Times New Roman" w:cs="Times New Roman"/>
          <w:sz w:val="22"/>
          <w:szCs w:val="22"/>
          <w:lang w:val="en-US"/>
        </w:rPr>
        <w:t>Lebret</w:t>
      </w:r>
      <w:proofErr w:type="spellEnd"/>
      <w:r w:rsidRPr="0011415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114150">
        <w:rPr>
          <w:rFonts w:ascii="Times New Roman" w:hAnsi="Times New Roman" w:cs="Times New Roman"/>
          <w:sz w:val="22"/>
          <w:szCs w:val="22"/>
          <w:lang w:val="en-US"/>
        </w:rPr>
        <w:t>LM</w:t>
      </w:r>
      <w:proofErr w:type="gramStart"/>
      <w:r w:rsidRPr="00114150">
        <w:rPr>
          <w:rFonts w:ascii="Times New Roman" w:hAnsi="Times New Roman" w:cs="Times New Roman"/>
          <w:sz w:val="22"/>
          <w:szCs w:val="22"/>
          <w:lang w:val="en-US"/>
        </w:rPr>
        <w:t>,Yen</w:t>
      </w:r>
      <w:proofErr w:type="spellEnd"/>
      <w:proofErr w:type="gramEnd"/>
      <w:r w:rsidRPr="00114150">
        <w:rPr>
          <w:rFonts w:ascii="Times New Roman" w:hAnsi="Times New Roman" w:cs="Times New Roman"/>
          <w:sz w:val="22"/>
          <w:szCs w:val="22"/>
          <w:lang w:val="en-US"/>
        </w:rPr>
        <w:t xml:space="preserve"> PK, </w:t>
      </w:r>
      <w:proofErr w:type="spellStart"/>
      <w:r w:rsidRPr="00114150">
        <w:rPr>
          <w:rFonts w:ascii="Times New Roman" w:hAnsi="Times New Roman" w:cs="Times New Roman"/>
          <w:sz w:val="22"/>
          <w:szCs w:val="22"/>
          <w:lang w:val="en-US"/>
        </w:rPr>
        <w:t>Frohlich</w:t>
      </w:r>
      <w:proofErr w:type="spellEnd"/>
      <w:r w:rsidRPr="00114150">
        <w:rPr>
          <w:rFonts w:ascii="Times New Roman" w:hAnsi="Times New Roman" w:cs="Times New Roman"/>
          <w:sz w:val="22"/>
          <w:szCs w:val="22"/>
          <w:lang w:val="en-US"/>
        </w:rPr>
        <w:t xml:space="preserve"> FJ. Growth studies of the dentition: a review. </w:t>
      </w:r>
      <w:r w:rsidRPr="00114150">
        <w:rPr>
          <w:rFonts w:ascii="Times New Roman" w:hAnsi="Times New Roman" w:cs="Times New Roman"/>
          <w:sz w:val="22"/>
          <w:szCs w:val="22"/>
          <w:lang w:val="pt-PT"/>
        </w:rPr>
        <w:t>Am J Orthod 1969;55:600-16</w:t>
      </w:r>
      <w:r w:rsidR="00746679" w:rsidRPr="00114150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B10117" w:rsidRPr="00114150" w:rsidRDefault="00B10117" w:rsidP="00B10117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14150">
        <w:rPr>
          <w:rFonts w:ascii="Times New Roman" w:hAnsi="Times New Roman" w:cs="Times New Roman"/>
          <w:sz w:val="22"/>
          <w:szCs w:val="22"/>
          <w:lang w:val="pt-PT"/>
        </w:rPr>
        <w:t>Moura MS et al. Alterações na relação molar entre as dentaduras decíduas e mista. Rev ABO Nac 1994;2:333-9</w:t>
      </w:r>
    </w:p>
    <w:p w:rsidR="006A6A4C" w:rsidRPr="00114150" w:rsidRDefault="00746679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14150">
        <w:rPr>
          <w:rFonts w:ascii="Times New Roman" w:hAnsi="Times New Roman" w:cs="Times New Roman"/>
          <w:sz w:val="22"/>
          <w:szCs w:val="22"/>
          <w:lang w:val="fr-FR"/>
        </w:rPr>
        <w:t>Moyers RE. Ortodontia. 4</w:t>
      </w:r>
      <w:r w:rsidRPr="00114150">
        <w:rPr>
          <w:rFonts w:ascii="Times New Roman" w:hAnsi="Times New Roman" w:cs="Times New Roman"/>
          <w:sz w:val="22"/>
          <w:szCs w:val="22"/>
          <w:vertAlign w:val="superscript"/>
          <w:lang w:val="fr-FR"/>
        </w:rPr>
        <w:t>ạ</w:t>
      </w:r>
      <w:r w:rsidRPr="00114150">
        <w:rPr>
          <w:rFonts w:ascii="Times New Roman" w:hAnsi="Times New Roman" w:cs="Times New Roman"/>
          <w:sz w:val="22"/>
          <w:szCs w:val="22"/>
          <w:lang w:val="fr-FR"/>
        </w:rPr>
        <w:t xml:space="preserve"> ed. </w:t>
      </w:r>
      <w:r w:rsidRPr="00114150">
        <w:rPr>
          <w:rFonts w:ascii="Times New Roman" w:hAnsi="Times New Roman" w:cs="Times New Roman"/>
          <w:sz w:val="22"/>
          <w:szCs w:val="22"/>
        </w:rPr>
        <w:t>Rio de Janeiro: Guanabara Koogan; 1991.</w:t>
      </w:r>
    </w:p>
    <w:p w:rsidR="00912108" w:rsidRPr="00BC6526" w:rsidRDefault="00912108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14150">
        <w:rPr>
          <w:rFonts w:ascii="Times New Roman" w:hAnsi="Times New Roman" w:cs="Times New Roman"/>
          <w:sz w:val="22"/>
          <w:szCs w:val="22"/>
          <w:lang w:val="en-US"/>
        </w:rPr>
        <w:t xml:space="preserve">Nance HN. The limitations of orthodontic </w:t>
      </w:r>
      <w:proofErr w:type="spellStart"/>
      <w:r w:rsidRPr="00114150">
        <w:rPr>
          <w:rFonts w:ascii="Times New Roman" w:hAnsi="Times New Roman" w:cs="Times New Roman"/>
          <w:sz w:val="22"/>
          <w:szCs w:val="22"/>
          <w:lang w:val="en-US"/>
        </w:rPr>
        <w:t>treatament</w:t>
      </w:r>
      <w:proofErr w:type="spellEnd"/>
      <w:r w:rsidRPr="00114150">
        <w:rPr>
          <w:rFonts w:ascii="Times New Roman" w:hAnsi="Times New Roman" w:cs="Times New Roman"/>
          <w:sz w:val="22"/>
          <w:szCs w:val="22"/>
          <w:lang w:val="en-US"/>
        </w:rPr>
        <w:t xml:space="preserve">, I: Mixed dentition diagnosis and </w:t>
      </w:r>
      <w:proofErr w:type="spellStart"/>
      <w:r w:rsidRPr="00114150">
        <w:rPr>
          <w:rFonts w:ascii="Times New Roman" w:hAnsi="Times New Roman" w:cs="Times New Roman"/>
          <w:sz w:val="22"/>
          <w:szCs w:val="22"/>
          <w:lang w:val="en-US"/>
        </w:rPr>
        <w:t>treatament</w:t>
      </w:r>
      <w:proofErr w:type="spellEnd"/>
      <w:r w:rsidRPr="00114150">
        <w:rPr>
          <w:rFonts w:ascii="Times New Roman" w:hAnsi="Times New Roman" w:cs="Times New Roman"/>
          <w:sz w:val="22"/>
          <w:szCs w:val="22"/>
          <w:lang w:val="en-US"/>
        </w:rPr>
        <w:t xml:space="preserve">. Am </w:t>
      </w:r>
      <w:proofErr w:type="spellStart"/>
      <w:r w:rsidRPr="00114150">
        <w:rPr>
          <w:rFonts w:ascii="Times New Roman" w:hAnsi="Times New Roman" w:cs="Times New Roman"/>
          <w:sz w:val="22"/>
          <w:szCs w:val="22"/>
          <w:lang w:val="en-US"/>
        </w:rPr>
        <w:t>Jl</w:t>
      </w:r>
      <w:proofErr w:type="spellEnd"/>
      <w:r w:rsidRPr="0011415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114150">
        <w:rPr>
          <w:rFonts w:ascii="Times New Roman" w:hAnsi="Times New Roman" w:cs="Times New Roman"/>
          <w:sz w:val="22"/>
          <w:szCs w:val="22"/>
          <w:lang w:val="en-US"/>
        </w:rPr>
        <w:t>Orthod</w:t>
      </w:r>
      <w:proofErr w:type="spellEnd"/>
      <w:r w:rsidRPr="00114150">
        <w:rPr>
          <w:rFonts w:ascii="Times New Roman" w:hAnsi="Times New Roman" w:cs="Times New Roman"/>
          <w:sz w:val="22"/>
          <w:szCs w:val="22"/>
          <w:lang w:val="en-US"/>
        </w:rPr>
        <w:t xml:space="preserve"> 1947;33:177-223</w:t>
      </w:r>
    </w:p>
    <w:p w:rsidR="00BC6526" w:rsidRPr="00BC6526" w:rsidRDefault="00BC6526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BC6526">
        <w:rPr>
          <w:rFonts w:ascii="Times New Roman" w:hAnsi="Times New Roman" w:cs="Times New Roman"/>
          <w:sz w:val="22"/>
          <w:szCs w:val="22"/>
        </w:rPr>
        <w:t>Ntani</w:t>
      </w:r>
      <w:proofErr w:type="spellEnd"/>
      <w:r w:rsidRPr="00BC6526">
        <w:rPr>
          <w:rFonts w:ascii="Times New Roman" w:hAnsi="Times New Roman" w:cs="Times New Roman"/>
          <w:sz w:val="22"/>
          <w:szCs w:val="22"/>
        </w:rPr>
        <w:t xml:space="preserve"> G, Day PF, </w:t>
      </w:r>
      <w:proofErr w:type="spellStart"/>
      <w:r w:rsidRPr="00BC6526">
        <w:rPr>
          <w:rFonts w:ascii="Times New Roman" w:hAnsi="Times New Roman" w:cs="Times New Roman"/>
          <w:sz w:val="22"/>
          <w:szCs w:val="22"/>
        </w:rPr>
        <w:t>Baird</w:t>
      </w:r>
      <w:proofErr w:type="spellEnd"/>
      <w:r w:rsidRPr="00BC6526">
        <w:rPr>
          <w:rFonts w:ascii="Times New Roman" w:hAnsi="Times New Roman" w:cs="Times New Roman"/>
          <w:sz w:val="22"/>
          <w:szCs w:val="22"/>
        </w:rPr>
        <w:t xml:space="preserve"> J, Godfrey KM, Robinson SM, Cooper C, </w:t>
      </w:r>
      <w:proofErr w:type="spellStart"/>
      <w:r w:rsidRPr="00BC6526">
        <w:rPr>
          <w:rFonts w:ascii="Times New Roman" w:hAnsi="Times New Roman" w:cs="Times New Roman"/>
          <w:sz w:val="22"/>
          <w:szCs w:val="22"/>
        </w:rPr>
        <w:t>Inskip</w:t>
      </w:r>
      <w:proofErr w:type="spellEnd"/>
      <w:r w:rsidRPr="00BC6526">
        <w:rPr>
          <w:rFonts w:ascii="Times New Roman" w:hAnsi="Times New Roman" w:cs="Times New Roman"/>
          <w:sz w:val="22"/>
          <w:szCs w:val="22"/>
        </w:rPr>
        <w:t xml:space="preserve"> HM, </w:t>
      </w:r>
      <w:proofErr w:type="spellStart"/>
      <w:r w:rsidRPr="00BC6526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BC652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6526">
        <w:rPr>
          <w:rFonts w:ascii="Times New Roman" w:hAnsi="Times New Roman" w:cs="Times New Roman"/>
          <w:sz w:val="22"/>
          <w:szCs w:val="22"/>
        </w:rPr>
        <w:t>Southampton</w:t>
      </w:r>
      <w:proofErr w:type="spellEnd"/>
      <w:r w:rsidRPr="00BC652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6526">
        <w:rPr>
          <w:rFonts w:ascii="Times New Roman" w:hAnsi="Times New Roman" w:cs="Times New Roman"/>
          <w:sz w:val="22"/>
          <w:szCs w:val="22"/>
        </w:rPr>
        <w:t>Women’s</w:t>
      </w:r>
      <w:proofErr w:type="spellEnd"/>
      <w:r w:rsidRPr="00BC652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6526">
        <w:rPr>
          <w:rFonts w:ascii="Times New Roman" w:hAnsi="Times New Roman" w:cs="Times New Roman"/>
          <w:sz w:val="22"/>
          <w:szCs w:val="22"/>
        </w:rPr>
        <w:t>Survey</w:t>
      </w:r>
      <w:proofErr w:type="spellEnd"/>
      <w:r w:rsidRPr="00BC652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6526">
        <w:rPr>
          <w:rFonts w:ascii="Times New Roman" w:hAnsi="Times New Roman" w:cs="Times New Roman"/>
          <w:sz w:val="22"/>
          <w:szCs w:val="22"/>
        </w:rPr>
        <w:t>Study</w:t>
      </w:r>
      <w:proofErr w:type="spellEnd"/>
      <w:r w:rsidRPr="00BC652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6526">
        <w:rPr>
          <w:rFonts w:ascii="Times New Roman" w:hAnsi="Times New Roman" w:cs="Times New Roman"/>
          <w:sz w:val="22"/>
          <w:szCs w:val="22"/>
        </w:rPr>
        <w:t>Group</w:t>
      </w:r>
      <w:proofErr w:type="spellEnd"/>
      <w:r w:rsidRPr="00BC6526">
        <w:rPr>
          <w:rFonts w:ascii="Times New Roman" w:hAnsi="Times New Roman" w:cs="Times New Roman"/>
          <w:sz w:val="22"/>
          <w:szCs w:val="22"/>
        </w:rPr>
        <w:t xml:space="preserve">. Maternal </w:t>
      </w:r>
      <w:proofErr w:type="spellStart"/>
      <w:r w:rsidRPr="00BC6526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BC652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6526">
        <w:rPr>
          <w:rFonts w:ascii="Times New Roman" w:hAnsi="Times New Roman" w:cs="Times New Roman"/>
          <w:sz w:val="22"/>
          <w:szCs w:val="22"/>
        </w:rPr>
        <w:t>early</w:t>
      </w:r>
      <w:proofErr w:type="spellEnd"/>
      <w:r w:rsidRPr="00BC652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6526">
        <w:rPr>
          <w:rFonts w:ascii="Times New Roman" w:hAnsi="Times New Roman" w:cs="Times New Roman"/>
          <w:sz w:val="22"/>
          <w:szCs w:val="22"/>
        </w:rPr>
        <w:t>life</w:t>
      </w:r>
      <w:proofErr w:type="spellEnd"/>
      <w:r w:rsidRPr="00BC652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6526">
        <w:rPr>
          <w:rFonts w:ascii="Times New Roman" w:hAnsi="Times New Roman" w:cs="Times New Roman"/>
          <w:sz w:val="22"/>
          <w:szCs w:val="22"/>
        </w:rPr>
        <w:t>factors</w:t>
      </w:r>
      <w:proofErr w:type="spellEnd"/>
      <w:r w:rsidRPr="00BC652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6526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BC652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6526">
        <w:rPr>
          <w:rFonts w:ascii="Times New Roman" w:hAnsi="Times New Roman" w:cs="Times New Roman"/>
          <w:sz w:val="22"/>
          <w:szCs w:val="22"/>
        </w:rPr>
        <w:t>tooth</w:t>
      </w:r>
      <w:proofErr w:type="spellEnd"/>
      <w:r w:rsidRPr="00BC652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6526">
        <w:rPr>
          <w:rFonts w:ascii="Times New Roman" w:hAnsi="Times New Roman" w:cs="Times New Roman"/>
          <w:sz w:val="22"/>
          <w:szCs w:val="22"/>
        </w:rPr>
        <w:t>emergence</w:t>
      </w:r>
      <w:proofErr w:type="spellEnd"/>
      <w:r w:rsidRPr="00BC652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6526">
        <w:rPr>
          <w:rFonts w:ascii="Times New Roman" w:hAnsi="Times New Roman" w:cs="Times New Roman"/>
          <w:sz w:val="22"/>
          <w:szCs w:val="22"/>
        </w:rPr>
        <w:t>patterns</w:t>
      </w:r>
      <w:proofErr w:type="spellEnd"/>
      <w:r w:rsidRPr="00BC652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6526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BC652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6526">
        <w:rPr>
          <w:rFonts w:ascii="Times New Roman" w:hAnsi="Times New Roman" w:cs="Times New Roman"/>
          <w:sz w:val="22"/>
          <w:szCs w:val="22"/>
        </w:rPr>
        <w:t>number</w:t>
      </w:r>
      <w:proofErr w:type="spellEnd"/>
      <w:r w:rsidRPr="00BC652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6526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BC652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6526">
        <w:rPr>
          <w:rFonts w:ascii="Times New Roman" w:hAnsi="Times New Roman" w:cs="Times New Roman"/>
          <w:sz w:val="22"/>
          <w:szCs w:val="22"/>
        </w:rPr>
        <w:t>teeth</w:t>
      </w:r>
      <w:proofErr w:type="spellEnd"/>
      <w:r w:rsidRPr="00BC652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6526">
        <w:rPr>
          <w:rFonts w:ascii="Times New Roman" w:hAnsi="Times New Roman" w:cs="Times New Roman"/>
          <w:sz w:val="22"/>
          <w:szCs w:val="22"/>
        </w:rPr>
        <w:t>at</w:t>
      </w:r>
      <w:proofErr w:type="spellEnd"/>
      <w:r w:rsidRPr="00BC652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6526">
        <w:rPr>
          <w:rFonts w:ascii="Times New Roman" w:hAnsi="Times New Roman" w:cs="Times New Roman"/>
          <w:sz w:val="22"/>
          <w:szCs w:val="22"/>
        </w:rPr>
        <w:t>one</w:t>
      </w:r>
      <w:proofErr w:type="spellEnd"/>
      <w:r w:rsidRPr="00BC652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6526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BC652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6526">
        <w:rPr>
          <w:rFonts w:ascii="Times New Roman" w:hAnsi="Times New Roman" w:cs="Times New Roman"/>
          <w:sz w:val="22"/>
          <w:szCs w:val="22"/>
        </w:rPr>
        <w:t>two</w:t>
      </w:r>
      <w:proofErr w:type="spellEnd"/>
      <w:r w:rsidRPr="00BC652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6526">
        <w:rPr>
          <w:rFonts w:ascii="Times New Roman" w:hAnsi="Times New Roman" w:cs="Times New Roman"/>
          <w:sz w:val="22"/>
          <w:szCs w:val="22"/>
        </w:rPr>
        <w:t>years</w:t>
      </w:r>
      <w:proofErr w:type="spellEnd"/>
      <w:r w:rsidRPr="00BC652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6526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BC6526">
        <w:rPr>
          <w:rFonts w:ascii="Times New Roman" w:hAnsi="Times New Roman" w:cs="Times New Roman"/>
          <w:sz w:val="22"/>
          <w:szCs w:val="22"/>
        </w:rPr>
        <w:t xml:space="preserve"> age. J </w:t>
      </w:r>
      <w:proofErr w:type="spellStart"/>
      <w:r w:rsidRPr="00BC6526">
        <w:rPr>
          <w:rFonts w:ascii="Times New Roman" w:hAnsi="Times New Roman" w:cs="Times New Roman"/>
          <w:sz w:val="22"/>
          <w:szCs w:val="22"/>
        </w:rPr>
        <w:t>Dev</w:t>
      </w:r>
      <w:proofErr w:type="spellEnd"/>
      <w:r w:rsidRPr="00BC652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6526">
        <w:rPr>
          <w:rFonts w:ascii="Times New Roman" w:hAnsi="Times New Roman" w:cs="Times New Roman"/>
          <w:sz w:val="22"/>
          <w:szCs w:val="22"/>
        </w:rPr>
        <w:t>Orig</w:t>
      </w:r>
      <w:proofErr w:type="spellEnd"/>
      <w:r w:rsidRPr="00BC652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6526">
        <w:rPr>
          <w:rFonts w:ascii="Times New Roman" w:hAnsi="Times New Roman" w:cs="Times New Roman"/>
          <w:sz w:val="22"/>
          <w:szCs w:val="22"/>
        </w:rPr>
        <w:t>Health</w:t>
      </w:r>
      <w:proofErr w:type="spellEnd"/>
      <w:r w:rsidRPr="00BC652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6526">
        <w:rPr>
          <w:rFonts w:ascii="Times New Roman" w:hAnsi="Times New Roman" w:cs="Times New Roman"/>
          <w:sz w:val="22"/>
          <w:szCs w:val="22"/>
        </w:rPr>
        <w:t>Dis</w:t>
      </w:r>
      <w:proofErr w:type="spellEnd"/>
      <w:r w:rsidRPr="00BC6526">
        <w:rPr>
          <w:rFonts w:ascii="Times New Roman" w:hAnsi="Times New Roman" w:cs="Times New Roman"/>
          <w:sz w:val="22"/>
          <w:szCs w:val="22"/>
        </w:rPr>
        <w:t xml:space="preserve">. </w:t>
      </w:r>
      <w:r w:rsidRPr="00BC6526">
        <w:rPr>
          <w:rFonts w:ascii="Times New Roman" w:hAnsi="Times New Roman" w:cs="Times New Roman"/>
          <w:sz w:val="22"/>
          <w:szCs w:val="22"/>
        </w:rPr>
        <w:lastRenderedPageBreak/>
        <w:t xml:space="preserve">2015 </w:t>
      </w:r>
      <w:proofErr w:type="spellStart"/>
      <w:r w:rsidRPr="00BC6526">
        <w:rPr>
          <w:rFonts w:ascii="Times New Roman" w:hAnsi="Times New Roman" w:cs="Times New Roman"/>
          <w:sz w:val="22"/>
          <w:szCs w:val="22"/>
        </w:rPr>
        <w:t>Aug</w:t>
      </w:r>
      <w:proofErr w:type="spellEnd"/>
      <w:r w:rsidRPr="00BC6526">
        <w:rPr>
          <w:rFonts w:ascii="Times New Roman" w:hAnsi="Times New Roman" w:cs="Times New Roman"/>
          <w:sz w:val="22"/>
          <w:szCs w:val="22"/>
        </w:rPr>
        <w:t>; 6(4): 299–307.</w:t>
      </w:r>
    </w:p>
    <w:p w:rsidR="006A6A4C" w:rsidRPr="00114150" w:rsidRDefault="00733FDD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55552">
        <w:rPr>
          <w:rFonts w:ascii="Times New Roman" w:hAnsi="Times New Roman" w:cs="Times New Roman"/>
          <w:sz w:val="22"/>
          <w:szCs w:val="22"/>
          <w:lang w:val="en-US"/>
        </w:rPr>
        <w:t>Proffit</w:t>
      </w:r>
      <w:proofErr w:type="spellEnd"/>
      <w:r w:rsidRPr="00C55552">
        <w:rPr>
          <w:rFonts w:ascii="Times New Roman" w:hAnsi="Times New Roman" w:cs="Times New Roman"/>
          <w:sz w:val="22"/>
          <w:szCs w:val="22"/>
          <w:lang w:val="en-US"/>
        </w:rPr>
        <w:t xml:space="preserve"> WR, Fields HW. </w:t>
      </w:r>
      <w:proofErr w:type="spellStart"/>
      <w:r w:rsidRPr="00C55552">
        <w:rPr>
          <w:rFonts w:ascii="Times New Roman" w:hAnsi="Times New Roman" w:cs="Times New Roman"/>
          <w:sz w:val="22"/>
          <w:szCs w:val="22"/>
          <w:lang w:val="en-US"/>
        </w:rPr>
        <w:t>Ortodontia</w:t>
      </w:r>
      <w:proofErr w:type="spellEnd"/>
      <w:r w:rsidRPr="00C5555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55552">
        <w:rPr>
          <w:rFonts w:ascii="Times New Roman" w:hAnsi="Times New Roman" w:cs="Times New Roman"/>
          <w:sz w:val="22"/>
          <w:szCs w:val="22"/>
          <w:lang w:val="en-US"/>
        </w:rPr>
        <w:t>comte</w:t>
      </w:r>
      <w:proofErr w:type="spellEnd"/>
      <w:r w:rsidRPr="00C55552">
        <w:rPr>
          <w:rFonts w:ascii="Times New Roman" w:hAnsi="Times New Roman" w:cs="Times New Roman"/>
          <w:sz w:val="22"/>
          <w:szCs w:val="22"/>
          <w:lang w:val="pt-PT"/>
        </w:rPr>
        <w:t xml:space="preserve">mporânea. </w:t>
      </w:r>
      <w:r>
        <w:rPr>
          <w:rFonts w:ascii="Times New Roman" w:hAnsi="Times New Roman" w:cs="Times New Roman"/>
          <w:sz w:val="22"/>
          <w:szCs w:val="22"/>
          <w:lang w:val="pt-PT"/>
        </w:rPr>
        <w:t>5</w:t>
      </w:r>
      <w:r w:rsidRPr="00C55552">
        <w:rPr>
          <w:rFonts w:ascii="Times New Roman" w:hAnsi="Times New Roman" w:cs="Times New Roman"/>
          <w:sz w:val="22"/>
          <w:szCs w:val="22"/>
          <w:lang w:val="pt-PT"/>
        </w:rPr>
        <w:t>ª ed. Rio de Janeiro: Guanabara Koogan; 20</w:t>
      </w:r>
      <w:r>
        <w:rPr>
          <w:rFonts w:ascii="Times New Roman" w:hAnsi="Times New Roman" w:cs="Times New Roman"/>
          <w:sz w:val="22"/>
          <w:szCs w:val="22"/>
          <w:lang w:val="pt-PT"/>
        </w:rPr>
        <w:t>13</w:t>
      </w:r>
      <w:r w:rsidRPr="00C55552">
        <w:rPr>
          <w:rFonts w:ascii="Times New Roman" w:hAnsi="Times New Roman" w:cs="Times New Roman"/>
          <w:sz w:val="22"/>
          <w:szCs w:val="22"/>
          <w:lang w:val="pt-PT"/>
        </w:rPr>
        <w:t>.</w:t>
      </w:r>
    </w:p>
    <w:p w:rsidR="006A6A4C" w:rsidRPr="00114150" w:rsidRDefault="00912108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114150">
        <w:rPr>
          <w:rFonts w:ascii="Times New Roman" w:hAnsi="Times New Roman" w:cs="Times New Roman"/>
          <w:sz w:val="22"/>
          <w:szCs w:val="22"/>
          <w:lang w:val="en-US"/>
        </w:rPr>
        <w:t>Silman</w:t>
      </w:r>
      <w:proofErr w:type="spellEnd"/>
      <w:r w:rsidRPr="00114150">
        <w:rPr>
          <w:rFonts w:ascii="Times New Roman" w:hAnsi="Times New Roman" w:cs="Times New Roman"/>
          <w:sz w:val="22"/>
          <w:szCs w:val="22"/>
          <w:lang w:val="en-US"/>
        </w:rPr>
        <w:t xml:space="preserve"> JH. Dimensional changes of the dental arches: longitudinal study from birth to 25 years. </w:t>
      </w:r>
      <w:r w:rsidRPr="00114150">
        <w:rPr>
          <w:rFonts w:ascii="Times New Roman" w:hAnsi="Times New Roman" w:cs="Times New Roman"/>
          <w:sz w:val="22"/>
          <w:szCs w:val="22"/>
          <w:lang w:val="pt-PT"/>
        </w:rPr>
        <w:t>Am J Orthod 1964;50:600-16</w:t>
      </w:r>
      <w:r w:rsidR="00746679" w:rsidRPr="00114150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746679" w:rsidRPr="00114150" w:rsidRDefault="00733FDD" w:rsidP="00746679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proofErr w:type="spellStart"/>
      <w:r w:rsidRPr="00C34359">
        <w:rPr>
          <w:rFonts w:ascii="Times New Roman" w:hAnsi="Times New Roman" w:cs="Times New Roman"/>
          <w:sz w:val="22"/>
          <w:szCs w:val="22"/>
          <w:lang w:val="en-US"/>
        </w:rPr>
        <w:t>Thomazinho</w:t>
      </w:r>
      <w:proofErr w:type="spellEnd"/>
      <w:r w:rsidRPr="00C34359">
        <w:rPr>
          <w:rFonts w:ascii="Times New Roman" w:hAnsi="Times New Roman" w:cs="Times New Roman"/>
          <w:sz w:val="22"/>
          <w:szCs w:val="22"/>
          <w:lang w:val="en-US"/>
        </w:rPr>
        <w:t xml:space="preserve"> A, Ferreira JTL, </w:t>
      </w:r>
      <w:proofErr w:type="spellStart"/>
      <w:r w:rsidRPr="00C34359">
        <w:rPr>
          <w:rFonts w:ascii="Times New Roman" w:hAnsi="Times New Roman" w:cs="Times New Roman"/>
          <w:sz w:val="22"/>
          <w:szCs w:val="22"/>
          <w:lang w:val="en-US"/>
        </w:rPr>
        <w:t>Stuani</w:t>
      </w:r>
      <w:proofErr w:type="spellEnd"/>
      <w:r w:rsidRPr="00C34359">
        <w:rPr>
          <w:rFonts w:ascii="Times New Roman" w:hAnsi="Times New Roman" w:cs="Times New Roman"/>
          <w:sz w:val="22"/>
          <w:szCs w:val="22"/>
          <w:lang w:val="en-US"/>
        </w:rPr>
        <w:t xml:space="preserve"> MBS, Romano FL, Matsumoto MAN, </w:t>
      </w:r>
      <w:proofErr w:type="spellStart"/>
      <w:r w:rsidRPr="00C34359">
        <w:rPr>
          <w:rFonts w:ascii="Times New Roman" w:hAnsi="Times New Roman" w:cs="Times New Roman"/>
          <w:sz w:val="22"/>
          <w:szCs w:val="22"/>
          <w:lang w:val="en-US"/>
        </w:rPr>
        <w:t>Enoki</w:t>
      </w:r>
      <w:proofErr w:type="spellEnd"/>
      <w:r w:rsidRPr="00C34359">
        <w:rPr>
          <w:rFonts w:ascii="Times New Roman" w:hAnsi="Times New Roman" w:cs="Times New Roman"/>
          <w:sz w:val="22"/>
          <w:szCs w:val="22"/>
          <w:lang w:val="en-US"/>
        </w:rPr>
        <w:t xml:space="preserve"> C. </w:t>
      </w:r>
      <w:proofErr w:type="spellStart"/>
      <w:r w:rsidRPr="00C34359">
        <w:rPr>
          <w:rFonts w:ascii="Times New Roman" w:hAnsi="Times New Roman" w:cs="Times New Roman"/>
          <w:sz w:val="22"/>
          <w:szCs w:val="22"/>
          <w:lang w:val="en-US"/>
        </w:rPr>
        <w:t>Ortodontia</w:t>
      </w:r>
      <w:proofErr w:type="spellEnd"/>
      <w:r w:rsidRPr="00C3435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34359">
        <w:rPr>
          <w:rFonts w:ascii="Times New Roman" w:hAnsi="Times New Roman" w:cs="Times New Roman"/>
          <w:sz w:val="22"/>
          <w:szCs w:val="22"/>
          <w:lang w:val="en-US"/>
        </w:rPr>
        <w:t>Preventiva</w:t>
      </w:r>
      <w:proofErr w:type="spellEnd"/>
      <w:r w:rsidRPr="00C34359">
        <w:rPr>
          <w:rFonts w:ascii="Times New Roman" w:hAnsi="Times New Roman" w:cs="Times New Roman"/>
          <w:sz w:val="22"/>
          <w:szCs w:val="22"/>
          <w:lang w:val="en-US"/>
        </w:rPr>
        <w:t xml:space="preserve"> e </w:t>
      </w:r>
      <w:proofErr w:type="spellStart"/>
      <w:r w:rsidRPr="00C34359">
        <w:rPr>
          <w:rFonts w:ascii="Times New Roman" w:hAnsi="Times New Roman" w:cs="Times New Roman"/>
          <w:sz w:val="22"/>
          <w:szCs w:val="22"/>
          <w:lang w:val="en-US"/>
        </w:rPr>
        <w:t>Interceptora</w:t>
      </w:r>
      <w:proofErr w:type="spellEnd"/>
      <w:r w:rsidRPr="00C34359">
        <w:rPr>
          <w:rFonts w:ascii="Times New Roman" w:hAnsi="Times New Roman" w:cs="Times New Roman"/>
          <w:sz w:val="22"/>
          <w:szCs w:val="22"/>
          <w:lang w:val="en-US"/>
        </w:rPr>
        <w:t xml:space="preserve">. In: </w:t>
      </w:r>
      <w:proofErr w:type="spellStart"/>
      <w:r w:rsidRPr="00C34359">
        <w:rPr>
          <w:rFonts w:ascii="Times New Roman" w:hAnsi="Times New Roman" w:cs="Times New Roman"/>
          <w:sz w:val="22"/>
          <w:szCs w:val="22"/>
          <w:lang w:val="en-US"/>
        </w:rPr>
        <w:t>Bezerra</w:t>
      </w:r>
      <w:proofErr w:type="spellEnd"/>
      <w:r w:rsidRPr="00C3435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34359">
        <w:rPr>
          <w:rFonts w:ascii="Times New Roman" w:hAnsi="Times New Roman" w:cs="Times New Roman"/>
          <w:sz w:val="22"/>
          <w:szCs w:val="22"/>
          <w:lang w:val="en-US"/>
        </w:rPr>
        <w:t>da</w:t>
      </w:r>
      <w:proofErr w:type="spellEnd"/>
      <w:r w:rsidRPr="00C34359">
        <w:rPr>
          <w:rFonts w:ascii="Times New Roman" w:hAnsi="Times New Roman" w:cs="Times New Roman"/>
          <w:sz w:val="22"/>
          <w:szCs w:val="22"/>
          <w:lang w:val="en-US"/>
        </w:rPr>
        <w:t xml:space="preserve"> Silva LA. </w:t>
      </w:r>
      <w:proofErr w:type="spellStart"/>
      <w:r w:rsidRPr="00C34359">
        <w:rPr>
          <w:rFonts w:ascii="Times New Roman" w:hAnsi="Times New Roman" w:cs="Times New Roman"/>
          <w:sz w:val="22"/>
          <w:szCs w:val="22"/>
          <w:lang w:val="en-US"/>
        </w:rPr>
        <w:t>Tratado</w:t>
      </w:r>
      <w:proofErr w:type="spellEnd"/>
      <w:r w:rsidRPr="00C34359">
        <w:rPr>
          <w:rFonts w:ascii="Times New Roman" w:hAnsi="Times New Roman" w:cs="Times New Roman"/>
          <w:sz w:val="22"/>
          <w:szCs w:val="22"/>
          <w:lang w:val="en-US"/>
        </w:rPr>
        <w:t xml:space="preserve"> de -</w:t>
      </w:r>
      <w:proofErr w:type="spellStart"/>
      <w:r w:rsidRPr="00C34359">
        <w:rPr>
          <w:rFonts w:ascii="Times New Roman" w:hAnsi="Times New Roman" w:cs="Times New Roman"/>
          <w:sz w:val="22"/>
          <w:szCs w:val="22"/>
          <w:lang w:val="en-US"/>
        </w:rPr>
        <w:t>Odontopediatria</w:t>
      </w:r>
      <w:proofErr w:type="spellEnd"/>
      <w:r w:rsidRPr="00C34359">
        <w:rPr>
          <w:rFonts w:ascii="Times New Roman" w:hAnsi="Times New Roman" w:cs="Times New Roman"/>
          <w:sz w:val="22"/>
          <w:szCs w:val="22"/>
          <w:lang w:val="en-US"/>
        </w:rPr>
        <w:t xml:space="preserve"> – </w:t>
      </w:r>
      <w:proofErr w:type="spellStart"/>
      <w:r w:rsidRPr="00C34359">
        <w:rPr>
          <w:rFonts w:ascii="Times New Roman" w:hAnsi="Times New Roman" w:cs="Times New Roman"/>
          <w:sz w:val="22"/>
          <w:szCs w:val="22"/>
          <w:lang w:val="en-US"/>
        </w:rPr>
        <w:t>Tomo</w:t>
      </w:r>
      <w:proofErr w:type="spellEnd"/>
      <w:r w:rsidRPr="00C34359">
        <w:rPr>
          <w:rFonts w:ascii="Times New Roman" w:hAnsi="Times New Roman" w:cs="Times New Roman"/>
          <w:sz w:val="22"/>
          <w:szCs w:val="22"/>
          <w:lang w:val="en-US"/>
        </w:rPr>
        <w:t xml:space="preserve"> 2, 2a ed. Caracas: </w:t>
      </w:r>
      <w:proofErr w:type="spellStart"/>
      <w:r w:rsidRPr="00C34359">
        <w:rPr>
          <w:rFonts w:ascii="Times New Roman" w:hAnsi="Times New Roman" w:cs="Times New Roman"/>
          <w:sz w:val="22"/>
          <w:szCs w:val="22"/>
          <w:lang w:val="en-US"/>
        </w:rPr>
        <w:t>Amolca</w:t>
      </w:r>
      <w:proofErr w:type="spellEnd"/>
      <w:r w:rsidRPr="00C34359">
        <w:rPr>
          <w:rFonts w:ascii="Times New Roman" w:hAnsi="Times New Roman" w:cs="Times New Roman"/>
          <w:sz w:val="22"/>
          <w:szCs w:val="22"/>
          <w:lang w:val="en-US"/>
        </w:rPr>
        <w:t>;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2018,</w:t>
      </w:r>
      <w:r w:rsidRPr="00C34359">
        <w:rPr>
          <w:rFonts w:ascii="Times New Roman" w:hAnsi="Times New Roman" w:cs="Times New Roman"/>
          <w:sz w:val="22"/>
          <w:szCs w:val="22"/>
          <w:lang w:val="en-US"/>
        </w:rPr>
        <w:t xml:space="preserve"> p. 1117-1266.</w:t>
      </w:r>
    </w:p>
    <w:sectPr w:rsidR="00746679" w:rsidRPr="00114150" w:rsidSect="006C2AC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4"/>
      <w:numFmt w:val="decimal"/>
      <w:lvlText w:val="%1."/>
      <w:lvlJc w:val="left"/>
      <w:pPr>
        <w:ind w:left="720" w:hanging="360"/>
      </w:pPr>
    </w:lvl>
    <w:lvl w:ilvl="1" w:tplc="0000012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1CB3E56"/>
    <w:multiLevelType w:val="hybridMultilevel"/>
    <w:tmpl w:val="AEF8EA1A"/>
    <w:lvl w:ilvl="0" w:tplc="B936EE9E">
      <w:start w:val="1"/>
      <w:numFmt w:val="decimal"/>
      <w:lvlText w:val="%1-"/>
      <w:lvlJc w:val="left"/>
      <w:pPr>
        <w:ind w:left="11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4" w:hanging="360"/>
      </w:pPr>
    </w:lvl>
    <w:lvl w:ilvl="2" w:tplc="0416001B" w:tentative="1">
      <w:start w:val="1"/>
      <w:numFmt w:val="lowerRoman"/>
      <w:lvlText w:val="%3."/>
      <w:lvlJc w:val="right"/>
      <w:pPr>
        <w:ind w:left="2554" w:hanging="180"/>
      </w:pPr>
    </w:lvl>
    <w:lvl w:ilvl="3" w:tplc="0416000F" w:tentative="1">
      <w:start w:val="1"/>
      <w:numFmt w:val="decimal"/>
      <w:lvlText w:val="%4."/>
      <w:lvlJc w:val="left"/>
      <w:pPr>
        <w:ind w:left="3274" w:hanging="360"/>
      </w:pPr>
    </w:lvl>
    <w:lvl w:ilvl="4" w:tplc="04160019" w:tentative="1">
      <w:start w:val="1"/>
      <w:numFmt w:val="lowerLetter"/>
      <w:lvlText w:val="%5."/>
      <w:lvlJc w:val="left"/>
      <w:pPr>
        <w:ind w:left="3994" w:hanging="360"/>
      </w:pPr>
    </w:lvl>
    <w:lvl w:ilvl="5" w:tplc="0416001B" w:tentative="1">
      <w:start w:val="1"/>
      <w:numFmt w:val="lowerRoman"/>
      <w:lvlText w:val="%6."/>
      <w:lvlJc w:val="right"/>
      <w:pPr>
        <w:ind w:left="4714" w:hanging="180"/>
      </w:pPr>
    </w:lvl>
    <w:lvl w:ilvl="6" w:tplc="0416000F" w:tentative="1">
      <w:start w:val="1"/>
      <w:numFmt w:val="decimal"/>
      <w:lvlText w:val="%7."/>
      <w:lvlJc w:val="left"/>
      <w:pPr>
        <w:ind w:left="5434" w:hanging="360"/>
      </w:pPr>
    </w:lvl>
    <w:lvl w:ilvl="7" w:tplc="04160019" w:tentative="1">
      <w:start w:val="1"/>
      <w:numFmt w:val="lowerLetter"/>
      <w:lvlText w:val="%8."/>
      <w:lvlJc w:val="left"/>
      <w:pPr>
        <w:ind w:left="6154" w:hanging="360"/>
      </w:pPr>
    </w:lvl>
    <w:lvl w:ilvl="8" w:tplc="0416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1C4C4D18"/>
    <w:multiLevelType w:val="hybridMultilevel"/>
    <w:tmpl w:val="5B94D2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E13E0"/>
    <w:multiLevelType w:val="hybridMultilevel"/>
    <w:tmpl w:val="6310D862"/>
    <w:lvl w:ilvl="0" w:tplc="000000CA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40EC7"/>
    <w:multiLevelType w:val="hybridMultilevel"/>
    <w:tmpl w:val="BD62EE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82B0B"/>
    <w:multiLevelType w:val="hybridMultilevel"/>
    <w:tmpl w:val="98C44752"/>
    <w:lvl w:ilvl="0" w:tplc="D32E12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99A01E4"/>
    <w:multiLevelType w:val="multilevel"/>
    <w:tmpl w:val="5CDE0E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1">
    <w:nsid w:val="5CB67BFA"/>
    <w:multiLevelType w:val="hybridMultilevel"/>
    <w:tmpl w:val="41C0D1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F37C9"/>
    <w:multiLevelType w:val="hybridMultilevel"/>
    <w:tmpl w:val="A5E4A2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167C4"/>
    <w:multiLevelType w:val="hybridMultilevel"/>
    <w:tmpl w:val="1CD0DA80"/>
    <w:lvl w:ilvl="0" w:tplc="0B7E3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B2FC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6CF6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F46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07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ACBB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F63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D66C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6C8B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DB45DD"/>
    <w:rsid w:val="0003726D"/>
    <w:rsid w:val="0004377C"/>
    <w:rsid w:val="00055B7E"/>
    <w:rsid w:val="00081EAD"/>
    <w:rsid w:val="00090765"/>
    <w:rsid w:val="00114150"/>
    <w:rsid w:val="001D00D2"/>
    <w:rsid w:val="001D25C3"/>
    <w:rsid w:val="002515A1"/>
    <w:rsid w:val="002D7234"/>
    <w:rsid w:val="003656F4"/>
    <w:rsid w:val="00386AEA"/>
    <w:rsid w:val="004759C9"/>
    <w:rsid w:val="004B2F5B"/>
    <w:rsid w:val="00554260"/>
    <w:rsid w:val="005F566C"/>
    <w:rsid w:val="00604F09"/>
    <w:rsid w:val="006671C3"/>
    <w:rsid w:val="006A6A4C"/>
    <w:rsid w:val="006C2AC1"/>
    <w:rsid w:val="006C47D3"/>
    <w:rsid w:val="006C6DA3"/>
    <w:rsid w:val="00733FDD"/>
    <w:rsid w:val="00746679"/>
    <w:rsid w:val="00870E3B"/>
    <w:rsid w:val="008A3914"/>
    <w:rsid w:val="00912108"/>
    <w:rsid w:val="009F3501"/>
    <w:rsid w:val="00AA0FA9"/>
    <w:rsid w:val="00AA3EEB"/>
    <w:rsid w:val="00AF3BFC"/>
    <w:rsid w:val="00B10117"/>
    <w:rsid w:val="00B340E0"/>
    <w:rsid w:val="00B76CAF"/>
    <w:rsid w:val="00BC6526"/>
    <w:rsid w:val="00C32D4E"/>
    <w:rsid w:val="00C665A2"/>
    <w:rsid w:val="00C82D89"/>
    <w:rsid w:val="00DB45DD"/>
    <w:rsid w:val="00DC4454"/>
    <w:rsid w:val="00E164DF"/>
    <w:rsid w:val="00F74B24"/>
    <w:rsid w:val="00FD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5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45DD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5DD"/>
    <w:rPr>
      <w:rFonts w:ascii="Lucida Grande" w:hAnsi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B45DD"/>
    <w:pPr>
      <w:ind w:left="720"/>
      <w:contextualSpacing/>
    </w:pPr>
  </w:style>
  <w:style w:type="character" w:styleId="Hyperlink">
    <w:name w:val="Hyperlink"/>
    <w:basedOn w:val="Fontepargpadro"/>
    <w:rsid w:val="0003726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746679"/>
    <w:pPr>
      <w:spacing w:after="120"/>
      <w:ind w:left="283"/>
    </w:pPr>
    <w:rPr>
      <w:rFonts w:ascii="Times New Roman" w:eastAsia="Times New Roman" w:hAnsi="Times New Roman" w:cs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46679"/>
    <w:rPr>
      <w:rFonts w:ascii="Times New Roman" w:eastAsia="Times New Roman" w:hAnsi="Times New Roman" w:cs="Times New Roman"/>
      <w:lang w:eastAsia="pt-BR"/>
    </w:rPr>
  </w:style>
  <w:style w:type="paragraph" w:styleId="Recuodecorpodetexto2">
    <w:name w:val="Body Text Indent 2"/>
    <w:basedOn w:val="Normal"/>
    <w:link w:val="Recuodecorpodetexto2Char"/>
    <w:rsid w:val="00746679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46679"/>
    <w:rPr>
      <w:rFonts w:ascii="Times New Roman" w:eastAsia="Times New Roman" w:hAnsi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5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5D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B45DD"/>
    <w:pPr>
      <w:ind w:left="720"/>
      <w:contextualSpacing/>
    </w:pPr>
  </w:style>
  <w:style w:type="character" w:styleId="Hyperlink">
    <w:name w:val="Hyperlink"/>
    <w:basedOn w:val="DefaultParagraphFont"/>
    <w:rsid w:val="0003726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746679"/>
    <w:pPr>
      <w:spacing w:after="120"/>
      <w:ind w:left="283"/>
    </w:pPr>
    <w:rPr>
      <w:rFonts w:ascii="Times New Roman" w:eastAsia="Times New Roman" w:hAnsi="Times New Roman" w:cs="Times New Roman"/>
      <w:lang w:eastAsia="pt-BR"/>
    </w:rPr>
  </w:style>
  <w:style w:type="character" w:customStyle="1" w:styleId="BodyTextIndentChar">
    <w:name w:val="Body Text Indent Char"/>
    <w:basedOn w:val="DefaultParagraphFont"/>
    <w:link w:val="BodyTextIndent"/>
    <w:rsid w:val="00746679"/>
    <w:rPr>
      <w:rFonts w:ascii="Times New Roman" w:eastAsia="Times New Roman" w:hAnsi="Times New Roman" w:cs="Times New Roman"/>
      <w:lang w:eastAsia="pt-BR"/>
    </w:rPr>
  </w:style>
  <w:style w:type="paragraph" w:styleId="BodyTextIndent2">
    <w:name w:val="Body Text Indent 2"/>
    <w:basedOn w:val="Normal"/>
    <w:link w:val="BodyTextIndent2Char"/>
    <w:rsid w:val="00746679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pt-BR"/>
    </w:rPr>
  </w:style>
  <w:style w:type="character" w:customStyle="1" w:styleId="BodyTextIndent2Char">
    <w:name w:val="Body Text Indent 2 Char"/>
    <w:basedOn w:val="DefaultParagraphFont"/>
    <w:link w:val="BodyTextIndent2"/>
    <w:rsid w:val="00746679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611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Tarcísio Lima Ferreira</dc:creator>
  <cp:lastModifiedBy>Tarcisio</cp:lastModifiedBy>
  <cp:revision>8</cp:revision>
  <dcterms:created xsi:type="dcterms:W3CDTF">2013-05-03T17:20:00Z</dcterms:created>
  <dcterms:modified xsi:type="dcterms:W3CDTF">2020-07-14T12:29:00Z</dcterms:modified>
</cp:coreProperties>
</file>