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C3A3A" w14:textId="5DAE464B" w:rsidR="00372F6F" w:rsidRDefault="008607AE" w:rsidP="008607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07AE">
        <w:rPr>
          <w:rFonts w:ascii="Times New Roman" w:hAnsi="Times New Roman" w:cs="Times New Roman"/>
          <w:b/>
          <w:bCs/>
          <w:sz w:val="24"/>
          <w:szCs w:val="24"/>
        </w:rPr>
        <w:t>Tema 3</w:t>
      </w:r>
    </w:p>
    <w:p w14:paraId="01CB9294" w14:textId="79C2D762" w:rsidR="008607AE" w:rsidRDefault="008607AE" w:rsidP="008607A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CDBD78" w14:textId="66AE9325" w:rsidR="008607AE" w:rsidRDefault="00CD605D" w:rsidP="00CD60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João propôs reclamação trabalhista em face da ABC produtos de escritório e limpeza Ltda. com o objetivo de obter o reconhecimento do vínculo de emprego pelo</w:t>
      </w:r>
      <w:r w:rsidR="0017702F">
        <w:rPr>
          <w:rFonts w:ascii="Times New Roman" w:hAnsi="Times New Roman" w:cs="Times New Roman"/>
          <w:sz w:val="24"/>
          <w:szCs w:val="24"/>
        </w:rPr>
        <w:t>s quatro anos durante os quais trabalhou para a</w:t>
      </w:r>
      <w:r>
        <w:rPr>
          <w:rFonts w:ascii="Times New Roman" w:hAnsi="Times New Roman" w:cs="Times New Roman"/>
          <w:sz w:val="24"/>
          <w:szCs w:val="24"/>
        </w:rPr>
        <w:t xml:space="preserve"> empresa</w:t>
      </w:r>
      <w:r w:rsidR="0017702F">
        <w:rPr>
          <w:rFonts w:ascii="Times New Roman" w:hAnsi="Times New Roman" w:cs="Times New Roman"/>
          <w:sz w:val="24"/>
          <w:szCs w:val="24"/>
        </w:rPr>
        <w:t xml:space="preserve"> como motorista e nunca teve sua carteira assinada</w:t>
      </w:r>
      <w:r>
        <w:rPr>
          <w:rFonts w:ascii="Times New Roman" w:hAnsi="Times New Roman" w:cs="Times New Roman"/>
          <w:sz w:val="24"/>
          <w:szCs w:val="24"/>
        </w:rPr>
        <w:t>. Na petição inicial, requereu o benefício da gratuidade de justiça, por não ter condições de suportar os custos envolvendo um processo judicial sem prejudicar o seu sustento e</w:t>
      </w:r>
      <w:r w:rsidR="0017702F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da sua família.</w:t>
      </w:r>
    </w:p>
    <w:p w14:paraId="7E1ED528" w14:textId="524FE6CE" w:rsidR="00B940E2" w:rsidRDefault="00CD605D" w:rsidP="00CD60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pedido de gratuidade de justiça</w:t>
      </w:r>
      <w:r w:rsidR="00B940E2">
        <w:rPr>
          <w:rFonts w:ascii="Times New Roman" w:hAnsi="Times New Roman" w:cs="Times New Roman"/>
          <w:sz w:val="24"/>
          <w:szCs w:val="24"/>
        </w:rPr>
        <w:t>, no entanto,</w:t>
      </w:r>
      <w:r>
        <w:rPr>
          <w:rFonts w:ascii="Times New Roman" w:hAnsi="Times New Roman" w:cs="Times New Roman"/>
          <w:sz w:val="24"/>
          <w:szCs w:val="24"/>
        </w:rPr>
        <w:t xml:space="preserve"> foi </w:t>
      </w:r>
      <w:r w:rsidR="00B940E2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deferido, </w:t>
      </w:r>
      <w:r w:rsidR="00B940E2">
        <w:rPr>
          <w:rFonts w:ascii="Times New Roman" w:hAnsi="Times New Roman" w:cs="Times New Roman"/>
          <w:sz w:val="24"/>
          <w:szCs w:val="24"/>
        </w:rPr>
        <w:t>com fulcro nos critérios estabelecidos pelo art. 790, §3º, da CLT, incluído pela Reforma Trabalhista (Lei n. 13.467/2017). O dispositivo assim determina: “</w:t>
      </w:r>
      <w:r w:rsidR="00B940E2" w:rsidRPr="00B940E2">
        <w:rPr>
          <w:rFonts w:ascii="Times New Roman" w:hAnsi="Times New Roman" w:cs="Times New Roman"/>
          <w:sz w:val="24"/>
          <w:szCs w:val="24"/>
        </w:rPr>
        <w:t>3</w:t>
      </w:r>
      <w:r w:rsidR="00B940E2">
        <w:rPr>
          <w:rFonts w:ascii="Times New Roman" w:hAnsi="Times New Roman" w:cs="Times New Roman"/>
          <w:sz w:val="24"/>
          <w:szCs w:val="24"/>
        </w:rPr>
        <w:t>º</w:t>
      </w:r>
      <w:r w:rsidR="00B940E2" w:rsidRPr="00B940E2">
        <w:rPr>
          <w:rFonts w:ascii="Times New Roman" w:hAnsi="Times New Roman" w:cs="Times New Roman"/>
          <w:sz w:val="24"/>
          <w:szCs w:val="24"/>
        </w:rPr>
        <w:t> É facultado aos juízes, órgãos julgadores e presidentes dos tribunais do trabalho de qualquer instância conceder, a requerimento ou de ofício, o benefício da justiça gratuita, inclusive quanto a traslados e instrumentos, àqueles que perceberem salário igual ou inferior a 40% (quarenta por cento) do limite máximo dos benefícios do Regime Geral de Previdência Social”.      </w:t>
      </w:r>
    </w:p>
    <w:p w14:paraId="1FAC3378" w14:textId="3EB69FDF" w:rsidR="00B940E2" w:rsidRDefault="00B940E2" w:rsidP="00CD60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Diante do exposto, respondam:</w:t>
      </w:r>
    </w:p>
    <w:p w14:paraId="7F1FF45E" w14:textId="52249C1E" w:rsidR="00B940E2" w:rsidRDefault="00B940E2" w:rsidP="00CD60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 decisão do órgão julgador feriu algum princípio aplicável ao processo do trabalho? Justifique.</w:t>
      </w:r>
    </w:p>
    <w:p w14:paraId="618603B0" w14:textId="4BD25DBE" w:rsidR="00B940E2" w:rsidRPr="008607AE" w:rsidRDefault="00B940E2" w:rsidP="00CD60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187F76">
        <w:rPr>
          <w:rFonts w:ascii="Times New Roman" w:hAnsi="Times New Roman" w:cs="Times New Roman"/>
          <w:sz w:val="24"/>
          <w:szCs w:val="24"/>
        </w:rPr>
        <w:t>Quais outras normas poderiam ser utilizadas no caso em questão para dar amparo à concessão do benefício da gratuidade de justiça ao trabalhador? Justifique.</w:t>
      </w:r>
    </w:p>
    <w:sectPr w:rsidR="00B940E2" w:rsidRPr="008607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AE"/>
    <w:rsid w:val="0017702F"/>
    <w:rsid w:val="00187F76"/>
    <w:rsid w:val="00372F6F"/>
    <w:rsid w:val="008607AE"/>
    <w:rsid w:val="00B73972"/>
    <w:rsid w:val="00B940E2"/>
    <w:rsid w:val="00CD605D"/>
    <w:rsid w:val="00FE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B71A1"/>
  <w15:chartTrackingRefBased/>
  <w15:docId w15:val="{38000000-63DA-4D0B-B9A8-E836EDC7C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4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</dc:creator>
  <cp:keywords/>
  <dc:description/>
  <cp:lastModifiedBy>Gabriella</cp:lastModifiedBy>
  <cp:revision>2</cp:revision>
  <dcterms:created xsi:type="dcterms:W3CDTF">2022-09-21T12:27:00Z</dcterms:created>
  <dcterms:modified xsi:type="dcterms:W3CDTF">2022-09-21T13:20:00Z</dcterms:modified>
</cp:coreProperties>
</file>