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130C" w14:textId="77777777" w:rsidR="000242BE" w:rsidRPr="0055265F" w:rsidRDefault="000242BE" w:rsidP="000242BE">
      <w:pPr>
        <w:jc w:val="center"/>
        <w:rPr>
          <w:rFonts w:ascii="Garamond" w:hAnsi="Garamond"/>
          <w:b/>
        </w:rPr>
      </w:pPr>
      <w:r>
        <w:rPr>
          <w:rFonts w:ascii="Garamond" w:hAnsi="Garamond"/>
          <w:b/>
        </w:rPr>
        <w:t>Dewey</w:t>
      </w:r>
    </w:p>
    <w:p w14:paraId="15197B85" w14:textId="482B0286" w:rsidR="000242BE" w:rsidRDefault="000242BE" w:rsidP="000242BE">
      <w:pPr>
        <w:jc w:val="center"/>
        <w:rPr>
          <w:rFonts w:ascii="Garamond" w:hAnsi="Garamond"/>
          <w:b/>
        </w:rPr>
      </w:pPr>
      <w:r>
        <w:rPr>
          <w:rFonts w:ascii="Garamond" w:hAnsi="Garamond"/>
          <w:b/>
        </w:rPr>
        <w:t>Contra os dualismos</w:t>
      </w:r>
    </w:p>
    <w:p w14:paraId="0DA44DB9" w14:textId="77777777" w:rsidR="000242BE" w:rsidRPr="0055265F" w:rsidRDefault="000242BE" w:rsidP="000242BE">
      <w:pPr>
        <w:jc w:val="center"/>
        <w:rPr>
          <w:rFonts w:ascii="Garamond" w:hAnsi="Garamond"/>
          <w:b/>
        </w:rPr>
      </w:pPr>
      <w:r>
        <w:rPr>
          <w:rFonts w:ascii="Garamond" w:hAnsi="Garamond"/>
          <w:b/>
        </w:rPr>
        <w:t>– Experiência e Educação –</w:t>
      </w:r>
    </w:p>
    <w:p w14:paraId="734672B8" w14:textId="77777777" w:rsidR="000242BE" w:rsidRPr="00D946BD" w:rsidRDefault="000242BE" w:rsidP="000242BE">
      <w:pPr>
        <w:spacing w:line="240" w:lineRule="auto"/>
        <w:rPr>
          <w:rFonts w:ascii="Garamond" w:hAnsi="Garamond"/>
        </w:rPr>
      </w:pPr>
      <w:r w:rsidRPr="00D946BD">
        <w:rPr>
          <w:rFonts w:ascii="Garamond" w:hAnsi="Garamond"/>
        </w:rPr>
        <w:t>O homem gosta de pensar em termos de oposições extremadas, de polos opostos. Costuma formular suas crenças em termos de ‘um ou outro’, ‘isto ou aquilo’, entre os quais não reconhece possibilidades intermediárias. Quando forçado a reconhecer que não se pode agir com base nessas posições extremas, inclina-se a sustentar que está certo em teoria, mas na prática as circunstâncias compelem ao acordo. A filosofia da educação não faz exceção a essa regra. A história da teoria da educação está marcada pela oposição entre a ideia de que educação é desenvolvimento de dentro para fora e a de que é formação de fora para dentro; a de que se baseia nos dotes naturais e a de que é um processo de vencer as inclinações naturais e substituí-las por hábitos adquiridos sob pressão externa.</w:t>
      </w:r>
      <w:r>
        <w:rPr>
          <w:rFonts w:ascii="Garamond" w:hAnsi="Garamond"/>
        </w:rPr>
        <w:t xml:space="preserve"> (...)</w:t>
      </w:r>
    </w:p>
    <w:p w14:paraId="57197360" w14:textId="4C6829BC" w:rsidR="000242BE" w:rsidRDefault="000242BE" w:rsidP="000A3D62">
      <w:pPr>
        <w:spacing w:line="240" w:lineRule="auto"/>
        <w:rPr>
          <w:rFonts w:ascii="Garamond" w:hAnsi="Garamond"/>
        </w:rPr>
      </w:pPr>
      <w:r w:rsidRPr="00D946BD">
        <w:rPr>
          <w:rFonts w:ascii="Garamond" w:hAnsi="Garamond"/>
        </w:rPr>
        <w:t>Quando se rejeita o controle externo, o problema é como achar os fatores de controle inerentes ao processo de experiência. Quando se refuga a autoridade externa, não se segue que toda autoridade deva ser rejeitada, mas antes que se deve buscar fonte mais efetiva de autoridade. Porque a educação velha impunha ao jovem o saber, os métodos e as regras de conduta da pessoa madura, não se segue, a não ser na base da filosofia dos extremos de ‘isto-ou-aquilo’, que o saber da pessoa madura não tenha valor de direção para a experiência do imaturo. Pelo contrário, baseando-se a educação na experiência pessoal, pode significar contatos mais numerosos e mais íntimos entre o imaturo e a pessoa amadurecida do que jamais houve na escola tradicional e, assim, consequentemente, mais e não menos direção e orientação por outrem.</w:t>
      </w:r>
    </w:p>
    <w:p w14:paraId="5315FA0C" w14:textId="77777777" w:rsidR="000A3D62" w:rsidRDefault="000A3D62" w:rsidP="000A3D62">
      <w:pPr>
        <w:spacing w:line="240" w:lineRule="auto"/>
        <w:rPr>
          <w:rFonts w:ascii="Garamond" w:hAnsi="Garamond"/>
        </w:rPr>
      </w:pPr>
    </w:p>
    <w:sectPr w:rsidR="000A3D62" w:rsidSect="00AE6D8C">
      <w:headerReference w:type="default" r:id="rId6"/>
      <w:footerReference w:type="default" r:id="rId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D0F6" w14:textId="77777777" w:rsidR="00434E4C" w:rsidRDefault="00434E4C" w:rsidP="00AE6D8C">
      <w:pPr>
        <w:spacing w:line="240" w:lineRule="auto"/>
      </w:pPr>
      <w:r>
        <w:separator/>
      </w:r>
    </w:p>
  </w:endnote>
  <w:endnote w:type="continuationSeparator" w:id="0">
    <w:p w14:paraId="06E2A1C6" w14:textId="77777777" w:rsidR="00434E4C" w:rsidRDefault="00434E4C" w:rsidP="00AE6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65423"/>
      <w:docPartObj>
        <w:docPartGallery w:val="Page Numbers (Bottom of Page)"/>
        <w:docPartUnique/>
      </w:docPartObj>
    </w:sdtPr>
    <w:sdtContent>
      <w:p w14:paraId="79382CC4" w14:textId="77777777" w:rsidR="00D35361" w:rsidRDefault="00D35361">
        <w:pPr>
          <w:pStyle w:val="Rodap"/>
          <w:jc w:val="right"/>
        </w:pPr>
        <w:r>
          <w:fldChar w:fldCharType="begin"/>
        </w:r>
        <w:r>
          <w:instrText>PAGE   \* MERGEFORMAT</w:instrText>
        </w:r>
        <w:r>
          <w:fldChar w:fldCharType="separate"/>
        </w:r>
        <w:r w:rsidR="006D16B0">
          <w:rPr>
            <w:noProof/>
          </w:rPr>
          <w:t>6</w:t>
        </w:r>
        <w:r>
          <w:fldChar w:fldCharType="end"/>
        </w:r>
      </w:p>
    </w:sdtContent>
  </w:sdt>
  <w:p w14:paraId="7B1A4333" w14:textId="77777777" w:rsidR="00D35361" w:rsidRDefault="00D353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F2C5" w14:textId="77777777" w:rsidR="00434E4C" w:rsidRDefault="00434E4C" w:rsidP="00AE6D8C">
      <w:pPr>
        <w:spacing w:line="240" w:lineRule="auto"/>
      </w:pPr>
      <w:r>
        <w:separator/>
      </w:r>
    </w:p>
  </w:footnote>
  <w:footnote w:type="continuationSeparator" w:id="0">
    <w:p w14:paraId="4A9C18F1" w14:textId="77777777" w:rsidR="00434E4C" w:rsidRDefault="00434E4C" w:rsidP="00AE6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40B" w14:textId="77777777" w:rsidR="00D35361" w:rsidRDefault="00D35361" w:rsidP="00AE6D8C">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506AD9A5" w14:textId="77777777" w:rsidR="00D35361" w:rsidRDefault="00D353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23"/>
    <w:rsid w:val="000242BE"/>
    <w:rsid w:val="00061D69"/>
    <w:rsid w:val="000702D8"/>
    <w:rsid w:val="00096F04"/>
    <w:rsid w:val="000A26A7"/>
    <w:rsid w:val="000A3D62"/>
    <w:rsid w:val="000B138F"/>
    <w:rsid w:val="000C1679"/>
    <w:rsid w:val="000C346D"/>
    <w:rsid w:val="000D619E"/>
    <w:rsid w:val="000F5F96"/>
    <w:rsid w:val="0011651C"/>
    <w:rsid w:val="0013298A"/>
    <w:rsid w:val="00132E68"/>
    <w:rsid w:val="00142961"/>
    <w:rsid w:val="001C4D17"/>
    <w:rsid w:val="001E65C9"/>
    <w:rsid w:val="001F3132"/>
    <w:rsid w:val="00227FB4"/>
    <w:rsid w:val="00295B51"/>
    <w:rsid w:val="002B27A2"/>
    <w:rsid w:val="00325685"/>
    <w:rsid w:val="00361A45"/>
    <w:rsid w:val="003F507B"/>
    <w:rsid w:val="003F6608"/>
    <w:rsid w:val="00434E4C"/>
    <w:rsid w:val="00452915"/>
    <w:rsid w:val="00460AA0"/>
    <w:rsid w:val="004726A3"/>
    <w:rsid w:val="00490F41"/>
    <w:rsid w:val="004C700E"/>
    <w:rsid w:val="00533BFC"/>
    <w:rsid w:val="005559F7"/>
    <w:rsid w:val="00566F5D"/>
    <w:rsid w:val="005B0543"/>
    <w:rsid w:val="005F73CD"/>
    <w:rsid w:val="006251CB"/>
    <w:rsid w:val="00651BE7"/>
    <w:rsid w:val="006661C7"/>
    <w:rsid w:val="00684F9E"/>
    <w:rsid w:val="006D16B0"/>
    <w:rsid w:val="006D720B"/>
    <w:rsid w:val="006E0059"/>
    <w:rsid w:val="00740217"/>
    <w:rsid w:val="00746F76"/>
    <w:rsid w:val="00747E84"/>
    <w:rsid w:val="007735B6"/>
    <w:rsid w:val="00783B3C"/>
    <w:rsid w:val="007940FD"/>
    <w:rsid w:val="007F4380"/>
    <w:rsid w:val="00844DAD"/>
    <w:rsid w:val="00910091"/>
    <w:rsid w:val="00973FE9"/>
    <w:rsid w:val="009B5253"/>
    <w:rsid w:val="009E5231"/>
    <w:rsid w:val="00A41DF1"/>
    <w:rsid w:val="00A51839"/>
    <w:rsid w:val="00A53E54"/>
    <w:rsid w:val="00A664E5"/>
    <w:rsid w:val="00A72E5B"/>
    <w:rsid w:val="00AE6D8C"/>
    <w:rsid w:val="00B10D41"/>
    <w:rsid w:val="00B3312F"/>
    <w:rsid w:val="00B33523"/>
    <w:rsid w:val="00B4200B"/>
    <w:rsid w:val="00BB429D"/>
    <w:rsid w:val="00BF17B4"/>
    <w:rsid w:val="00BF2C53"/>
    <w:rsid w:val="00CC29C9"/>
    <w:rsid w:val="00CD0052"/>
    <w:rsid w:val="00CD64EA"/>
    <w:rsid w:val="00D10169"/>
    <w:rsid w:val="00D252F6"/>
    <w:rsid w:val="00D35361"/>
    <w:rsid w:val="00D4031E"/>
    <w:rsid w:val="00D568E4"/>
    <w:rsid w:val="00D946BD"/>
    <w:rsid w:val="00D9775C"/>
    <w:rsid w:val="00DD4976"/>
    <w:rsid w:val="00E21A00"/>
    <w:rsid w:val="00E237D3"/>
    <w:rsid w:val="00E9487F"/>
    <w:rsid w:val="00EA2C13"/>
    <w:rsid w:val="00EB59C3"/>
    <w:rsid w:val="00EC7207"/>
    <w:rsid w:val="00F67226"/>
    <w:rsid w:val="00F9045F"/>
    <w:rsid w:val="00FB0483"/>
    <w:rsid w:val="00FD60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E6D8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E6D8C"/>
    <w:rPr>
      <w:sz w:val="20"/>
      <w:szCs w:val="20"/>
    </w:rPr>
  </w:style>
  <w:style w:type="character" w:styleId="Refdenotaderodap">
    <w:name w:val="footnote reference"/>
    <w:basedOn w:val="Fontepargpadro"/>
    <w:uiPriority w:val="99"/>
    <w:semiHidden/>
    <w:unhideWhenUsed/>
    <w:rsid w:val="00AE6D8C"/>
    <w:rPr>
      <w:vertAlign w:val="superscript"/>
    </w:rPr>
  </w:style>
  <w:style w:type="paragraph" w:styleId="Cabealho">
    <w:name w:val="header"/>
    <w:basedOn w:val="Normal"/>
    <w:link w:val="CabealhoChar"/>
    <w:uiPriority w:val="99"/>
    <w:unhideWhenUsed/>
    <w:rsid w:val="00AE6D8C"/>
    <w:pPr>
      <w:tabs>
        <w:tab w:val="center" w:pos="4252"/>
        <w:tab w:val="right" w:pos="8504"/>
      </w:tabs>
      <w:spacing w:line="240" w:lineRule="auto"/>
    </w:pPr>
  </w:style>
  <w:style w:type="character" w:customStyle="1" w:styleId="CabealhoChar">
    <w:name w:val="Cabeçalho Char"/>
    <w:basedOn w:val="Fontepargpadro"/>
    <w:link w:val="Cabealho"/>
    <w:uiPriority w:val="99"/>
    <w:rsid w:val="00AE6D8C"/>
  </w:style>
  <w:style w:type="paragraph" w:styleId="Rodap">
    <w:name w:val="footer"/>
    <w:basedOn w:val="Normal"/>
    <w:link w:val="RodapChar"/>
    <w:uiPriority w:val="99"/>
    <w:unhideWhenUsed/>
    <w:rsid w:val="00AE6D8C"/>
    <w:pPr>
      <w:tabs>
        <w:tab w:val="center" w:pos="4252"/>
        <w:tab w:val="right" w:pos="8504"/>
      </w:tabs>
      <w:spacing w:line="240" w:lineRule="auto"/>
    </w:pPr>
  </w:style>
  <w:style w:type="character" w:customStyle="1" w:styleId="RodapChar">
    <w:name w:val="Rodapé Char"/>
    <w:basedOn w:val="Fontepargpadro"/>
    <w:link w:val="Rodap"/>
    <w:uiPriority w:val="99"/>
    <w:rsid w:val="00AE6D8C"/>
  </w:style>
  <w:style w:type="paragraph" w:styleId="Textodebalo">
    <w:name w:val="Balloon Text"/>
    <w:basedOn w:val="Normal"/>
    <w:link w:val="TextodebaloChar"/>
    <w:uiPriority w:val="99"/>
    <w:semiHidden/>
    <w:unhideWhenUsed/>
    <w:rsid w:val="00AE6D8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6D8C"/>
    <w:rPr>
      <w:rFonts w:ascii="Tahoma" w:hAnsi="Tahoma" w:cs="Tahoma"/>
      <w:sz w:val="16"/>
      <w:szCs w:val="16"/>
    </w:rPr>
  </w:style>
  <w:style w:type="character" w:styleId="Hyperlink">
    <w:name w:val="Hyperlink"/>
    <w:basedOn w:val="Fontepargpadro"/>
    <w:uiPriority w:val="99"/>
    <w:unhideWhenUsed/>
    <w:rsid w:val="003F507B"/>
    <w:rPr>
      <w:color w:val="0000FF" w:themeColor="hyperlink"/>
      <w:u w:val="single"/>
    </w:rPr>
  </w:style>
  <w:style w:type="character" w:styleId="MenoPendente">
    <w:name w:val="Unresolved Mention"/>
    <w:basedOn w:val="Fontepargpadro"/>
    <w:uiPriority w:val="99"/>
    <w:rsid w:val="003F507B"/>
    <w:rPr>
      <w:color w:val="605E5C"/>
      <w:shd w:val="clear" w:color="auto" w:fill="E1DFDD"/>
    </w:rPr>
  </w:style>
  <w:style w:type="character" w:styleId="HiperlinkVisitado">
    <w:name w:val="FollowedHyperlink"/>
    <w:basedOn w:val="Fontepargpadro"/>
    <w:uiPriority w:val="99"/>
    <w:semiHidden/>
    <w:unhideWhenUsed/>
    <w:rsid w:val="003F5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 Vinicius Cunha</cp:lastModifiedBy>
  <cp:revision>3</cp:revision>
  <dcterms:created xsi:type="dcterms:W3CDTF">2022-10-07T17:12:00Z</dcterms:created>
  <dcterms:modified xsi:type="dcterms:W3CDTF">2022-10-07T17:24:00Z</dcterms:modified>
</cp:coreProperties>
</file>