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09B2" w14:textId="455F3DAA" w:rsidR="004D769A" w:rsidRPr="007661A9" w:rsidRDefault="007661A9" w:rsidP="00567AED">
      <w:pPr>
        <w:spacing w:after="0" w:line="240" w:lineRule="auto"/>
        <w:jc w:val="center"/>
        <w:rPr>
          <w:b/>
          <w:bCs/>
        </w:rPr>
      </w:pPr>
      <w:r w:rsidRPr="007661A9">
        <w:rPr>
          <w:b/>
          <w:bCs/>
        </w:rPr>
        <w:t>GABARITO – PROVA 2 – 2023</w:t>
      </w:r>
    </w:p>
    <w:p w14:paraId="76FE4FEC" w14:textId="77777777" w:rsidR="007661A9" w:rsidRDefault="007661A9" w:rsidP="00567AED">
      <w:pPr>
        <w:spacing w:after="0" w:line="240" w:lineRule="auto"/>
      </w:pPr>
    </w:p>
    <w:p w14:paraId="0AB60DEF" w14:textId="77777777" w:rsidR="00567AED" w:rsidRDefault="00567AED" w:rsidP="00567AED">
      <w:pPr>
        <w:spacing w:after="0" w:line="240" w:lineRule="auto"/>
      </w:pPr>
    </w:p>
    <w:p w14:paraId="31837409" w14:textId="77777777" w:rsidR="00567AED" w:rsidRDefault="00567AED" w:rsidP="00567AED">
      <w:pPr>
        <w:spacing w:after="0" w:line="240" w:lineRule="auto"/>
      </w:pPr>
    </w:p>
    <w:p w14:paraId="14BE8A3F" w14:textId="7BD27AE3" w:rsidR="007661A9" w:rsidRPr="007661A9" w:rsidRDefault="007661A9" w:rsidP="00567AED">
      <w:pPr>
        <w:spacing w:after="0" w:line="240" w:lineRule="auto"/>
        <w:rPr>
          <w:b/>
          <w:bCs/>
        </w:rPr>
      </w:pPr>
      <w:r w:rsidRPr="005B04DE">
        <w:rPr>
          <w:b/>
          <w:bCs/>
        </w:rPr>
        <w:t>ÁUDIO 1</w:t>
      </w:r>
    </w:p>
    <w:p w14:paraId="44ED161E" w14:textId="19E15BF4" w:rsidR="007661A9" w:rsidRDefault="007661A9" w:rsidP="00567AED">
      <w:pPr>
        <w:spacing w:after="0" w:line="240" w:lineRule="auto"/>
      </w:pPr>
      <w:bookmarkStart w:id="0" w:name="_Hlk66960441"/>
      <w:r>
        <w:t xml:space="preserve">- </w:t>
      </w:r>
      <w:proofErr w:type="gramStart"/>
      <w:r>
        <w:t>cantado</w:t>
      </w:r>
      <w:proofErr w:type="gramEnd"/>
      <w:r>
        <w:t xml:space="preserve"> em italiano = peça secular</w:t>
      </w:r>
    </w:p>
    <w:p w14:paraId="56766114" w14:textId="7777777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texto</w:t>
      </w:r>
      <w:proofErr w:type="gramEnd"/>
      <w:r>
        <w:t xml:space="preserve"> único e sincronizado</w:t>
      </w:r>
    </w:p>
    <w:p w14:paraId="1677107D" w14:textId="7777777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a</w:t>
      </w:r>
      <w:proofErr w:type="gramEnd"/>
      <w:r>
        <w:t xml:space="preserve"> duas vozes</w:t>
      </w:r>
    </w:p>
    <w:p w14:paraId="70C0452D" w14:textId="7777777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Estrófica ,</w:t>
      </w:r>
      <w:proofErr w:type="gramEnd"/>
      <w:r>
        <w:t xml:space="preserve"> na forma (forma fixa) AABBAA</w:t>
      </w:r>
    </w:p>
    <w:p w14:paraId="1B2AD147" w14:textId="597226B0" w:rsidR="007661A9" w:rsidRDefault="007661A9" w:rsidP="00567AED">
      <w:pPr>
        <w:spacing w:after="0" w:line="240" w:lineRule="auto"/>
      </w:pPr>
      <w:r>
        <w:t xml:space="preserve">É a </w:t>
      </w:r>
      <w:proofErr w:type="spellStart"/>
      <w:r w:rsidRPr="00B00704">
        <w:rPr>
          <w:b/>
          <w:bCs/>
        </w:rPr>
        <w:t>Ballata</w:t>
      </w:r>
      <w:proofErr w:type="spellEnd"/>
      <w:r w:rsidRPr="00B00704">
        <w:rPr>
          <w:b/>
          <w:bCs/>
        </w:rPr>
        <w:t xml:space="preserve"> [nome italiano do </w:t>
      </w:r>
      <w:proofErr w:type="spellStart"/>
      <w:r w:rsidRPr="00B00704">
        <w:rPr>
          <w:b/>
          <w:bCs/>
        </w:rPr>
        <w:t>Virelay</w:t>
      </w:r>
      <w:proofErr w:type="spellEnd"/>
      <w:r w:rsidRPr="00B00704">
        <w:rPr>
          <w:b/>
          <w:bCs/>
        </w:rPr>
        <w:t xml:space="preserve"> polifônico</w:t>
      </w:r>
      <w:r>
        <w:t>] “</w:t>
      </w:r>
      <w:r w:rsidRPr="007661A9">
        <w:t xml:space="preserve">Donna, </w:t>
      </w:r>
      <w:proofErr w:type="spellStart"/>
      <w:r w:rsidRPr="007661A9">
        <w:t>s'i</w:t>
      </w:r>
      <w:proofErr w:type="spellEnd"/>
      <w:r w:rsidRPr="007661A9">
        <w:t>' t'</w:t>
      </w:r>
      <w:proofErr w:type="spellStart"/>
      <w:r w:rsidRPr="007661A9">
        <w:t>ò</w:t>
      </w:r>
      <w:proofErr w:type="spellEnd"/>
      <w:r w:rsidRPr="007661A9">
        <w:t xml:space="preserve"> </w:t>
      </w:r>
      <w:proofErr w:type="spellStart"/>
      <w:r w:rsidRPr="007661A9">
        <w:t>fallito</w:t>
      </w:r>
      <w:proofErr w:type="spellEnd"/>
      <w:r>
        <w:t>”, de Francesco Landini (c.1325-1397), no estilo da Ars Nova</w:t>
      </w:r>
      <w:r w:rsidR="005B04DE">
        <w:t xml:space="preserve"> (italiana)</w:t>
      </w:r>
    </w:p>
    <w:bookmarkEnd w:id="0"/>
    <w:p w14:paraId="54AB4312" w14:textId="77777777" w:rsidR="007661A9" w:rsidRDefault="007661A9" w:rsidP="00567AED">
      <w:pPr>
        <w:spacing w:after="0" w:line="240" w:lineRule="auto"/>
      </w:pPr>
    </w:p>
    <w:p w14:paraId="02554DFB" w14:textId="77777777" w:rsidR="00567AED" w:rsidRDefault="00567AED" w:rsidP="00567AED">
      <w:pPr>
        <w:spacing w:after="0" w:line="240" w:lineRule="auto"/>
      </w:pPr>
    </w:p>
    <w:p w14:paraId="3760BC25" w14:textId="55DA24F3" w:rsidR="007661A9" w:rsidRPr="007661A9" w:rsidRDefault="007661A9" w:rsidP="00567AED">
      <w:pPr>
        <w:spacing w:after="0" w:line="240" w:lineRule="auto"/>
        <w:rPr>
          <w:b/>
          <w:bCs/>
        </w:rPr>
      </w:pPr>
      <w:r w:rsidRPr="005B04DE">
        <w:rPr>
          <w:b/>
          <w:bCs/>
        </w:rPr>
        <w:t xml:space="preserve">ÁUDIO </w:t>
      </w:r>
      <w:r w:rsidRPr="005B04DE">
        <w:rPr>
          <w:b/>
          <w:bCs/>
        </w:rPr>
        <w:t>2</w:t>
      </w:r>
    </w:p>
    <w:p w14:paraId="4938DECF" w14:textId="77777777" w:rsidR="007661A9" w:rsidRDefault="007661A9" w:rsidP="00567AED">
      <w:pPr>
        <w:spacing w:after="0" w:line="240" w:lineRule="auto"/>
      </w:pPr>
      <w:bookmarkStart w:id="1" w:name="_Hlk66957488"/>
      <w:r>
        <w:t xml:space="preserve">- </w:t>
      </w:r>
      <w:proofErr w:type="gramStart"/>
      <w:r>
        <w:t>cantado</w:t>
      </w:r>
      <w:proofErr w:type="gramEnd"/>
      <w:r>
        <w:t xml:space="preserve"> em francês</w:t>
      </w:r>
    </w:p>
    <w:p w14:paraId="25C879CD" w14:textId="5E2EA511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tenor</w:t>
      </w:r>
      <w:proofErr w:type="gramEnd"/>
      <w:r>
        <w:t xml:space="preserve"> e </w:t>
      </w:r>
      <w:proofErr w:type="spellStart"/>
      <w:r>
        <w:t>duplum</w:t>
      </w:r>
      <w:proofErr w:type="spellEnd"/>
      <w:r>
        <w:t xml:space="preserve"> instrumentais: clareza do texto (cantado por uma única vo</w:t>
      </w:r>
      <w:r w:rsidR="005B04DE">
        <w:t>z</w:t>
      </w:r>
      <w:r>
        <w:t>)</w:t>
      </w:r>
    </w:p>
    <w:p w14:paraId="16F575B5" w14:textId="77777777" w:rsidR="007661A9" w:rsidRDefault="007661A9" w:rsidP="00567AED">
      <w:pPr>
        <w:spacing w:after="0" w:line="240" w:lineRule="auto"/>
      </w:pPr>
      <w:r>
        <w:t>- 3 vozes, com textura a 2 (</w:t>
      </w:r>
      <w:proofErr w:type="spellStart"/>
      <w:r>
        <w:t>duplum</w:t>
      </w:r>
      <w:proofErr w:type="spellEnd"/>
      <w:r>
        <w:t>/</w:t>
      </w:r>
      <w:proofErr w:type="spellStart"/>
      <w:r>
        <w:t>triplum</w:t>
      </w:r>
      <w:proofErr w:type="spellEnd"/>
      <w:r>
        <w:t xml:space="preserve"> X tenor)</w:t>
      </w:r>
    </w:p>
    <w:p w14:paraId="61B15820" w14:textId="7777777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estrófico</w:t>
      </w:r>
      <w:proofErr w:type="gramEnd"/>
      <w:r>
        <w:t xml:space="preserve"> na forma (forma fixa) AAB (</w:t>
      </w:r>
      <w:proofErr w:type="spellStart"/>
      <w:r>
        <w:t>ballade</w:t>
      </w:r>
      <w:proofErr w:type="spellEnd"/>
      <w:r>
        <w:t>)</w:t>
      </w:r>
    </w:p>
    <w:p w14:paraId="5A91C083" w14:textId="7777777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uso</w:t>
      </w:r>
      <w:proofErr w:type="gramEnd"/>
      <w:r>
        <w:t xml:space="preserve"> de 3as e 6as apenas com finalidade </w:t>
      </w:r>
      <w:proofErr w:type="spellStart"/>
      <w:r>
        <w:t>cadencial</w:t>
      </w:r>
      <w:proofErr w:type="spellEnd"/>
      <w:r>
        <w:t xml:space="preserve"> (musica ficta)</w:t>
      </w:r>
    </w:p>
    <w:p w14:paraId="24934360" w14:textId="38452E97" w:rsidR="007661A9" w:rsidRDefault="007661A9" w:rsidP="00567AED">
      <w:pPr>
        <w:spacing w:after="0" w:line="240" w:lineRule="auto"/>
      </w:pPr>
      <w:r>
        <w:t xml:space="preserve">- </w:t>
      </w:r>
      <w:proofErr w:type="gramStart"/>
      <w:r>
        <w:t>cadência</w:t>
      </w:r>
      <w:r w:rsidR="005B04DE">
        <w:t>s</w:t>
      </w:r>
      <w:proofErr w:type="gramEnd"/>
      <w:r>
        <w:t xml:space="preserve"> lídia</w:t>
      </w:r>
      <w:r w:rsidR="005B04DE">
        <w:t>s</w:t>
      </w:r>
    </w:p>
    <w:p w14:paraId="408C6EED" w14:textId="51191B1D" w:rsidR="007661A9" w:rsidRDefault="007661A9" w:rsidP="00567AED">
      <w:pPr>
        <w:spacing w:after="0" w:line="240" w:lineRule="auto"/>
      </w:pPr>
      <w:r>
        <w:t xml:space="preserve">É </w:t>
      </w:r>
      <w:r w:rsidRPr="00B00704">
        <w:rPr>
          <w:b/>
          <w:bCs/>
        </w:rPr>
        <w:t xml:space="preserve">a </w:t>
      </w:r>
      <w:proofErr w:type="spellStart"/>
      <w:r w:rsidRPr="00B00704">
        <w:rPr>
          <w:b/>
          <w:bCs/>
        </w:rPr>
        <w:t>Ballade</w:t>
      </w:r>
      <w:proofErr w:type="spellEnd"/>
      <w:r w:rsidRPr="00B00704">
        <w:rPr>
          <w:b/>
          <w:bCs/>
        </w:rPr>
        <w:t xml:space="preserve"> [novo nome francês da </w:t>
      </w:r>
      <w:proofErr w:type="spellStart"/>
      <w:r w:rsidRPr="00B00704">
        <w:rPr>
          <w:b/>
          <w:bCs/>
        </w:rPr>
        <w:t>Retroentia</w:t>
      </w:r>
      <w:proofErr w:type="spellEnd"/>
      <w:r w:rsidRPr="00B00704">
        <w:rPr>
          <w:b/>
          <w:bCs/>
        </w:rPr>
        <w:t xml:space="preserve"> polifônica</w:t>
      </w:r>
      <w:proofErr w:type="gramStart"/>
      <w:r>
        <w:t>] ”</w:t>
      </w:r>
      <w:proofErr w:type="spellStart"/>
      <w:r w:rsidR="000F0065" w:rsidRPr="000F0065">
        <w:t>Amours</w:t>
      </w:r>
      <w:proofErr w:type="spellEnd"/>
      <w:proofErr w:type="gramEnd"/>
      <w:r w:rsidR="000F0065" w:rsidRPr="000F0065">
        <w:t xml:space="preserve"> me fait </w:t>
      </w:r>
      <w:proofErr w:type="spellStart"/>
      <w:r w:rsidR="000F0065" w:rsidRPr="000F0065">
        <w:t>désirer</w:t>
      </w:r>
      <w:proofErr w:type="spellEnd"/>
      <w:r>
        <w:t xml:space="preserve">”, de Guillaume de </w:t>
      </w:r>
      <w:proofErr w:type="spellStart"/>
      <w:r>
        <w:t>Machaut</w:t>
      </w:r>
      <w:proofErr w:type="spellEnd"/>
      <w:r>
        <w:t xml:space="preserve"> (1300-1377), no estilo da Ars Nova (séc. XIV)</w:t>
      </w:r>
    </w:p>
    <w:bookmarkEnd w:id="1"/>
    <w:p w14:paraId="71578097" w14:textId="77777777" w:rsidR="007661A9" w:rsidRDefault="007661A9" w:rsidP="00567AED">
      <w:pPr>
        <w:spacing w:after="0" w:line="240" w:lineRule="auto"/>
      </w:pPr>
    </w:p>
    <w:p w14:paraId="5B26121F" w14:textId="77777777" w:rsidR="005B04DE" w:rsidRDefault="005B04DE" w:rsidP="00567AED">
      <w:pPr>
        <w:spacing w:after="0" w:line="240" w:lineRule="auto"/>
      </w:pPr>
    </w:p>
    <w:p w14:paraId="12B35CEA" w14:textId="0E44607D" w:rsidR="007661A9" w:rsidRDefault="007661A9" w:rsidP="00567AED">
      <w:pPr>
        <w:spacing w:after="0" w:line="240" w:lineRule="auto"/>
        <w:rPr>
          <w:b/>
          <w:bCs/>
        </w:rPr>
      </w:pPr>
      <w:r w:rsidRPr="005B04DE">
        <w:rPr>
          <w:b/>
          <w:bCs/>
        </w:rPr>
        <w:t xml:space="preserve">ÁUDIO </w:t>
      </w:r>
      <w:r w:rsidRPr="005B04DE">
        <w:rPr>
          <w:b/>
          <w:bCs/>
        </w:rPr>
        <w:t>3</w:t>
      </w:r>
    </w:p>
    <w:p w14:paraId="22C06723" w14:textId="6F53A666" w:rsidR="00326FEE" w:rsidRPr="00326FEE" w:rsidRDefault="00326FEE" w:rsidP="00567AED">
      <w:pPr>
        <w:spacing w:after="0" w:line="240" w:lineRule="auto"/>
      </w:pPr>
      <w:r>
        <w:t xml:space="preserve">- </w:t>
      </w:r>
      <w:proofErr w:type="gramStart"/>
      <w:r>
        <w:t>início</w:t>
      </w:r>
      <w:proofErr w:type="gramEnd"/>
      <w:r>
        <w:t xml:space="preserve">? </w:t>
      </w:r>
      <w:proofErr w:type="spellStart"/>
      <w:r>
        <w:t>Cantus</w:t>
      </w:r>
      <w:proofErr w:type="spellEnd"/>
      <w:r>
        <w:t xml:space="preserve"> </w:t>
      </w:r>
      <w:proofErr w:type="spellStart"/>
      <w:r>
        <w:t>firmus</w:t>
      </w:r>
      <w:proofErr w:type="spellEnd"/>
      <w:r>
        <w:t xml:space="preserve"> “Gloria in </w:t>
      </w:r>
      <w:proofErr w:type="spellStart"/>
      <w:r>
        <w:t>exelsis</w:t>
      </w:r>
      <w:proofErr w:type="spellEnd"/>
      <w:r>
        <w:t xml:space="preserve"> </w:t>
      </w:r>
      <w:proofErr w:type="spellStart"/>
      <w:r>
        <w:t>Deo</w:t>
      </w:r>
      <w:proofErr w:type="spellEnd"/>
      <w:r>
        <w:t>”</w:t>
      </w:r>
    </w:p>
    <w:p w14:paraId="1BC8D6BD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cantada</w:t>
      </w:r>
      <w:proofErr w:type="gramEnd"/>
      <w:r>
        <w:rPr>
          <w:lang w:val="pt-BR"/>
        </w:rPr>
        <w:t xml:space="preserve"> em latim (Kyrie), texto único</w:t>
      </w:r>
    </w:p>
    <w:p w14:paraId="02E2D779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inteiramente</w:t>
      </w:r>
      <w:proofErr w:type="gramEnd"/>
      <w:r>
        <w:rPr>
          <w:lang w:val="pt-BR"/>
        </w:rPr>
        <w:t xml:space="preserve"> vocal, sem instrumentos</w:t>
      </w:r>
    </w:p>
    <w:p w14:paraId="5370E305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2CC21B26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>- 4 vozes com textura a 2</w:t>
      </w:r>
    </w:p>
    <w:p w14:paraId="2D98539A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tenor/</w:t>
      </w:r>
      <w:proofErr w:type="spellStart"/>
      <w:r>
        <w:rPr>
          <w:lang w:val="pt-BR"/>
        </w:rPr>
        <w:t>cantus</w:t>
      </w:r>
      <w:proofErr w:type="spellEnd"/>
      <w:r>
        <w:rPr>
          <w:lang w:val="pt-BR"/>
        </w:rPr>
        <w:t>, pouca clareza individual das vozes</w:t>
      </w:r>
    </w:p>
    <w:p w14:paraId="47CC09C5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6as, inclusive nos acordes finais</w:t>
      </w:r>
    </w:p>
    <w:p w14:paraId="799FA7B3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 w:rsidRPr="002835DA">
        <w:rPr>
          <w:lang w:val="pt-BR"/>
        </w:rPr>
        <w:t>forma</w:t>
      </w:r>
      <w:proofErr w:type="gramEnd"/>
      <w:r w:rsidRPr="002835DA">
        <w:rPr>
          <w:lang w:val="pt-BR"/>
        </w:rPr>
        <w:t xml:space="preserve"> fluida dividida em seções separadas por cadências </w:t>
      </w:r>
    </w:p>
    <w:p w14:paraId="7CF175C2" w14:textId="01DB85E8" w:rsidR="007661A9" w:rsidRDefault="007661A9" w:rsidP="00567AED">
      <w:pPr>
        <w:pStyle w:val="SemEspaamento"/>
        <w:rPr>
          <w:b/>
          <w:lang w:val="pt-BR"/>
        </w:rPr>
      </w:pPr>
      <w:r w:rsidRPr="00AB2BCA">
        <w:rPr>
          <w:b/>
          <w:lang w:val="pt-BR"/>
        </w:rPr>
        <w:t>- É o Kyrie da Missa “</w:t>
      </w:r>
      <w:proofErr w:type="spellStart"/>
      <w:r w:rsidR="000F0065">
        <w:rPr>
          <w:b/>
          <w:lang w:val="pt-BR"/>
        </w:rPr>
        <w:t>Prolationum</w:t>
      </w:r>
      <w:proofErr w:type="spellEnd"/>
      <w:r w:rsidRPr="00AB2BCA">
        <w:rPr>
          <w:b/>
          <w:lang w:val="pt-BR"/>
        </w:rPr>
        <w:t xml:space="preserve">”, de Johannes </w:t>
      </w:r>
      <w:proofErr w:type="spellStart"/>
      <w:r w:rsidRPr="00AB2BCA">
        <w:rPr>
          <w:b/>
          <w:lang w:val="pt-BR"/>
        </w:rPr>
        <w:t>Ockeghem</w:t>
      </w:r>
      <w:proofErr w:type="spellEnd"/>
      <w:r w:rsidRPr="00AB2BCA">
        <w:rPr>
          <w:b/>
          <w:lang w:val="pt-BR"/>
        </w:rPr>
        <w:t xml:space="preserve"> (2ª geração de polifonia franco-flamenga renascentista)</w:t>
      </w:r>
      <w:r>
        <w:rPr>
          <w:b/>
          <w:lang w:val="pt-BR"/>
        </w:rPr>
        <w:t>, séc. XV</w:t>
      </w:r>
    </w:p>
    <w:p w14:paraId="351C3E4C" w14:textId="1BB91180" w:rsidR="005B04DE" w:rsidRPr="00AB2BCA" w:rsidRDefault="005B04DE" w:rsidP="00567AED">
      <w:pPr>
        <w:pStyle w:val="SemEspaamento"/>
        <w:rPr>
          <w:b/>
        </w:rPr>
      </w:pPr>
    </w:p>
    <w:p w14:paraId="7B45C78C" w14:textId="77777777" w:rsidR="007661A9" w:rsidRDefault="007661A9" w:rsidP="00567AED">
      <w:pPr>
        <w:spacing w:after="0" w:line="240" w:lineRule="auto"/>
      </w:pPr>
    </w:p>
    <w:p w14:paraId="027D8B5C" w14:textId="6FA53ED0" w:rsidR="007661A9" w:rsidRPr="007661A9" w:rsidRDefault="007661A9" w:rsidP="00567AED">
      <w:pPr>
        <w:spacing w:after="0" w:line="240" w:lineRule="auto"/>
        <w:rPr>
          <w:b/>
          <w:bCs/>
        </w:rPr>
      </w:pPr>
      <w:r w:rsidRPr="00326FEE">
        <w:rPr>
          <w:b/>
          <w:bCs/>
        </w:rPr>
        <w:t xml:space="preserve">ÁUDIO </w:t>
      </w:r>
      <w:r w:rsidRPr="00326FEE">
        <w:rPr>
          <w:b/>
          <w:bCs/>
        </w:rPr>
        <w:t>4</w:t>
      </w:r>
    </w:p>
    <w:p w14:paraId="0F06FB13" w14:textId="20D02116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cantada</w:t>
      </w:r>
      <w:proofErr w:type="gramEnd"/>
      <w:r>
        <w:rPr>
          <w:lang w:val="pt-BR"/>
        </w:rPr>
        <w:t xml:space="preserve"> em latim (</w:t>
      </w:r>
      <w:r w:rsidR="00592AB9">
        <w:rPr>
          <w:lang w:val="pt-BR"/>
        </w:rPr>
        <w:t>Gloria</w:t>
      </w:r>
      <w:r>
        <w:rPr>
          <w:lang w:val="pt-BR"/>
        </w:rPr>
        <w:t>), texto único</w:t>
      </w:r>
    </w:p>
    <w:p w14:paraId="19DACE7D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inteiramente</w:t>
      </w:r>
      <w:proofErr w:type="gramEnd"/>
      <w:r>
        <w:rPr>
          <w:lang w:val="pt-BR"/>
        </w:rPr>
        <w:t xml:space="preserve"> vocal, sem instrumentos</w:t>
      </w:r>
    </w:p>
    <w:p w14:paraId="7A3048EE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0A5EB1F6" w14:textId="20114F8E" w:rsidR="00326FEE" w:rsidRDefault="00326FEE" w:rsidP="00326FEE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imitação como princípio estrutural</w:t>
      </w:r>
    </w:p>
    <w:p w14:paraId="296AC328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>- 4 vozes com textura a 2,</w:t>
      </w:r>
    </w:p>
    <w:p w14:paraId="7FCD9032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subtexturas</w:t>
      </w:r>
      <w:proofErr w:type="spellEnd"/>
    </w:p>
    <w:p w14:paraId="0C21D6FD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fluida e seccional</w:t>
      </w:r>
    </w:p>
    <w:p w14:paraId="29844BD9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entre as vozes</w:t>
      </w:r>
    </w:p>
    <w:p w14:paraId="535E8E89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6as, cadências com suspensão 4-3</w:t>
      </w:r>
    </w:p>
    <w:p w14:paraId="6D8EFB47" w14:textId="67B31F8A" w:rsidR="007661A9" w:rsidRPr="00AB2BCA" w:rsidRDefault="007661A9" w:rsidP="00567AED">
      <w:pPr>
        <w:spacing w:after="0" w:line="240" w:lineRule="auto"/>
        <w:rPr>
          <w:b/>
        </w:rPr>
      </w:pPr>
      <w:r w:rsidRPr="00AB2BCA">
        <w:rPr>
          <w:b/>
        </w:rPr>
        <w:t xml:space="preserve">- É o </w:t>
      </w:r>
      <w:r w:rsidR="00592AB9">
        <w:rPr>
          <w:b/>
        </w:rPr>
        <w:t>Gloria</w:t>
      </w:r>
      <w:r w:rsidRPr="00AB2BCA">
        <w:rPr>
          <w:b/>
        </w:rPr>
        <w:t xml:space="preserve"> da Missa “</w:t>
      </w:r>
      <w:proofErr w:type="spellStart"/>
      <w:r w:rsidRPr="00AB2BCA">
        <w:rPr>
          <w:b/>
        </w:rPr>
        <w:t>Pange</w:t>
      </w:r>
      <w:proofErr w:type="spellEnd"/>
      <w:r w:rsidRPr="00AB2BCA">
        <w:rPr>
          <w:b/>
        </w:rPr>
        <w:t xml:space="preserve"> </w:t>
      </w:r>
      <w:proofErr w:type="spellStart"/>
      <w:r w:rsidRPr="00AB2BCA">
        <w:rPr>
          <w:b/>
        </w:rPr>
        <w:t>Lingua</w:t>
      </w:r>
      <w:proofErr w:type="spellEnd"/>
      <w:r w:rsidRPr="00AB2BCA">
        <w:rPr>
          <w:b/>
        </w:rPr>
        <w:t xml:space="preserve">”, de </w:t>
      </w:r>
      <w:proofErr w:type="spellStart"/>
      <w:r w:rsidRPr="00AB2BCA">
        <w:rPr>
          <w:b/>
        </w:rPr>
        <w:t>Josquin</w:t>
      </w:r>
      <w:proofErr w:type="spellEnd"/>
      <w:r w:rsidRPr="00AB2BCA">
        <w:rPr>
          <w:b/>
        </w:rPr>
        <w:t xml:space="preserve"> </w:t>
      </w:r>
      <w:proofErr w:type="spellStart"/>
      <w:r w:rsidRPr="00AB2BCA">
        <w:rPr>
          <w:b/>
        </w:rPr>
        <w:t>Desprez</w:t>
      </w:r>
      <w:proofErr w:type="spellEnd"/>
      <w:r w:rsidRPr="00AB2BCA">
        <w:rPr>
          <w:b/>
        </w:rPr>
        <w:t xml:space="preserve"> (3ª geração de polifonia franco-flamenga renascentista)</w:t>
      </w:r>
    </w:p>
    <w:p w14:paraId="4A32308E" w14:textId="77777777" w:rsidR="007661A9" w:rsidRDefault="007661A9" w:rsidP="00567AED">
      <w:pPr>
        <w:spacing w:after="0" w:line="240" w:lineRule="auto"/>
      </w:pPr>
    </w:p>
    <w:p w14:paraId="3BD4B351" w14:textId="77777777" w:rsidR="007661A9" w:rsidRDefault="007661A9" w:rsidP="00567AED">
      <w:pPr>
        <w:spacing w:after="0" w:line="240" w:lineRule="auto"/>
      </w:pPr>
    </w:p>
    <w:p w14:paraId="35093718" w14:textId="77777777" w:rsidR="007661A9" w:rsidRDefault="007661A9" w:rsidP="00567AED">
      <w:pPr>
        <w:spacing w:after="0" w:line="240" w:lineRule="auto"/>
      </w:pPr>
    </w:p>
    <w:p w14:paraId="2C8A4DDC" w14:textId="71AE42DD" w:rsidR="007661A9" w:rsidRPr="007661A9" w:rsidRDefault="007661A9" w:rsidP="00567AED">
      <w:pPr>
        <w:spacing w:after="0" w:line="240" w:lineRule="auto"/>
        <w:rPr>
          <w:b/>
          <w:bCs/>
        </w:rPr>
      </w:pPr>
      <w:r w:rsidRPr="00326FEE">
        <w:rPr>
          <w:b/>
          <w:bCs/>
        </w:rPr>
        <w:lastRenderedPageBreak/>
        <w:t xml:space="preserve">ÁUDIO </w:t>
      </w:r>
      <w:r w:rsidRPr="00326FEE">
        <w:rPr>
          <w:b/>
          <w:bCs/>
        </w:rPr>
        <w:t>5</w:t>
      </w:r>
    </w:p>
    <w:p w14:paraId="13F8D9C9" w14:textId="77777777" w:rsidR="007661A9" w:rsidRDefault="007661A9" w:rsidP="00567AED">
      <w:pPr>
        <w:pStyle w:val="SemEspaamento"/>
        <w:rPr>
          <w:lang w:val="pt-BR"/>
        </w:rPr>
      </w:pPr>
      <w:bookmarkStart w:id="2" w:name="_Hlk66961269"/>
      <w:r>
        <w:rPr>
          <w:lang w:val="pt-BR"/>
        </w:rPr>
        <w:t>- Música instrumental secular</w:t>
      </w:r>
    </w:p>
    <w:p w14:paraId="4CC7AC11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Consort</w:t>
      </w:r>
      <w:proofErr w:type="spellEnd"/>
      <w:r>
        <w:rPr>
          <w:lang w:val="pt-BR"/>
        </w:rPr>
        <w:t xml:space="preserve"> Instrumental</w:t>
      </w:r>
    </w:p>
    <w:p w14:paraId="6BA9BE68" w14:textId="3C6D4EBE" w:rsidR="00326FEE" w:rsidRDefault="00326FEE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inicia</w:t>
      </w:r>
      <w:proofErr w:type="gramEnd"/>
      <w:r>
        <w:rPr>
          <w:lang w:val="pt-BR"/>
        </w:rPr>
        <w:t xml:space="preserve"> com o ritmo da pavana (com subdivisões)</w:t>
      </w:r>
    </w:p>
    <w:p w14:paraId="2320DCEC" w14:textId="77777777" w:rsidR="007661A9" w:rsidRPr="00B65497" w:rsidRDefault="007661A9" w:rsidP="00567AED">
      <w:pPr>
        <w:spacing w:after="0" w:line="240" w:lineRule="auto"/>
      </w:pPr>
      <w:r w:rsidRPr="00B65497">
        <w:t xml:space="preserve">- </w:t>
      </w:r>
      <w:proofErr w:type="gramStart"/>
      <w:r w:rsidRPr="00B65497">
        <w:t>predominantemente</w:t>
      </w:r>
      <w:proofErr w:type="gramEnd"/>
      <w:r w:rsidRPr="00B65497">
        <w:t xml:space="preserve"> </w:t>
      </w:r>
      <w:proofErr w:type="spellStart"/>
      <w:r w:rsidRPr="00B65497">
        <w:t>cordal</w:t>
      </w:r>
      <w:proofErr w:type="spellEnd"/>
      <w:r w:rsidRPr="00B65497">
        <w:t xml:space="preserve">, sem uso de </w:t>
      </w:r>
      <w:proofErr w:type="spellStart"/>
      <w:r w:rsidRPr="00B65497">
        <w:t>subtexturas</w:t>
      </w:r>
      <w:proofErr w:type="spellEnd"/>
    </w:p>
    <w:p w14:paraId="3EC80DEB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</w:t>
      </w:r>
    </w:p>
    <w:p w14:paraId="4F6B77E4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compacta com frases simétricas e regulares (dança)</w:t>
      </w:r>
    </w:p>
    <w:p w14:paraId="5C007EA3" w14:textId="0615D34D" w:rsidR="00326FEE" w:rsidRDefault="00326FEE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o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cantus</w:t>
      </w:r>
      <w:proofErr w:type="spellEnd"/>
      <w:r>
        <w:rPr>
          <w:lang w:val="pt-BR"/>
        </w:rPr>
        <w:t xml:space="preserve"> (voz superior) tem diminuições (improvisadas) realizadas pela flauta </w:t>
      </w:r>
    </w:p>
    <w:p w14:paraId="68E33ADF" w14:textId="061C370C" w:rsidR="007661A9" w:rsidRDefault="007661A9" w:rsidP="00567AED">
      <w:pPr>
        <w:pStyle w:val="SemEspaamento"/>
        <w:rPr>
          <w:b/>
          <w:lang w:val="pt-BR"/>
        </w:rPr>
      </w:pPr>
      <w:r w:rsidRPr="00F95CED">
        <w:rPr>
          <w:b/>
          <w:lang w:val="pt-BR"/>
        </w:rPr>
        <w:t>- É um</w:t>
      </w:r>
      <w:r w:rsidR="00592AB9">
        <w:rPr>
          <w:b/>
          <w:lang w:val="pt-BR"/>
        </w:rPr>
        <w:t>a pavana, publicada por</w:t>
      </w:r>
      <w:r w:rsidRPr="00F95CED">
        <w:rPr>
          <w:b/>
          <w:lang w:val="pt-BR"/>
        </w:rPr>
        <w:t xml:space="preserve"> </w:t>
      </w:r>
      <w:r w:rsidR="00592AB9">
        <w:rPr>
          <w:b/>
          <w:lang w:val="pt-BR"/>
        </w:rPr>
        <w:t xml:space="preserve">Pierre </w:t>
      </w:r>
      <w:proofErr w:type="spellStart"/>
      <w:r w:rsidR="00592AB9">
        <w:rPr>
          <w:b/>
          <w:lang w:val="pt-BR"/>
        </w:rPr>
        <w:t>Attaignant</w:t>
      </w:r>
      <w:proofErr w:type="spellEnd"/>
      <w:r w:rsidRPr="00F95CED">
        <w:rPr>
          <w:b/>
          <w:lang w:val="pt-BR"/>
        </w:rPr>
        <w:t xml:space="preserve"> (</w:t>
      </w:r>
      <w:r w:rsidR="00567AED">
        <w:rPr>
          <w:b/>
          <w:lang w:val="pt-BR"/>
        </w:rPr>
        <w:t>“</w:t>
      </w:r>
      <w:proofErr w:type="spellStart"/>
      <w:r w:rsidR="00567AED">
        <w:rPr>
          <w:b/>
          <w:lang w:val="pt-BR"/>
        </w:rPr>
        <w:t>Danceries</w:t>
      </w:r>
      <w:proofErr w:type="spellEnd"/>
      <w:r w:rsidR="00567AED">
        <w:rPr>
          <w:b/>
          <w:lang w:val="pt-BR"/>
        </w:rPr>
        <w:t xml:space="preserve">”, livre 2, </w:t>
      </w:r>
      <w:r w:rsidR="00592AB9">
        <w:rPr>
          <w:b/>
          <w:lang w:val="pt-BR"/>
        </w:rPr>
        <w:t>15</w:t>
      </w:r>
      <w:r w:rsidR="00567AED">
        <w:rPr>
          <w:b/>
          <w:lang w:val="pt-BR"/>
        </w:rPr>
        <w:t>47</w:t>
      </w:r>
      <w:r w:rsidRPr="00F95CED">
        <w:rPr>
          <w:b/>
          <w:lang w:val="pt-BR"/>
        </w:rPr>
        <w:t>)</w:t>
      </w:r>
    </w:p>
    <w:bookmarkEnd w:id="2"/>
    <w:p w14:paraId="4B8CCBCF" w14:textId="77777777" w:rsidR="007661A9" w:rsidRDefault="007661A9" w:rsidP="00567AED">
      <w:pPr>
        <w:spacing w:after="0" w:line="240" w:lineRule="auto"/>
      </w:pPr>
    </w:p>
    <w:p w14:paraId="356BB857" w14:textId="77777777" w:rsidR="007661A9" w:rsidRDefault="007661A9" w:rsidP="00567AED">
      <w:pPr>
        <w:spacing w:after="0" w:line="240" w:lineRule="auto"/>
      </w:pPr>
    </w:p>
    <w:p w14:paraId="728ACD68" w14:textId="7593569C" w:rsidR="007661A9" w:rsidRPr="007661A9" w:rsidRDefault="007661A9" w:rsidP="00567AED">
      <w:pPr>
        <w:spacing w:after="0" w:line="240" w:lineRule="auto"/>
        <w:rPr>
          <w:b/>
          <w:bCs/>
        </w:rPr>
      </w:pPr>
      <w:r w:rsidRPr="00326FEE">
        <w:rPr>
          <w:b/>
          <w:bCs/>
        </w:rPr>
        <w:t xml:space="preserve">ÁUDIO </w:t>
      </w:r>
      <w:r w:rsidRPr="00326FEE">
        <w:rPr>
          <w:b/>
          <w:bCs/>
        </w:rPr>
        <w:t>6</w:t>
      </w:r>
    </w:p>
    <w:p w14:paraId="669C94E6" w14:textId="7B12923E" w:rsidR="007661A9" w:rsidRDefault="007661A9" w:rsidP="00567AED">
      <w:pPr>
        <w:pStyle w:val="SemEspaamento"/>
        <w:rPr>
          <w:lang w:eastAsia="pt-BR"/>
        </w:rPr>
      </w:pPr>
      <w:bookmarkStart w:id="3" w:name="_Hlk66961792"/>
      <w:r>
        <w:rPr>
          <w:lang w:eastAsia="pt-BR"/>
        </w:rPr>
        <w:t>- música secular (texto em i</w:t>
      </w:r>
      <w:r w:rsidR="00326FEE">
        <w:rPr>
          <w:lang w:eastAsia="pt-BR"/>
        </w:rPr>
        <w:t>taliano</w:t>
      </w:r>
      <w:r>
        <w:rPr>
          <w:lang w:eastAsia="pt-BR"/>
        </w:rPr>
        <w:t>)</w:t>
      </w:r>
    </w:p>
    <w:p w14:paraId="19F09990" w14:textId="3033548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 xml:space="preserve">- </w:t>
      </w:r>
      <w:r w:rsidR="00326FEE">
        <w:rPr>
          <w:lang w:eastAsia="pt-BR"/>
        </w:rPr>
        <w:t xml:space="preserve">canto </w:t>
      </w:r>
      <w:r>
        <w:rPr>
          <w:lang w:eastAsia="pt-BR"/>
        </w:rPr>
        <w:t>predominantemente silábico</w:t>
      </w:r>
    </w:p>
    <w:p w14:paraId="3E3FD8AB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voz superior cantada, vozes inferiores reduzidas a um acompanhamento instrumental (alaúde)</w:t>
      </w:r>
    </w:p>
    <w:p w14:paraId="3267EA2B" w14:textId="01AC0FB8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 xml:space="preserve">- forma estrófica (compacta): </w:t>
      </w:r>
      <w:r w:rsidR="00326FEE">
        <w:rPr>
          <w:lang w:eastAsia="pt-BR"/>
        </w:rPr>
        <w:t>3</w:t>
      </w:r>
      <w:r>
        <w:rPr>
          <w:lang w:eastAsia="pt-BR"/>
        </w:rPr>
        <w:t xml:space="preserve"> estrofe</w:t>
      </w:r>
      <w:r w:rsidR="00326FEE">
        <w:rPr>
          <w:lang w:eastAsia="pt-BR"/>
        </w:rPr>
        <w:t>s (AA B) separadas por intermezos instrumentais (entre a 2a e 3a estrofes há uma estrofe inteiramente instrumental)</w:t>
      </w:r>
    </w:p>
    <w:p w14:paraId="578F497D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uso livre de 3as e 6as</w:t>
      </w:r>
    </w:p>
    <w:p w14:paraId="2F032065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homogeneidade rítmica entre as vozes (em especial nas vozes acompanhantes, que geram uma estrutura homofônica ou cordal)</w:t>
      </w:r>
    </w:p>
    <w:p w14:paraId="25FE9052" w14:textId="208C0D59" w:rsidR="007661A9" w:rsidRDefault="007661A9" w:rsidP="00567AED">
      <w:pPr>
        <w:pStyle w:val="SemEspaamento"/>
        <w:rPr>
          <w:b/>
          <w:lang w:eastAsia="pt-BR"/>
        </w:rPr>
      </w:pPr>
      <w:r>
        <w:rPr>
          <w:b/>
          <w:lang w:eastAsia="pt-BR"/>
        </w:rPr>
        <w:t xml:space="preserve">- É a </w:t>
      </w:r>
      <w:r w:rsidR="00CB4EE8">
        <w:rPr>
          <w:b/>
          <w:lang w:eastAsia="pt-BR"/>
        </w:rPr>
        <w:t>Canção</w:t>
      </w:r>
      <w:r>
        <w:rPr>
          <w:b/>
          <w:lang w:eastAsia="pt-BR"/>
        </w:rPr>
        <w:t xml:space="preserve"> (voz e </w:t>
      </w:r>
      <w:r w:rsidR="00CB4EE8">
        <w:rPr>
          <w:b/>
          <w:lang w:eastAsia="pt-BR"/>
        </w:rPr>
        <w:t>teorba</w:t>
      </w:r>
      <w:r>
        <w:rPr>
          <w:b/>
          <w:lang w:eastAsia="pt-BR"/>
        </w:rPr>
        <w:t>) “</w:t>
      </w:r>
      <w:r w:rsidR="00CB4EE8">
        <w:rPr>
          <w:b/>
          <w:lang w:eastAsia="pt-BR"/>
        </w:rPr>
        <w:t>Rosa Bianca</w:t>
      </w:r>
      <w:r>
        <w:rPr>
          <w:b/>
          <w:lang w:eastAsia="pt-BR"/>
        </w:rPr>
        <w:t xml:space="preserve">”, de </w:t>
      </w:r>
      <w:r w:rsidR="00CB4EE8">
        <w:rPr>
          <w:b/>
          <w:lang w:eastAsia="pt-BR"/>
        </w:rPr>
        <w:t>Girolamo Kapsberger</w:t>
      </w:r>
      <w:r>
        <w:rPr>
          <w:b/>
          <w:lang w:eastAsia="pt-BR"/>
        </w:rPr>
        <w:t xml:space="preserve"> (</w:t>
      </w:r>
      <w:r w:rsidR="00CB4EE8">
        <w:rPr>
          <w:b/>
          <w:lang w:eastAsia="pt-BR"/>
        </w:rPr>
        <w:t>libro VI di villanelle „Li Fiori“, 1638</w:t>
      </w:r>
      <w:r>
        <w:rPr>
          <w:b/>
          <w:lang w:eastAsia="pt-BR"/>
        </w:rPr>
        <w:t>)</w:t>
      </w:r>
    </w:p>
    <w:bookmarkEnd w:id="3"/>
    <w:p w14:paraId="0E1ACA77" w14:textId="77777777" w:rsidR="007661A9" w:rsidRDefault="007661A9" w:rsidP="00567AED">
      <w:pPr>
        <w:spacing w:after="0" w:line="240" w:lineRule="auto"/>
      </w:pPr>
    </w:p>
    <w:p w14:paraId="110C6BBA" w14:textId="77777777" w:rsidR="007661A9" w:rsidRDefault="007661A9" w:rsidP="00567AED">
      <w:pPr>
        <w:spacing w:after="0" w:line="240" w:lineRule="auto"/>
      </w:pPr>
    </w:p>
    <w:p w14:paraId="706A05BF" w14:textId="1F926089" w:rsidR="007661A9" w:rsidRPr="007661A9" w:rsidRDefault="007661A9" w:rsidP="00567AED">
      <w:pPr>
        <w:spacing w:after="0" w:line="240" w:lineRule="auto"/>
        <w:rPr>
          <w:b/>
          <w:bCs/>
        </w:rPr>
      </w:pPr>
      <w:r w:rsidRPr="00AE71C3">
        <w:rPr>
          <w:b/>
          <w:bCs/>
        </w:rPr>
        <w:t xml:space="preserve">ÁUDIO </w:t>
      </w:r>
      <w:r w:rsidRPr="00AE71C3">
        <w:rPr>
          <w:b/>
          <w:bCs/>
        </w:rPr>
        <w:t>7</w:t>
      </w:r>
    </w:p>
    <w:p w14:paraId="4D311C54" w14:textId="77777777" w:rsidR="007661A9" w:rsidRDefault="007661A9" w:rsidP="00567AED">
      <w:pPr>
        <w:pStyle w:val="SemEspaamento"/>
        <w:rPr>
          <w:sz w:val="24"/>
          <w:szCs w:val="24"/>
        </w:rPr>
      </w:pPr>
      <w:bookmarkStart w:id="4" w:name="_Hlk66896035"/>
      <w:r>
        <w:rPr>
          <w:sz w:val="24"/>
          <w:szCs w:val="24"/>
        </w:rPr>
        <w:t>- instrumental (cravo)</w:t>
      </w:r>
    </w:p>
    <w:p w14:paraId="701893A9" w14:textId="77777777" w:rsidR="007661A9" w:rsidRPr="00FB6013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escrita Idiomática</w:t>
      </w:r>
    </w:p>
    <w:p w14:paraId="79E5AFBB" w14:textId="77777777" w:rsidR="007661A9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forma fluida, seccional</w:t>
      </w:r>
    </w:p>
    <w:p w14:paraId="7B938427" w14:textId="77777777" w:rsidR="007661A9" w:rsidRDefault="007661A9" w:rsidP="00567AED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técnicas diversas nas seções: diminuições, imitação, escrita cordal, ritmos de dança, alternância de compassos e andamentos</w:t>
      </w:r>
    </w:p>
    <w:p w14:paraId="6541C9AC" w14:textId="77777777" w:rsidR="007661A9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pensamento harmônico</w:t>
      </w:r>
    </w:p>
    <w:p w14:paraId="27E2AEEA" w14:textId="77777777" w:rsidR="007661A9" w:rsidRPr="00FB6013" w:rsidRDefault="007661A9" w:rsidP="00567AED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e</w:t>
      </w:r>
      <w:r w:rsidRPr="00FB6013">
        <w:rPr>
          <w:sz w:val="24"/>
          <w:szCs w:val="24"/>
        </w:rPr>
        <w:t xml:space="preserve">stilo </w:t>
      </w:r>
      <w:r>
        <w:rPr>
          <w:sz w:val="24"/>
          <w:szCs w:val="24"/>
        </w:rPr>
        <w:t>f</w:t>
      </w:r>
      <w:r w:rsidRPr="00FB6013">
        <w:rPr>
          <w:sz w:val="24"/>
          <w:szCs w:val="24"/>
        </w:rPr>
        <w:t>antástico</w:t>
      </w:r>
    </w:p>
    <w:p w14:paraId="3E5D2245" w14:textId="70F3684A" w:rsidR="007661A9" w:rsidRPr="00FB6013" w:rsidRDefault="007661A9" w:rsidP="00567AED">
      <w:pPr>
        <w:pStyle w:val="SemEspaamento"/>
        <w:rPr>
          <w:b/>
          <w:sz w:val="24"/>
          <w:szCs w:val="24"/>
        </w:rPr>
      </w:pPr>
      <w:r w:rsidRPr="00FB601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É uma </w:t>
      </w:r>
      <w:r w:rsidRPr="00FB6013">
        <w:rPr>
          <w:b/>
          <w:sz w:val="24"/>
          <w:szCs w:val="24"/>
        </w:rPr>
        <w:t xml:space="preserve">Toccata </w:t>
      </w:r>
      <w:r>
        <w:rPr>
          <w:b/>
          <w:sz w:val="24"/>
          <w:szCs w:val="24"/>
        </w:rPr>
        <w:t xml:space="preserve">(Toccata </w:t>
      </w:r>
      <w:r w:rsidR="00CB4EE8">
        <w:rPr>
          <w:b/>
          <w:sz w:val="24"/>
          <w:szCs w:val="24"/>
        </w:rPr>
        <w:t>Settima</w:t>
      </w:r>
      <w:r>
        <w:rPr>
          <w:b/>
          <w:sz w:val="24"/>
          <w:szCs w:val="24"/>
        </w:rPr>
        <w:t xml:space="preserve">, de </w:t>
      </w:r>
      <w:r w:rsidRPr="00FB6013">
        <w:rPr>
          <w:b/>
          <w:sz w:val="24"/>
          <w:szCs w:val="24"/>
        </w:rPr>
        <w:t>Girolamo Frescobaldi</w:t>
      </w:r>
      <w:r>
        <w:rPr>
          <w:b/>
          <w:sz w:val="24"/>
          <w:szCs w:val="24"/>
        </w:rPr>
        <w:t>, de Toccate e Partite d’Intavolatura, Libro 1, 1615)</w:t>
      </w:r>
      <w:bookmarkEnd w:id="4"/>
      <w:r>
        <w:rPr>
          <w:b/>
          <w:sz w:val="24"/>
          <w:szCs w:val="24"/>
        </w:rPr>
        <w:t xml:space="preserve"> – estilo instrumental do início do séc. XVII</w:t>
      </w:r>
    </w:p>
    <w:p w14:paraId="7ED580DC" w14:textId="77777777" w:rsidR="007661A9" w:rsidRDefault="007661A9" w:rsidP="00567AED">
      <w:pPr>
        <w:spacing w:after="0" w:line="240" w:lineRule="auto"/>
      </w:pPr>
    </w:p>
    <w:p w14:paraId="7F99F944" w14:textId="77777777" w:rsidR="007661A9" w:rsidRDefault="007661A9" w:rsidP="00567AED">
      <w:pPr>
        <w:spacing w:after="0" w:line="240" w:lineRule="auto"/>
      </w:pPr>
    </w:p>
    <w:p w14:paraId="1A1B65E5" w14:textId="609B2757" w:rsidR="007661A9" w:rsidRDefault="007661A9" w:rsidP="00567AED">
      <w:pPr>
        <w:spacing w:after="0" w:line="240" w:lineRule="auto"/>
        <w:rPr>
          <w:b/>
          <w:bCs/>
        </w:rPr>
      </w:pPr>
      <w:r w:rsidRPr="00AE71C3">
        <w:rPr>
          <w:b/>
          <w:bCs/>
        </w:rPr>
        <w:t xml:space="preserve">ÁUDIO </w:t>
      </w:r>
      <w:r w:rsidRPr="00AE71C3">
        <w:rPr>
          <w:b/>
          <w:bCs/>
        </w:rPr>
        <w:t>8</w:t>
      </w:r>
    </w:p>
    <w:p w14:paraId="2A94BBA1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música secular (texto em francês)</w:t>
      </w:r>
    </w:p>
    <w:p w14:paraId="26EEEAFA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predominantemente silábico</w:t>
      </w:r>
    </w:p>
    <w:p w14:paraId="36B94A58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texto único</w:t>
      </w:r>
    </w:p>
    <w:p w14:paraId="7D65DD6B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polifonia a 4 vozes em estrutura homofônica (ou cordal)</w:t>
      </w:r>
    </w:p>
    <w:p w14:paraId="47EC4EB4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harmonia simples, diatônica</w:t>
      </w:r>
    </w:p>
    <w:p w14:paraId="4F941A8B" w14:textId="77777777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uso livre de 3as e 6as</w:t>
      </w:r>
    </w:p>
    <w:p w14:paraId="7FCB2773" w14:textId="5A4A8263" w:rsidR="007661A9" w:rsidRDefault="007661A9" w:rsidP="00567AED">
      <w:pPr>
        <w:pStyle w:val="SemEspaamento"/>
        <w:rPr>
          <w:lang w:eastAsia="pt-BR"/>
        </w:rPr>
      </w:pPr>
      <w:r>
        <w:rPr>
          <w:lang w:eastAsia="pt-BR"/>
        </w:rPr>
        <w:t>- forma compacta, estrófica</w:t>
      </w:r>
      <w:r w:rsidR="00AE71C3">
        <w:rPr>
          <w:lang w:eastAsia="pt-BR"/>
        </w:rPr>
        <w:t>, com frases simétricas</w:t>
      </w:r>
    </w:p>
    <w:p w14:paraId="2FB568A1" w14:textId="48D24674" w:rsidR="007661A9" w:rsidRPr="00902D03" w:rsidRDefault="007661A9" w:rsidP="00567AED">
      <w:pPr>
        <w:pStyle w:val="SemEspaamento"/>
        <w:rPr>
          <w:b/>
          <w:lang w:eastAsia="pt-BR"/>
        </w:rPr>
      </w:pPr>
      <w:r w:rsidRPr="00902D03">
        <w:rPr>
          <w:b/>
          <w:lang w:eastAsia="pt-BR"/>
        </w:rPr>
        <w:t xml:space="preserve">- É a </w:t>
      </w:r>
      <w:r>
        <w:rPr>
          <w:b/>
          <w:lang w:eastAsia="pt-BR"/>
        </w:rPr>
        <w:t>C</w:t>
      </w:r>
      <w:r w:rsidRPr="00902D03">
        <w:rPr>
          <w:b/>
          <w:lang w:eastAsia="pt-BR"/>
        </w:rPr>
        <w:t>hanson “</w:t>
      </w:r>
      <w:r w:rsidR="00CB4EE8">
        <w:rPr>
          <w:b/>
          <w:lang w:eastAsia="pt-BR"/>
        </w:rPr>
        <w:t>Douce M</w:t>
      </w:r>
      <w:r w:rsidR="00567AED">
        <w:rPr>
          <w:b/>
          <w:lang w:eastAsia="pt-BR"/>
        </w:rPr>
        <w:t>e</w:t>
      </w:r>
      <w:r w:rsidR="00CB4EE8">
        <w:rPr>
          <w:b/>
          <w:lang w:eastAsia="pt-BR"/>
        </w:rPr>
        <w:t>moire</w:t>
      </w:r>
      <w:r w:rsidRPr="00902D03">
        <w:rPr>
          <w:b/>
          <w:lang w:eastAsia="pt-BR"/>
        </w:rPr>
        <w:t xml:space="preserve">”, de </w:t>
      </w:r>
      <w:r w:rsidR="00CB4EE8">
        <w:rPr>
          <w:b/>
          <w:lang w:eastAsia="pt-BR"/>
        </w:rPr>
        <w:t>Pierre Sandrin</w:t>
      </w:r>
      <w:r w:rsidRPr="00902D03">
        <w:rPr>
          <w:b/>
          <w:lang w:eastAsia="pt-BR"/>
        </w:rPr>
        <w:t xml:space="preserve"> (</w:t>
      </w:r>
      <w:r w:rsidR="00567AED">
        <w:rPr>
          <w:b/>
          <w:lang w:eastAsia="pt-BR"/>
        </w:rPr>
        <w:t>„</w:t>
      </w:r>
      <w:r w:rsidR="00567AED" w:rsidRPr="00567AED">
        <w:rPr>
          <w:b/>
          <w:lang w:eastAsia="pt-BR"/>
        </w:rPr>
        <w:t>Le parangon des chansons</w:t>
      </w:r>
      <w:r w:rsidR="00567AED">
        <w:rPr>
          <w:b/>
          <w:lang w:eastAsia="pt-BR"/>
        </w:rPr>
        <w:t>“</w:t>
      </w:r>
      <w:r w:rsidR="00567AED" w:rsidRPr="00567AED">
        <w:rPr>
          <w:b/>
          <w:lang w:eastAsia="pt-BR"/>
        </w:rPr>
        <w:t>, livre 1</w:t>
      </w:r>
      <w:r w:rsidR="00567AED">
        <w:rPr>
          <w:b/>
          <w:lang w:eastAsia="pt-BR"/>
        </w:rPr>
        <w:t xml:space="preserve">, </w:t>
      </w:r>
      <w:r w:rsidRPr="00902D03">
        <w:rPr>
          <w:b/>
          <w:lang w:eastAsia="pt-BR"/>
        </w:rPr>
        <w:t>1527)</w:t>
      </w:r>
    </w:p>
    <w:p w14:paraId="614E17F0" w14:textId="77777777" w:rsidR="007661A9" w:rsidRDefault="007661A9" w:rsidP="00567AED">
      <w:pPr>
        <w:spacing w:after="0" w:line="240" w:lineRule="auto"/>
        <w:rPr>
          <w:b/>
          <w:bCs/>
        </w:rPr>
      </w:pPr>
    </w:p>
    <w:p w14:paraId="1914724D" w14:textId="77777777" w:rsidR="00AE71C3" w:rsidRDefault="00AE71C3" w:rsidP="00567AED">
      <w:pPr>
        <w:spacing w:after="0" w:line="240" w:lineRule="auto"/>
        <w:rPr>
          <w:b/>
          <w:bCs/>
        </w:rPr>
      </w:pPr>
    </w:p>
    <w:p w14:paraId="628AFFF3" w14:textId="77777777" w:rsidR="00AE71C3" w:rsidRDefault="00AE71C3" w:rsidP="00567AED">
      <w:pPr>
        <w:spacing w:after="0" w:line="240" w:lineRule="auto"/>
        <w:rPr>
          <w:b/>
          <w:bCs/>
        </w:rPr>
      </w:pPr>
    </w:p>
    <w:p w14:paraId="0BB62D17" w14:textId="77777777" w:rsidR="00AE71C3" w:rsidRDefault="00AE71C3" w:rsidP="00567AED">
      <w:pPr>
        <w:spacing w:after="0" w:line="240" w:lineRule="auto"/>
        <w:rPr>
          <w:b/>
          <w:bCs/>
        </w:rPr>
      </w:pPr>
    </w:p>
    <w:p w14:paraId="39F8F913" w14:textId="5F0F7BE7" w:rsidR="007661A9" w:rsidRPr="007661A9" w:rsidRDefault="007661A9" w:rsidP="00567AED">
      <w:pPr>
        <w:spacing w:after="0" w:line="240" w:lineRule="auto"/>
        <w:rPr>
          <w:b/>
          <w:bCs/>
        </w:rPr>
      </w:pPr>
      <w:r w:rsidRPr="00AE71C3">
        <w:rPr>
          <w:b/>
          <w:bCs/>
        </w:rPr>
        <w:lastRenderedPageBreak/>
        <w:t xml:space="preserve">ÁUDIO </w:t>
      </w:r>
      <w:r w:rsidRPr="00AE71C3">
        <w:rPr>
          <w:b/>
          <w:bCs/>
        </w:rPr>
        <w:t>9</w:t>
      </w:r>
    </w:p>
    <w:p w14:paraId="42D97E34" w14:textId="77777777" w:rsidR="007661A9" w:rsidRDefault="007661A9" w:rsidP="00567AED">
      <w:pPr>
        <w:pStyle w:val="SemEspaamento"/>
      </w:pPr>
      <w:bookmarkStart w:id="5" w:name="_Hlk66967728"/>
      <w:r>
        <w:t>- cantado em italiano, âmbito secular</w:t>
      </w:r>
    </w:p>
    <w:p w14:paraId="2CCB5C7F" w14:textId="77777777" w:rsidR="007661A9" w:rsidRDefault="007661A9" w:rsidP="00567AED">
      <w:pPr>
        <w:pStyle w:val="SemEspaamento"/>
      </w:pPr>
      <w:r w:rsidRPr="00940F8F">
        <w:t>- texto único, embora não sincronizado</w:t>
      </w:r>
    </w:p>
    <w:p w14:paraId="10A8322E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polifonia</w:t>
      </w:r>
      <w:proofErr w:type="gramEnd"/>
      <w:r>
        <w:rPr>
          <w:lang w:val="pt-BR"/>
        </w:rPr>
        <w:t xml:space="preserve"> em estilo moteto</w:t>
      </w:r>
    </w:p>
    <w:p w14:paraId="1F99D179" w14:textId="77777777" w:rsidR="007661A9" w:rsidRDefault="007661A9" w:rsidP="00567AED">
      <w:pPr>
        <w:pStyle w:val="SemEspaamento"/>
        <w:rPr>
          <w:lang w:val="pt-BR"/>
        </w:rPr>
      </w:pPr>
      <w:r>
        <w:rPr>
          <w:lang w:val="pt-BR"/>
        </w:rPr>
        <w:t>- 5 vozes</w:t>
      </w:r>
    </w:p>
    <w:p w14:paraId="6B05E2B9" w14:textId="77777777" w:rsidR="007661A9" w:rsidRPr="00940F8F" w:rsidRDefault="007661A9" w:rsidP="00567AED">
      <w:pPr>
        <w:pStyle w:val="SemEspaamento"/>
      </w:pPr>
      <w:r w:rsidRPr="00940F8F">
        <w:t>- uso de subtexturas</w:t>
      </w:r>
    </w:p>
    <w:p w14:paraId="5BD7D641" w14:textId="77777777" w:rsidR="007661A9" w:rsidRPr="00940F8F" w:rsidRDefault="007661A9" w:rsidP="00567AED">
      <w:pPr>
        <w:pStyle w:val="SemEspaamento"/>
      </w:pPr>
      <w:r>
        <w:t>- forma fluida</w:t>
      </w:r>
      <w:r w:rsidRPr="00940F8F">
        <w:t xml:space="preserve"> </w:t>
      </w:r>
      <w:r>
        <w:t>e seccional</w:t>
      </w:r>
    </w:p>
    <w:p w14:paraId="02436FFB" w14:textId="77777777" w:rsidR="007661A9" w:rsidRPr="00940F8F" w:rsidRDefault="007661A9" w:rsidP="00567AED">
      <w:pPr>
        <w:pStyle w:val="SemEspaamento"/>
      </w:pPr>
      <w:r w:rsidRPr="00940F8F">
        <w:t>- uso livre de 3as, 6as; harmonia colorida</w:t>
      </w:r>
    </w:p>
    <w:p w14:paraId="702BA707" w14:textId="77777777" w:rsidR="007661A9" w:rsidRPr="00940F8F" w:rsidRDefault="007661A9" w:rsidP="00567AED">
      <w:pPr>
        <w:pStyle w:val="SemEspaamento"/>
      </w:pPr>
      <w:r w:rsidRPr="00940F8F">
        <w:t>- presença de imitação não estrita em todas as vozes, superposta à harmonia</w:t>
      </w:r>
    </w:p>
    <w:p w14:paraId="55B3B640" w14:textId="77777777" w:rsidR="007661A9" w:rsidRPr="00940F8F" w:rsidRDefault="007661A9" w:rsidP="00567AED">
      <w:pPr>
        <w:pStyle w:val="SemEspaamento"/>
      </w:pPr>
      <w:r w:rsidRPr="00940F8F">
        <w:t>- pensamento por frases (frases bem acabadas com pontuações cadenciais)</w:t>
      </w:r>
    </w:p>
    <w:p w14:paraId="6A6385A5" w14:textId="73D61B73" w:rsidR="007661A9" w:rsidRPr="00940F8F" w:rsidRDefault="007661A9" w:rsidP="00567AED">
      <w:pPr>
        <w:pStyle w:val="SemEspaamento"/>
      </w:pPr>
      <w:r w:rsidRPr="00940F8F">
        <w:t>- representação expressiva do texto</w:t>
      </w:r>
      <w:r w:rsidR="00AE71C3">
        <w:t xml:space="preserve"> com amplo uso de cromatismos</w:t>
      </w:r>
    </w:p>
    <w:p w14:paraId="070B0753" w14:textId="6C3A62A7" w:rsidR="007661A9" w:rsidRPr="000165EC" w:rsidRDefault="007661A9" w:rsidP="00567AED">
      <w:pPr>
        <w:pStyle w:val="SemEspaamento"/>
        <w:rPr>
          <w:b/>
        </w:rPr>
      </w:pPr>
      <w:r w:rsidRPr="000165EC">
        <w:rPr>
          <w:b/>
        </w:rPr>
        <w:t>- É o madrigal “</w:t>
      </w:r>
      <w:r w:rsidR="00567AED" w:rsidRPr="00567AED">
        <w:t xml:space="preserve"> </w:t>
      </w:r>
      <w:r w:rsidR="00567AED" w:rsidRPr="00567AED">
        <w:rPr>
          <w:b/>
        </w:rPr>
        <w:t>O voi che sospirate</w:t>
      </w:r>
      <w:r w:rsidRPr="000165EC">
        <w:rPr>
          <w:b/>
        </w:rPr>
        <w:t>”, de Luca Marenzio (</w:t>
      </w:r>
      <w:r w:rsidR="00567AED">
        <w:rPr>
          <w:b/>
        </w:rPr>
        <w:t>„</w:t>
      </w:r>
      <w:r w:rsidR="00567AED" w:rsidRPr="00567AED">
        <w:rPr>
          <w:b/>
        </w:rPr>
        <w:t>Madrigali a 5 voci</w:t>
      </w:r>
      <w:r w:rsidR="00567AED">
        <w:rPr>
          <w:b/>
        </w:rPr>
        <w:t>“</w:t>
      </w:r>
      <w:r w:rsidR="00567AED" w:rsidRPr="00567AED">
        <w:rPr>
          <w:b/>
        </w:rPr>
        <w:t>, Libro 2</w:t>
      </w:r>
      <w:r w:rsidR="00567AED">
        <w:rPr>
          <w:b/>
        </w:rPr>
        <w:t xml:space="preserve">, </w:t>
      </w:r>
      <w:r w:rsidRPr="000165EC">
        <w:rPr>
          <w:b/>
        </w:rPr>
        <w:t>158</w:t>
      </w:r>
      <w:r w:rsidR="00567AED">
        <w:rPr>
          <w:b/>
        </w:rPr>
        <w:t>1</w:t>
      </w:r>
      <w:r w:rsidRPr="000165EC">
        <w:rPr>
          <w:b/>
        </w:rPr>
        <w:t>)</w:t>
      </w:r>
    </w:p>
    <w:bookmarkEnd w:id="5"/>
    <w:p w14:paraId="7157377F" w14:textId="77777777" w:rsidR="007661A9" w:rsidRPr="007661A9" w:rsidRDefault="007661A9" w:rsidP="00567AED">
      <w:pPr>
        <w:spacing w:after="0" w:line="240" w:lineRule="auto"/>
        <w:rPr>
          <w:b/>
          <w:bCs/>
        </w:rPr>
      </w:pPr>
    </w:p>
    <w:p w14:paraId="5DD6F254" w14:textId="77777777" w:rsidR="007661A9" w:rsidRDefault="007661A9" w:rsidP="00567AED">
      <w:pPr>
        <w:spacing w:after="0" w:line="240" w:lineRule="auto"/>
      </w:pPr>
    </w:p>
    <w:p w14:paraId="1201D11B" w14:textId="6ABFBC64" w:rsidR="007661A9" w:rsidRPr="007661A9" w:rsidRDefault="007661A9" w:rsidP="00567AED">
      <w:pPr>
        <w:spacing w:after="0" w:line="240" w:lineRule="auto"/>
        <w:rPr>
          <w:b/>
          <w:bCs/>
        </w:rPr>
      </w:pPr>
      <w:r w:rsidRPr="00AE71C3">
        <w:rPr>
          <w:b/>
          <w:bCs/>
        </w:rPr>
        <w:t>ÁUDIO 1</w:t>
      </w:r>
      <w:r w:rsidRPr="00AE71C3">
        <w:rPr>
          <w:b/>
          <w:bCs/>
        </w:rPr>
        <w:t>0</w:t>
      </w:r>
    </w:p>
    <w:p w14:paraId="1C05A0E6" w14:textId="77777777" w:rsidR="007661A9" w:rsidRDefault="007661A9" w:rsidP="00567AED">
      <w:pPr>
        <w:pStyle w:val="SemEspaamento"/>
        <w:rPr>
          <w:sz w:val="24"/>
          <w:szCs w:val="24"/>
        </w:rPr>
      </w:pPr>
      <w:r w:rsidRPr="00FB6013">
        <w:rPr>
          <w:sz w:val="24"/>
          <w:szCs w:val="24"/>
        </w:rPr>
        <w:t xml:space="preserve">- </w:t>
      </w:r>
      <w:r>
        <w:rPr>
          <w:sz w:val="24"/>
          <w:szCs w:val="24"/>
        </w:rPr>
        <w:t>instrumental, idiomático</w:t>
      </w:r>
    </w:p>
    <w:p w14:paraId="52392A49" w14:textId="303848D6" w:rsidR="00AE71C3" w:rsidRPr="00FB6013" w:rsidRDefault="00AE71C3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instrumento solo acompanhado de baixo contínuo (sonata „solo“)</w:t>
      </w:r>
    </w:p>
    <w:p w14:paraId="1EFA51B4" w14:textId="77777777" w:rsidR="007661A9" w:rsidRPr="00FB6013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forma fluida, seccional</w:t>
      </w:r>
    </w:p>
    <w:p w14:paraId="6B312E6C" w14:textId="77777777" w:rsidR="007661A9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acompanhamento harmônico (b.c.)</w:t>
      </w:r>
    </w:p>
    <w:p w14:paraId="58CED4CD" w14:textId="77777777" w:rsidR="007661A9" w:rsidRDefault="007661A9" w:rsidP="00567AED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- Estilo fantástico</w:t>
      </w:r>
    </w:p>
    <w:p w14:paraId="25776FD5" w14:textId="66EC7D2E" w:rsidR="007661A9" w:rsidRPr="00AE71C3" w:rsidRDefault="007661A9" w:rsidP="00AE71C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 uma </w:t>
      </w:r>
      <w:r w:rsidRPr="00FB6013">
        <w:rPr>
          <w:b/>
          <w:sz w:val="24"/>
          <w:szCs w:val="24"/>
        </w:rPr>
        <w:t>Sonata para violino</w:t>
      </w:r>
      <w:r>
        <w:rPr>
          <w:b/>
          <w:sz w:val="24"/>
          <w:szCs w:val="24"/>
        </w:rPr>
        <w:t>)</w:t>
      </w:r>
      <w:r w:rsidRPr="00FB6013">
        <w:rPr>
          <w:b/>
          <w:sz w:val="24"/>
          <w:szCs w:val="24"/>
        </w:rPr>
        <w:t xml:space="preserve"> solo </w:t>
      </w:r>
      <w:r>
        <w:rPr>
          <w:b/>
          <w:sz w:val="24"/>
          <w:szCs w:val="24"/>
        </w:rPr>
        <w:t xml:space="preserve">de </w:t>
      </w:r>
      <w:r w:rsidR="00567AED">
        <w:rPr>
          <w:b/>
          <w:sz w:val="24"/>
          <w:szCs w:val="24"/>
        </w:rPr>
        <w:t>Franz Biber („Sonatas do Rosário“, 1676, nº 1</w:t>
      </w:r>
      <w:r>
        <w:rPr>
          <w:b/>
          <w:sz w:val="24"/>
          <w:szCs w:val="24"/>
        </w:rPr>
        <w:t>)</w:t>
      </w:r>
    </w:p>
    <w:sectPr w:rsidR="007661A9" w:rsidRPr="00AE7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9"/>
    <w:rsid w:val="000F0065"/>
    <w:rsid w:val="00326FEE"/>
    <w:rsid w:val="004D769A"/>
    <w:rsid w:val="00567AED"/>
    <w:rsid w:val="00592AB9"/>
    <w:rsid w:val="005B04DE"/>
    <w:rsid w:val="007661A9"/>
    <w:rsid w:val="00A34389"/>
    <w:rsid w:val="00AE71C3"/>
    <w:rsid w:val="00C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C6F4"/>
  <w15:chartTrackingRefBased/>
  <w15:docId w15:val="{BF0F2690-E53A-4C35-ACC9-45C6149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61A9"/>
    <w:pPr>
      <w:spacing w:after="0" w:line="240" w:lineRule="auto"/>
    </w:pPr>
    <w:rPr>
      <w:rFonts w:ascii="Calibri" w:eastAsia="Calibri" w:hAnsi="Calibri" w:cs="Times New Roma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2023-06-23T12:13:00Z</dcterms:created>
  <dcterms:modified xsi:type="dcterms:W3CDTF">2023-06-23T15:10:00Z</dcterms:modified>
</cp:coreProperties>
</file>