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B09" w14:textId="53E78A57" w:rsidR="004E365E" w:rsidRDefault="004E365E" w:rsidP="004E3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QBQ1354 – Biologia Molecular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01/06/23</w:t>
      </w:r>
    </w:p>
    <w:p w14:paraId="6992339B" w14:textId="77777777" w:rsidR="004E365E" w:rsidRDefault="004E365E" w:rsidP="004E365E">
      <w:pPr>
        <w:spacing w:line="360" w:lineRule="auto"/>
        <w:jc w:val="center"/>
        <w:rPr>
          <w:rFonts w:ascii="Arial" w:hAnsi="Arial" w:cs="Arial"/>
        </w:rPr>
      </w:pPr>
    </w:p>
    <w:p w14:paraId="28D2AB42" w14:textId="77777777" w:rsidR="004E365E" w:rsidRDefault="004E365E" w:rsidP="004E365E">
      <w:pPr>
        <w:spacing w:line="360" w:lineRule="auto"/>
        <w:jc w:val="center"/>
        <w:rPr>
          <w:rFonts w:ascii="Arial" w:hAnsi="Arial" w:cs="Arial"/>
        </w:rPr>
      </w:pPr>
    </w:p>
    <w:p w14:paraId="3500D6AC" w14:textId="423007F1" w:rsidR="004E365E" w:rsidRDefault="004E365E" w:rsidP="004E365E">
      <w:pPr>
        <w:pStyle w:val="Ttulo1"/>
        <w:spacing w:line="360" w:lineRule="auto"/>
      </w:pPr>
      <w:r>
        <w:t>Exercícios – 10</w:t>
      </w:r>
    </w:p>
    <w:p w14:paraId="7C385A33" w14:textId="05665F27" w:rsidR="004E365E" w:rsidRDefault="00C1517C" w:rsidP="004E365E">
      <w:pPr>
        <w:pStyle w:val="Ttulo1"/>
        <w:spacing w:line="360" w:lineRule="auto"/>
      </w:pPr>
      <w:r>
        <w:t xml:space="preserve">Gabarito </w:t>
      </w:r>
      <w:r w:rsidR="004E365E" w:rsidRPr="004E365E">
        <w:t>PCR e suas aplicações</w:t>
      </w:r>
    </w:p>
    <w:p w14:paraId="7356F27B" w14:textId="77777777" w:rsidR="004E365E" w:rsidRPr="004E365E" w:rsidRDefault="004E365E" w:rsidP="004E365E">
      <w:pPr>
        <w:rPr>
          <w:lang w:eastAsia="pt-BR"/>
        </w:rPr>
      </w:pPr>
    </w:p>
    <w:p w14:paraId="79C909C4" w14:textId="64F6B9E2" w:rsidR="009142D0" w:rsidRPr="004E365E" w:rsidRDefault="001C1BD5">
      <w:pPr>
        <w:rPr>
          <w:rFonts w:ascii="Arial" w:hAnsi="Arial" w:cs="Arial"/>
          <w:sz w:val="24"/>
          <w:szCs w:val="24"/>
        </w:rPr>
      </w:pPr>
      <w:r w:rsidRPr="004E365E">
        <w:rPr>
          <w:rFonts w:ascii="Arial" w:hAnsi="Arial" w:cs="Arial"/>
          <w:sz w:val="24"/>
          <w:szCs w:val="24"/>
        </w:rPr>
        <w:t>1. Justifique as afirmações</w:t>
      </w:r>
      <w:r w:rsidR="009142D0">
        <w:rPr>
          <w:rFonts w:ascii="Arial" w:hAnsi="Arial" w:cs="Arial"/>
          <w:sz w:val="24"/>
          <w:szCs w:val="24"/>
        </w:rPr>
        <w:t xml:space="preserve">. </w:t>
      </w:r>
    </w:p>
    <w:p w14:paraId="2EA34628" w14:textId="5E504EC6" w:rsidR="001C1BD5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(a) Para aplicar a técnica da PCR é necessário ter conhecimento prévio da </w:t>
      </w:r>
      <w:r w:rsidRPr="004E365E">
        <w:rPr>
          <w:rStyle w:val="fontstyle01"/>
          <w:b/>
          <w:bCs/>
          <w:sz w:val="24"/>
          <w:szCs w:val="24"/>
        </w:rPr>
        <w:t xml:space="preserve">sequência </w:t>
      </w:r>
      <w:proofErr w:type="spellStart"/>
      <w:r w:rsidRPr="004E365E">
        <w:rPr>
          <w:rStyle w:val="fontstyle01"/>
          <w:b/>
          <w:bCs/>
          <w:sz w:val="24"/>
          <w:szCs w:val="24"/>
        </w:rPr>
        <w:t>nucleotídica</w:t>
      </w:r>
      <w:proofErr w:type="spellEnd"/>
      <w:r w:rsidRPr="004E365E">
        <w:rPr>
          <w:rStyle w:val="fontstyle01"/>
          <w:sz w:val="24"/>
          <w:szCs w:val="24"/>
        </w:rPr>
        <w:t xml:space="preserve"> do “alvo” que se deseja amplificar.</w:t>
      </w:r>
    </w:p>
    <w:p w14:paraId="0721EE65" w14:textId="69A07B67" w:rsidR="00FE067F" w:rsidRPr="00FE067F" w:rsidRDefault="00FE067F" w:rsidP="00FE067F">
      <w:pPr>
        <w:rPr>
          <w:rFonts w:ascii="Arial" w:hAnsi="Arial" w:cs="Arial"/>
          <w:color w:val="0033CC"/>
          <w:sz w:val="24"/>
          <w:szCs w:val="24"/>
        </w:rPr>
      </w:pPr>
      <w:r w:rsidRPr="00FE067F">
        <w:rPr>
          <w:rStyle w:val="fontstyle01"/>
          <w:color w:val="0033CC"/>
          <w:sz w:val="24"/>
          <w:szCs w:val="24"/>
        </w:rPr>
        <w:t xml:space="preserve">R: A 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partir da sequência </w:t>
      </w:r>
      <w:proofErr w:type="spellStart"/>
      <w:r w:rsidRPr="00FE067F">
        <w:rPr>
          <w:rFonts w:ascii="Arial" w:hAnsi="Arial" w:cs="Arial"/>
          <w:color w:val="0033CC"/>
          <w:sz w:val="24"/>
          <w:szCs w:val="24"/>
        </w:rPr>
        <w:t>nucleotídica</w:t>
      </w:r>
      <w:proofErr w:type="spellEnd"/>
      <w:r w:rsidRPr="00FE067F">
        <w:rPr>
          <w:rFonts w:ascii="Arial" w:hAnsi="Arial" w:cs="Arial"/>
          <w:color w:val="0033CC"/>
          <w:sz w:val="24"/>
          <w:szCs w:val="24"/>
        </w:rPr>
        <w:t xml:space="preserve"> do alvo, o</w:t>
      </w:r>
      <w:r w:rsidR="007C7DDE">
        <w:rPr>
          <w:rFonts w:ascii="Arial" w:hAnsi="Arial" w:cs="Arial"/>
          <w:color w:val="0033CC"/>
          <w:sz w:val="24"/>
          <w:szCs w:val="24"/>
        </w:rPr>
        <w:t>/a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 pesquisador</w:t>
      </w:r>
      <w:r w:rsidR="007C7DDE">
        <w:rPr>
          <w:rFonts w:ascii="Arial" w:hAnsi="Arial" w:cs="Arial"/>
          <w:color w:val="0033CC"/>
          <w:sz w:val="24"/>
          <w:szCs w:val="24"/>
        </w:rPr>
        <w:t>/a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 “desenha” </w:t>
      </w:r>
      <w:r w:rsidRPr="00FE067F">
        <w:rPr>
          <w:rFonts w:ascii="Arial" w:hAnsi="Arial" w:cs="Arial"/>
          <w:b/>
          <w:bCs/>
          <w:color w:val="0033CC"/>
          <w:sz w:val="24"/>
          <w:szCs w:val="24"/>
        </w:rPr>
        <w:t>um PAR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 de iniciadores </w:t>
      </w:r>
      <w:r w:rsidRPr="00FE067F">
        <w:rPr>
          <w:rFonts w:ascii="Arial" w:hAnsi="Arial" w:cs="Arial"/>
          <w:b/>
          <w:bCs/>
          <w:color w:val="0033CC"/>
          <w:sz w:val="24"/>
          <w:szCs w:val="24"/>
        </w:rPr>
        <w:t>complementares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 às extremidades 3’ da sequência </w:t>
      </w:r>
      <w:r>
        <w:rPr>
          <w:rFonts w:ascii="Arial" w:hAnsi="Arial" w:cs="Arial"/>
          <w:color w:val="0033CC"/>
          <w:sz w:val="24"/>
          <w:szCs w:val="24"/>
        </w:rPr>
        <w:t xml:space="preserve">de DNA </w:t>
      </w:r>
      <w:r w:rsidRPr="00FE067F">
        <w:rPr>
          <w:rFonts w:ascii="Arial" w:hAnsi="Arial" w:cs="Arial"/>
          <w:b/>
          <w:bCs/>
          <w:color w:val="0033CC"/>
          <w:sz w:val="24"/>
          <w:szCs w:val="24"/>
        </w:rPr>
        <w:t xml:space="preserve">DUPLA FITA </w:t>
      </w:r>
      <w:r w:rsidRPr="00FE067F">
        <w:rPr>
          <w:rFonts w:ascii="Arial" w:hAnsi="Arial" w:cs="Arial"/>
          <w:color w:val="0033CC"/>
          <w:sz w:val="24"/>
          <w:szCs w:val="24"/>
        </w:rPr>
        <w:t>que se deseja amplificar.</w:t>
      </w:r>
    </w:p>
    <w:p w14:paraId="2F8A8436" w14:textId="77777777" w:rsidR="00FE067F" w:rsidRPr="004E365E" w:rsidRDefault="00FE067F">
      <w:pPr>
        <w:rPr>
          <w:rStyle w:val="fontstyle01"/>
          <w:sz w:val="24"/>
          <w:szCs w:val="24"/>
        </w:rPr>
      </w:pPr>
    </w:p>
    <w:p w14:paraId="5535A078" w14:textId="2D937751" w:rsidR="001C1BD5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(b) Para executar a PCR é necessário utilizar </w:t>
      </w:r>
      <w:r w:rsidRPr="004E365E">
        <w:rPr>
          <w:rStyle w:val="fontstyle01"/>
          <w:b/>
          <w:bCs/>
          <w:sz w:val="24"/>
          <w:szCs w:val="24"/>
        </w:rPr>
        <w:t>dois iniciadores</w:t>
      </w:r>
      <w:r w:rsidRPr="004E365E">
        <w:rPr>
          <w:rStyle w:val="fontstyle01"/>
          <w:sz w:val="24"/>
          <w:szCs w:val="24"/>
        </w:rPr>
        <w:t xml:space="preserve"> (primers).</w:t>
      </w:r>
      <w:r w:rsidRPr="004E365E">
        <w:rPr>
          <w:rFonts w:ascii="Arial" w:hAnsi="Arial" w:cs="Arial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 xml:space="preserve"> </w:t>
      </w:r>
    </w:p>
    <w:p w14:paraId="450A925F" w14:textId="17A193D8" w:rsidR="00FE067F" w:rsidRPr="00FE067F" w:rsidRDefault="00FE067F">
      <w:pPr>
        <w:rPr>
          <w:rStyle w:val="fontstyle01"/>
          <w:color w:val="0033CC"/>
          <w:sz w:val="24"/>
          <w:szCs w:val="24"/>
        </w:rPr>
      </w:pPr>
      <w:r w:rsidRPr="00FE067F">
        <w:rPr>
          <w:rStyle w:val="fontstyle01"/>
          <w:color w:val="0033CC"/>
          <w:sz w:val="24"/>
          <w:szCs w:val="24"/>
        </w:rPr>
        <w:t xml:space="preserve">R: É necessário utilizar dois iniciadores, CADA UM 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complementar à extremidade 3’ de CADA FITA DO DNA “ALVO”, para ter como produto da PCR um DNA dupla fita. </w:t>
      </w:r>
      <w:r w:rsidR="007C7DDE">
        <w:rPr>
          <w:rFonts w:ascii="Arial" w:hAnsi="Arial" w:cs="Arial"/>
          <w:color w:val="0033CC"/>
          <w:sz w:val="24"/>
          <w:szCs w:val="24"/>
        </w:rPr>
        <w:t>Os iniciadores delimitam o início e término da região a ser amplificada.</w:t>
      </w:r>
    </w:p>
    <w:p w14:paraId="3BBCFF4C" w14:textId="77777777" w:rsidR="00FE067F" w:rsidRPr="00FE067F" w:rsidRDefault="00FE067F">
      <w:pPr>
        <w:rPr>
          <w:rStyle w:val="fontstyle01"/>
          <w:color w:val="FF0000"/>
          <w:sz w:val="24"/>
          <w:szCs w:val="24"/>
        </w:rPr>
      </w:pPr>
    </w:p>
    <w:p w14:paraId="53C9D18C" w14:textId="7CFBAC86" w:rsidR="001C1BD5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(c) Nas reações de PCR utiliza-se a enzima </w:t>
      </w:r>
      <w:proofErr w:type="spellStart"/>
      <w:r w:rsidRPr="004E365E">
        <w:rPr>
          <w:rStyle w:val="fontstyle01"/>
          <w:b/>
          <w:bCs/>
          <w:sz w:val="24"/>
          <w:szCs w:val="24"/>
        </w:rPr>
        <w:t>Taq</w:t>
      </w:r>
      <w:proofErr w:type="spellEnd"/>
      <w:r w:rsidRPr="004E365E">
        <w:rPr>
          <w:rStyle w:val="fontstyle01"/>
          <w:b/>
          <w:bCs/>
          <w:sz w:val="24"/>
          <w:szCs w:val="24"/>
        </w:rPr>
        <w:t xml:space="preserve"> DNA polimerase</w:t>
      </w:r>
      <w:r w:rsidRPr="004E365E">
        <w:rPr>
          <w:rStyle w:val="fontstyle01"/>
          <w:sz w:val="24"/>
          <w:szCs w:val="24"/>
        </w:rPr>
        <w:t>.</w:t>
      </w:r>
    </w:p>
    <w:p w14:paraId="602357F3" w14:textId="2D0E1CBC" w:rsidR="00FE067F" w:rsidRPr="00FE067F" w:rsidRDefault="00FE067F">
      <w:pPr>
        <w:rPr>
          <w:rStyle w:val="fontstyle01"/>
          <w:color w:val="0033CC"/>
          <w:sz w:val="24"/>
          <w:szCs w:val="24"/>
        </w:rPr>
      </w:pPr>
      <w:r w:rsidRPr="00FE067F">
        <w:rPr>
          <w:rStyle w:val="fontstyle01"/>
          <w:color w:val="0033CC"/>
          <w:sz w:val="24"/>
          <w:szCs w:val="24"/>
        </w:rPr>
        <w:t xml:space="preserve">R: Na PCR utiliza-se a </w:t>
      </w:r>
      <w:proofErr w:type="spellStart"/>
      <w:r w:rsidRPr="00FE067F">
        <w:rPr>
          <w:rStyle w:val="fontstyle01"/>
          <w:color w:val="0033CC"/>
          <w:sz w:val="24"/>
          <w:szCs w:val="24"/>
        </w:rPr>
        <w:t>Taq</w:t>
      </w:r>
      <w:proofErr w:type="spellEnd"/>
      <w:r w:rsidRPr="00FE067F">
        <w:rPr>
          <w:rStyle w:val="fontstyle01"/>
          <w:color w:val="0033CC"/>
          <w:sz w:val="24"/>
          <w:szCs w:val="24"/>
        </w:rPr>
        <w:t xml:space="preserve"> DNA polimerase que é uma enzima termo</w:t>
      </w:r>
      <w:r w:rsidR="007C7DDE">
        <w:rPr>
          <w:rStyle w:val="fontstyle01"/>
          <w:color w:val="0033CC"/>
          <w:sz w:val="24"/>
          <w:szCs w:val="24"/>
        </w:rPr>
        <w:t>estável</w:t>
      </w:r>
      <w:r w:rsidRPr="00FE067F">
        <w:rPr>
          <w:rStyle w:val="fontstyle01"/>
          <w:color w:val="0033CC"/>
          <w:sz w:val="24"/>
          <w:szCs w:val="24"/>
        </w:rPr>
        <w:t xml:space="preserve"> e não desnatura em temperaturas elevadas (~95 </w:t>
      </w:r>
      <w:proofErr w:type="spellStart"/>
      <w:r w:rsidRPr="00FE067F">
        <w:rPr>
          <w:rStyle w:val="fontstyle01"/>
          <w:color w:val="0033CC"/>
          <w:sz w:val="24"/>
          <w:szCs w:val="24"/>
          <w:vertAlign w:val="superscript"/>
        </w:rPr>
        <w:t>o</w:t>
      </w:r>
      <w:r w:rsidRPr="00FE067F">
        <w:rPr>
          <w:rStyle w:val="fontstyle01"/>
          <w:color w:val="0033CC"/>
          <w:sz w:val="24"/>
          <w:szCs w:val="24"/>
        </w:rPr>
        <w:t>C</w:t>
      </w:r>
      <w:proofErr w:type="spellEnd"/>
      <w:r w:rsidRPr="00FE067F">
        <w:rPr>
          <w:rStyle w:val="fontstyle01"/>
          <w:color w:val="0033CC"/>
          <w:sz w:val="24"/>
          <w:szCs w:val="24"/>
        </w:rPr>
        <w:t xml:space="preserve">). A temperatura ótima da enzima para a catálise é de 72 </w:t>
      </w:r>
      <w:proofErr w:type="spellStart"/>
      <w:r w:rsidRPr="00FE067F">
        <w:rPr>
          <w:rStyle w:val="fontstyle01"/>
          <w:color w:val="0033CC"/>
          <w:sz w:val="24"/>
          <w:szCs w:val="24"/>
          <w:vertAlign w:val="superscript"/>
        </w:rPr>
        <w:t>o</w:t>
      </w:r>
      <w:r w:rsidRPr="00FE067F">
        <w:rPr>
          <w:rStyle w:val="fontstyle01"/>
          <w:color w:val="0033CC"/>
          <w:sz w:val="24"/>
          <w:szCs w:val="24"/>
        </w:rPr>
        <w:t>C.</w:t>
      </w:r>
      <w:proofErr w:type="spellEnd"/>
    </w:p>
    <w:p w14:paraId="6A7C4EB7" w14:textId="77777777" w:rsidR="001C1BD5" w:rsidRPr="004E365E" w:rsidRDefault="001C1BD5">
      <w:pPr>
        <w:rPr>
          <w:rFonts w:ascii="Arial" w:hAnsi="Arial" w:cs="Arial"/>
          <w:sz w:val="24"/>
          <w:szCs w:val="24"/>
        </w:rPr>
      </w:pPr>
    </w:p>
    <w:p w14:paraId="5472B60B" w14:textId="33318B77" w:rsidR="00652D11" w:rsidRPr="004E365E" w:rsidRDefault="00652D11">
      <w:pPr>
        <w:rPr>
          <w:rStyle w:val="fontstyle01"/>
          <w:sz w:val="24"/>
          <w:szCs w:val="24"/>
        </w:rPr>
      </w:pPr>
      <w:r w:rsidRPr="004E365E">
        <w:rPr>
          <w:rFonts w:ascii="Arial" w:hAnsi="Arial" w:cs="Arial"/>
          <w:sz w:val="24"/>
          <w:szCs w:val="24"/>
        </w:rPr>
        <w:t xml:space="preserve">2. </w:t>
      </w:r>
      <w:r w:rsidRPr="004E365E">
        <w:rPr>
          <w:rStyle w:val="fontstyle01"/>
          <w:sz w:val="24"/>
          <w:szCs w:val="24"/>
        </w:rPr>
        <w:t xml:space="preserve">Um ciclo de PCR envolve três faixas temperaturas de reação. </w:t>
      </w:r>
    </w:p>
    <w:p w14:paraId="7DC213E5" w14:textId="77777777" w:rsidR="00FE067F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>Explique o que ocorre nas temperaturas: 93 ºC - 95 ºC; 50 ºC - 65 ºC; e 72 ºC.</w:t>
      </w:r>
    </w:p>
    <w:p w14:paraId="43C9D680" w14:textId="77777777" w:rsidR="00FE067F" w:rsidRPr="00FE067F" w:rsidRDefault="00FE067F" w:rsidP="00FE067F">
      <w:pPr>
        <w:rPr>
          <w:rFonts w:ascii="Arial" w:hAnsi="Arial" w:cs="Arial"/>
          <w:color w:val="0033CC"/>
          <w:sz w:val="24"/>
          <w:szCs w:val="24"/>
        </w:rPr>
      </w:pPr>
      <w:r w:rsidRPr="00FE067F">
        <w:rPr>
          <w:rStyle w:val="fontstyle01"/>
          <w:color w:val="0033CC"/>
          <w:sz w:val="24"/>
          <w:szCs w:val="24"/>
        </w:rPr>
        <w:t xml:space="preserve">R: </w:t>
      </w:r>
      <w:r w:rsidR="00652D11" w:rsidRPr="00FE067F">
        <w:rPr>
          <w:rStyle w:val="fontstyle01"/>
          <w:color w:val="0033CC"/>
          <w:sz w:val="24"/>
          <w:szCs w:val="24"/>
        </w:rPr>
        <w:t xml:space="preserve">  </w:t>
      </w:r>
      <w:r w:rsidRPr="00FE067F">
        <w:rPr>
          <w:rFonts w:ascii="Arial" w:hAnsi="Arial" w:cs="Arial"/>
          <w:color w:val="0033CC"/>
          <w:sz w:val="24"/>
          <w:szCs w:val="24"/>
        </w:rPr>
        <w:t>93° - 95 °C: Desnaturação da dupla fita de DNA (separação das fitas);</w:t>
      </w:r>
    </w:p>
    <w:p w14:paraId="3136C451" w14:textId="77777777" w:rsidR="00FE067F" w:rsidRPr="00FE067F" w:rsidRDefault="00FE067F" w:rsidP="00FE067F">
      <w:pPr>
        <w:rPr>
          <w:rFonts w:ascii="Arial" w:hAnsi="Arial" w:cs="Arial"/>
          <w:color w:val="0033CC"/>
          <w:sz w:val="24"/>
          <w:szCs w:val="24"/>
        </w:rPr>
      </w:pPr>
      <w:r w:rsidRPr="00FE067F">
        <w:rPr>
          <w:rFonts w:ascii="Arial" w:hAnsi="Arial" w:cs="Arial"/>
          <w:color w:val="0033CC"/>
          <w:sz w:val="24"/>
          <w:szCs w:val="24"/>
        </w:rPr>
        <w:t>50° - 65°C: Pareamento dos primers nas extremidades 3’ das fitas molde;</w:t>
      </w:r>
    </w:p>
    <w:p w14:paraId="1D162CC6" w14:textId="340F437C" w:rsidR="00FE067F" w:rsidRPr="00FE067F" w:rsidRDefault="00FE067F" w:rsidP="00FE067F">
      <w:pPr>
        <w:rPr>
          <w:rFonts w:ascii="Arial" w:hAnsi="Arial" w:cs="Arial"/>
          <w:color w:val="0033CC"/>
          <w:sz w:val="24"/>
          <w:szCs w:val="24"/>
        </w:rPr>
      </w:pPr>
      <w:r w:rsidRPr="00FE067F">
        <w:rPr>
          <w:rFonts w:ascii="Arial" w:hAnsi="Arial" w:cs="Arial"/>
          <w:color w:val="0033CC"/>
          <w:sz w:val="24"/>
          <w:szCs w:val="24"/>
        </w:rPr>
        <w:t>72°C: Síntese de DNA (síntese de novas fitas de DNA</w:t>
      </w:r>
      <w:r w:rsidR="007C7DDE">
        <w:rPr>
          <w:rFonts w:ascii="Arial" w:hAnsi="Arial" w:cs="Arial"/>
          <w:color w:val="0033CC"/>
          <w:sz w:val="24"/>
          <w:szCs w:val="24"/>
        </w:rPr>
        <w:t xml:space="preserve"> pela </w:t>
      </w:r>
      <w:proofErr w:type="spellStart"/>
      <w:r w:rsidR="007C7DDE">
        <w:rPr>
          <w:rFonts w:ascii="Arial" w:hAnsi="Arial" w:cs="Arial"/>
          <w:color w:val="0033CC"/>
          <w:sz w:val="24"/>
          <w:szCs w:val="24"/>
        </w:rPr>
        <w:t>Taq</w:t>
      </w:r>
      <w:proofErr w:type="spellEnd"/>
      <w:r w:rsidR="007C7DDE">
        <w:rPr>
          <w:rFonts w:ascii="Arial" w:hAnsi="Arial" w:cs="Arial"/>
          <w:color w:val="0033CC"/>
          <w:sz w:val="24"/>
          <w:szCs w:val="24"/>
        </w:rPr>
        <w:t xml:space="preserve"> polimerase</w:t>
      </w:r>
      <w:r w:rsidRPr="00FE067F">
        <w:rPr>
          <w:rFonts w:ascii="Arial" w:hAnsi="Arial" w:cs="Arial"/>
          <w:color w:val="0033CC"/>
          <w:sz w:val="24"/>
          <w:szCs w:val="24"/>
        </w:rPr>
        <w:t xml:space="preserve">). </w:t>
      </w:r>
    </w:p>
    <w:p w14:paraId="1DEC3B0C" w14:textId="76C05722" w:rsidR="00652D11" w:rsidRPr="00FE067F" w:rsidRDefault="00652D11">
      <w:pPr>
        <w:rPr>
          <w:rStyle w:val="fontstyle01"/>
          <w:color w:val="FF0000"/>
          <w:sz w:val="24"/>
          <w:szCs w:val="24"/>
        </w:rPr>
      </w:pPr>
    </w:p>
    <w:p w14:paraId="6BC9C1DA" w14:textId="20070D02" w:rsidR="004E365E" w:rsidRDefault="004E365E" w:rsidP="004E365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3.</w:t>
      </w:r>
      <w:r w:rsidRPr="004E365E">
        <w:rPr>
          <w:rStyle w:val="fontstyle01"/>
          <w:sz w:val="24"/>
          <w:szCs w:val="24"/>
        </w:rPr>
        <w:t xml:space="preserve"> (a) Quais componentes </w:t>
      </w:r>
      <w:r>
        <w:rPr>
          <w:rStyle w:val="fontstyle01"/>
          <w:sz w:val="24"/>
          <w:szCs w:val="24"/>
        </w:rPr>
        <w:t>devem estar</w:t>
      </w:r>
      <w:r w:rsidRPr="004E365E">
        <w:rPr>
          <w:rStyle w:val="fontstyle01"/>
          <w:sz w:val="24"/>
          <w:szCs w:val="24"/>
        </w:rPr>
        <w:t xml:space="preserve"> presentes na amostra denominada </w:t>
      </w:r>
      <w:r w:rsidRPr="004E365E">
        <w:rPr>
          <w:rStyle w:val="fontstyle01"/>
          <w:b/>
          <w:bCs/>
          <w:sz w:val="24"/>
          <w:szCs w:val="24"/>
        </w:rPr>
        <w:t>Controle Negativo</w:t>
      </w:r>
      <w:r w:rsidRPr="004E365E">
        <w:rPr>
          <w:rStyle w:val="fontstyle01"/>
          <w:sz w:val="24"/>
          <w:szCs w:val="24"/>
        </w:rPr>
        <w:t xml:space="preserve"> da PCR?</w:t>
      </w:r>
    </w:p>
    <w:p w14:paraId="19CE2BDC" w14:textId="489CB10E" w:rsidR="00FE067F" w:rsidRDefault="00FE067F" w:rsidP="004E365E">
      <w:pPr>
        <w:rPr>
          <w:rStyle w:val="fontstyle01"/>
          <w:sz w:val="24"/>
          <w:szCs w:val="24"/>
        </w:rPr>
      </w:pPr>
      <w:r w:rsidRPr="00012264">
        <w:rPr>
          <w:rStyle w:val="fontstyle01"/>
          <w:color w:val="0033CC"/>
          <w:sz w:val="24"/>
          <w:szCs w:val="24"/>
        </w:rPr>
        <w:t xml:space="preserve">R: No controle negativo devem estar presentes os </w:t>
      </w:r>
      <w:r w:rsidRPr="00012264">
        <w:rPr>
          <w:rFonts w:ascii="Arial" w:hAnsi="Arial" w:cs="Arial"/>
          <w:color w:val="0033CC"/>
          <w:sz w:val="24"/>
          <w:szCs w:val="24"/>
        </w:rPr>
        <w:t xml:space="preserve">4 </w:t>
      </w:r>
      <w:proofErr w:type="spellStart"/>
      <w:r w:rsidRPr="00012264">
        <w:rPr>
          <w:rFonts w:ascii="Arial" w:hAnsi="Arial" w:cs="Arial"/>
          <w:color w:val="0033CC"/>
          <w:sz w:val="24"/>
          <w:szCs w:val="24"/>
        </w:rPr>
        <w:t>desoxinucleosídieos</w:t>
      </w:r>
      <w:proofErr w:type="spellEnd"/>
      <w:r w:rsidRPr="00012264">
        <w:rPr>
          <w:rFonts w:ascii="Arial" w:hAnsi="Arial" w:cs="Arial"/>
          <w:color w:val="0033CC"/>
          <w:sz w:val="24"/>
          <w:szCs w:val="24"/>
        </w:rPr>
        <w:t xml:space="preserve"> trifosfato</w:t>
      </w:r>
      <w:r w:rsidR="00012264" w:rsidRPr="00012264">
        <w:rPr>
          <w:rFonts w:ascii="Arial" w:hAnsi="Arial" w:cs="Arial"/>
          <w:color w:val="0033CC"/>
          <w:sz w:val="24"/>
          <w:szCs w:val="24"/>
        </w:rPr>
        <w:t xml:space="preserve">, a </w:t>
      </w:r>
      <w:proofErr w:type="spellStart"/>
      <w:r w:rsidR="00012264" w:rsidRPr="00012264">
        <w:rPr>
          <w:rFonts w:ascii="Arial" w:hAnsi="Arial" w:cs="Arial"/>
          <w:color w:val="0033CC"/>
          <w:sz w:val="24"/>
          <w:szCs w:val="24"/>
        </w:rPr>
        <w:t>Taq</w:t>
      </w:r>
      <w:proofErr w:type="spellEnd"/>
      <w:r w:rsidR="00012264" w:rsidRPr="00012264">
        <w:rPr>
          <w:rFonts w:ascii="Arial" w:hAnsi="Arial" w:cs="Arial"/>
          <w:color w:val="0033CC"/>
          <w:sz w:val="24"/>
          <w:szCs w:val="24"/>
        </w:rPr>
        <w:t xml:space="preserve"> DNA polimerase, Mg</w:t>
      </w:r>
      <w:r w:rsidR="00012264" w:rsidRPr="00012264">
        <w:rPr>
          <w:rFonts w:ascii="Arial" w:hAnsi="Arial" w:cs="Arial"/>
          <w:color w:val="0033CC"/>
          <w:sz w:val="24"/>
          <w:szCs w:val="24"/>
          <w:vertAlign w:val="superscript"/>
        </w:rPr>
        <w:t>2+</w:t>
      </w:r>
      <w:r w:rsidR="00012264" w:rsidRPr="00012264">
        <w:rPr>
          <w:rFonts w:ascii="Arial" w:hAnsi="Arial" w:cs="Arial"/>
          <w:color w:val="0033CC"/>
          <w:sz w:val="24"/>
          <w:szCs w:val="24"/>
        </w:rPr>
        <w:t>, o par de primers e tampão adequado. A amostra NÃO DEVE CONTER DNA</w:t>
      </w:r>
      <w:r w:rsidR="007C7DDE">
        <w:rPr>
          <w:rFonts w:ascii="Arial" w:hAnsi="Arial" w:cs="Arial"/>
          <w:color w:val="0033CC"/>
          <w:sz w:val="24"/>
          <w:szCs w:val="24"/>
        </w:rPr>
        <w:t>.</w:t>
      </w:r>
    </w:p>
    <w:p w14:paraId="4F2FC2AD" w14:textId="77777777" w:rsidR="00FE067F" w:rsidRPr="004E365E" w:rsidRDefault="00FE067F" w:rsidP="004E365E">
      <w:pPr>
        <w:rPr>
          <w:rStyle w:val="fontstyle01"/>
          <w:sz w:val="24"/>
          <w:szCs w:val="24"/>
        </w:rPr>
      </w:pPr>
    </w:p>
    <w:p w14:paraId="2C6C9156" w14:textId="38F40940" w:rsidR="004E365E" w:rsidRDefault="004E365E" w:rsidP="004E365E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(b) Qual a </w:t>
      </w:r>
      <w:r w:rsidRPr="004E365E">
        <w:rPr>
          <w:rStyle w:val="fontstyle01"/>
          <w:b/>
          <w:bCs/>
          <w:sz w:val="24"/>
          <w:szCs w:val="24"/>
        </w:rPr>
        <w:t>função</w:t>
      </w:r>
      <w:r w:rsidRPr="004E365E">
        <w:rPr>
          <w:rStyle w:val="fontstyle01"/>
          <w:sz w:val="24"/>
          <w:szCs w:val="24"/>
        </w:rPr>
        <w:t xml:space="preserve"> do Controle Negativo </w:t>
      </w:r>
      <w:r>
        <w:rPr>
          <w:rStyle w:val="fontstyle01"/>
          <w:sz w:val="24"/>
          <w:szCs w:val="24"/>
        </w:rPr>
        <w:t>na</w:t>
      </w:r>
      <w:r w:rsidRPr="004E365E">
        <w:rPr>
          <w:rStyle w:val="fontstyle01"/>
          <w:sz w:val="24"/>
          <w:szCs w:val="24"/>
        </w:rPr>
        <w:t xml:space="preserve"> reação de</w:t>
      </w:r>
      <w:r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PCR?</w:t>
      </w:r>
    </w:p>
    <w:p w14:paraId="3D2B2764" w14:textId="01E1D184" w:rsidR="00012264" w:rsidRPr="002C081A" w:rsidRDefault="006A0A37" w:rsidP="004E365E">
      <w:pPr>
        <w:rPr>
          <w:rStyle w:val="fontstyle01"/>
          <w:color w:val="0033CC"/>
          <w:sz w:val="24"/>
          <w:szCs w:val="24"/>
        </w:rPr>
      </w:pPr>
      <w:r>
        <w:rPr>
          <w:rStyle w:val="fontstyle01"/>
          <w:sz w:val="24"/>
          <w:szCs w:val="24"/>
        </w:rPr>
        <w:t xml:space="preserve">R: </w:t>
      </w:r>
      <w:r w:rsidRPr="002C081A">
        <w:rPr>
          <w:rStyle w:val="fontstyle01"/>
          <w:color w:val="0033CC"/>
          <w:sz w:val="24"/>
          <w:szCs w:val="24"/>
        </w:rPr>
        <w:t xml:space="preserve">O controle negativo é utilizado </w:t>
      </w:r>
      <w:r w:rsidRPr="002C081A">
        <w:rPr>
          <w:rFonts w:ascii="Arial" w:hAnsi="Arial" w:cs="Arial"/>
          <w:color w:val="0033CC"/>
          <w:sz w:val="24"/>
          <w:szCs w:val="24"/>
        </w:rPr>
        <w:t xml:space="preserve">para saber se não há contaminação de DNA nos reagentes utilizados. Caso houver amplificação de algum produto nesta reação, </w:t>
      </w:r>
      <w:r w:rsidRPr="002C081A">
        <w:rPr>
          <w:rStyle w:val="fontstyle01"/>
          <w:color w:val="0033CC"/>
          <w:sz w:val="24"/>
          <w:szCs w:val="24"/>
        </w:rPr>
        <w:t>o resultado da PCR das amostras não deve ser considerado e o experimento deve ser refeito com novos reagentes.</w:t>
      </w:r>
    </w:p>
    <w:p w14:paraId="6B799FD8" w14:textId="77777777" w:rsidR="004E365E" w:rsidRDefault="004E365E" w:rsidP="004E365E">
      <w:pPr>
        <w:rPr>
          <w:rStyle w:val="fontstyle01"/>
          <w:sz w:val="24"/>
          <w:szCs w:val="24"/>
        </w:rPr>
      </w:pPr>
    </w:p>
    <w:p w14:paraId="27AC8692" w14:textId="60711FB3" w:rsidR="00652D11" w:rsidRDefault="004E365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4</w:t>
      </w:r>
      <w:r w:rsidR="00652D11" w:rsidRPr="004E365E">
        <w:rPr>
          <w:rStyle w:val="fontstyle01"/>
          <w:sz w:val="24"/>
          <w:szCs w:val="24"/>
        </w:rPr>
        <w:t>. (a) Escreva a reação catalisada pela Transcriptase reversa viral.</w:t>
      </w:r>
    </w:p>
    <w:p w14:paraId="13679440" w14:textId="1E5F9296" w:rsidR="002C081A" w:rsidRPr="002C081A" w:rsidRDefault="002C081A">
      <w:pPr>
        <w:rPr>
          <w:rStyle w:val="fontstyle01"/>
          <w:color w:val="0033CC"/>
          <w:sz w:val="24"/>
          <w:szCs w:val="24"/>
        </w:rPr>
      </w:pPr>
      <w:r w:rsidRPr="002C081A">
        <w:rPr>
          <w:rStyle w:val="fontstyle01"/>
          <w:color w:val="0033CC"/>
          <w:sz w:val="24"/>
          <w:szCs w:val="24"/>
        </w:rPr>
        <w:t>R:</w:t>
      </w:r>
    </w:p>
    <w:p w14:paraId="58343194" w14:textId="6AE7E898" w:rsidR="002C081A" w:rsidRPr="002C081A" w:rsidRDefault="002C081A" w:rsidP="002C081A">
      <w:pPr>
        <w:rPr>
          <w:rFonts w:ascii="Arial" w:hAnsi="Arial" w:cs="Arial"/>
          <w:color w:val="0033CC"/>
          <w:sz w:val="24"/>
          <w:szCs w:val="24"/>
        </w:rPr>
      </w:pPr>
      <w:r w:rsidRPr="002C081A">
        <w:rPr>
          <w:rFonts w:ascii="Arial" w:hAnsi="Arial" w:cs="Arial"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0633E" wp14:editId="01C1D97D">
                <wp:simplePos x="0" y="0"/>
                <wp:positionH relativeFrom="column">
                  <wp:posOffset>2303145</wp:posOffset>
                </wp:positionH>
                <wp:positionV relativeFrom="paragraph">
                  <wp:posOffset>26035</wp:posOffset>
                </wp:positionV>
                <wp:extent cx="304800" cy="125730"/>
                <wp:effectExtent l="0" t="19050" r="38100" b="45720"/>
                <wp:wrapNone/>
                <wp:docPr id="1547027077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5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E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81.35pt;margin-top:2.05pt;width:24pt;height: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" adj="17145" fillcolor="#4472c4 [3204]" strokecolor="#1f3763 [1604]" strokeweight="1pt"/>
            </w:pict>
          </mc:Fallback>
        </mc:AlternateContent>
      </w:r>
      <w:r w:rsidRPr="002C081A">
        <w:rPr>
          <w:rFonts w:ascii="Arial" w:hAnsi="Arial" w:cs="Arial"/>
          <w:color w:val="0033CC"/>
          <w:sz w:val="24"/>
          <w:szCs w:val="24"/>
        </w:rPr>
        <w:t xml:space="preserve">RNA + </w: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dNTPs</w:t>
      </w:r>
      <w:proofErr w:type="spellEnd"/>
      <w:r w:rsidRPr="002C081A">
        <w:rPr>
          <w:rFonts w:ascii="Arial" w:hAnsi="Arial" w:cs="Arial"/>
          <w:color w:val="0033CC"/>
          <w:sz w:val="24"/>
          <w:szCs w:val="24"/>
        </w:rPr>
        <w:t xml:space="preserve"> + Primer (de </w:t>
      </w:r>
      <w:proofErr w:type="gramStart"/>
      <w:r w:rsidRPr="002C081A">
        <w:rPr>
          <w:rFonts w:ascii="Arial" w:hAnsi="Arial" w:cs="Arial"/>
          <w:color w:val="0033CC"/>
          <w:sz w:val="24"/>
          <w:szCs w:val="24"/>
        </w:rPr>
        <w:t xml:space="preserve">DNA)   </w:t>
      </w:r>
      <w:proofErr w:type="gramEnd"/>
      <w:r w:rsidRPr="002C081A">
        <w:rPr>
          <w:rFonts w:ascii="Arial" w:hAnsi="Arial" w:cs="Arial"/>
          <w:color w:val="0033CC"/>
          <w:sz w:val="24"/>
          <w:szCs w:val="24"/>
        </w:rPr>
        <w:t xml:space="preserve">        </w: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cDNA</w:t>
      </w:r>
      <w:proofErr w:type="spellEnd"/>
      <w:r w:rsidRPr="002C081A">
        <w:rPr>
          <w:rFonts w:ascii="Arial" w:hAnsi="Arial" w:cs="Arial"/>
          <w:color w:val="0033CC"/>
          <w:sz w:val="24"/>
          <w:szCs w:val="24"/>
        </w:rPr>
        <w:t xml:space="preserve"> (fita simples) + </w: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PPi</w:t>
      </w:r>
      <w:proofErr w:type="spellEnd"/>
    </w:p>
    <w:p w14:paraId="45CAFD60" w14:textId="442CE006" w:rsidR="002C081A" w:rsidRPr="002C081A" w:rsidRDefault="002C081A" w:rsidP="002C081A">
      <w:pPr>
        <w:rPr>
          <w:rFonts w:ascii="Arial" w:hAnsi="Arial" w:cs="Arial"/>
          <w:color w:val="0033CC"/>
          <w:sz w:val="24"/>
          <w:szCs w:val="24"/>
        </w:rPr>
      </w:pPr>
      <w:r w:rsidRPr="002C081A">
        <w:rPr>
          <w:rFonts w:ascii="Arial" w:hAnsi="Arial" w:cs="Arial"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DA765" wp14:editId="45BECE4F">
                <wp:simplePos x="0" y="0"/>
                <wp:positionH relativeFrom="column">
                  <wp:posOffset>1882140</wp:posOffset>
                </wp:positionH>
                <wp:positionV relativeFrom="paragraph">
                  <wp:posOffset>26670</wp:posOffset>
                </wp:positionV>
                <wp:extent cx="304800" cy="125730"/>
                <wp:effectExtent l="0" t="19050" r="38100" b="45720"/>
                <wp:wrapNone/>
                <wp:docPr id="486935910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5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65ED" id="Seta: para a Direita 1" o:spid="_x0000_s1026" type="#_x0000_t13" style="position:absolute;margin-left:148.2pt;margin-top:2.1pt;width:24pt;height: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" adj="17145" fillcolor="#4472c4 [3204]" strokecolor="#1f3763 [1604]" strokeweight="1pt"/>
            </w:pict>
          </mc:Fallback>
        </mc:AlternateConten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cDNA</w:t>
      </w:r>
      <w:proofErr w:type="spellEnd"/>
      <w:r w:rsidRPr="002C081A">
        <w:rPr>
          <w:rFonts w:ascii="Arial" w:hAnsi="Arial" w:cs="Arial"/>
          <w:color w:val="0033CC"/>
          <w:sz w:val="24"/>
          <w:szCs w:val="24"/>
        </w:rPr>
        <w:t xml:space="preserve"> (fita simples) + </w: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dNTPs</w:t>
      </w:r>
      <w:proofErr w:type="spellEnd"/>
      <w:r w:rsidRPr="002C081A">
        <w:rPr>
          <w:rFonts w:ascii="Arial" w:hAnsi="Arial" w:cs="Arial"/>
          <w:color w:val="0033CC"/>
          <w:sz w:val="24"/>
          <w:szCs w:val="24"/>
        </w:rPr>
        <w:t xml:space="preserve"> </w:t>
      </w:r>
      <w:r w:rsidRPr="002C081A">
        <w:rPr>
          <w:rFonts w:ascii="Arial" w:hAnsi="Arial" w:cs="Arial"/>
          <w:color w:val="0033CC"/>
          <w:sz w:val="24"/>
          <w:szCs w:val="24"/>
        </w:rPr>
        <w:tab/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cDNA</w:t>
      </w:r>
      <w:proofErr w:type="spellEnd"/>
      <w:r w:rsidRPr="002C081A">
        <w:rPr>
          <w:rFonts w:ascii="Arial" w:hAnsi="Arial" w:cs="Arial"/>
          <w:color w:val="0033CC"/>
          <w:sz w:val="24"/>
          <w:szCs w:val="24"/>
        </w:rPr>
        <w:t xml:space="preserve"> (dupla fita) + </w:t>
      </w:r>
      <w:proofErr w:type="spellStart"/>
      <w:r w:rsidRPr="002C081A">
        <w:rPr>
          <w:rFonts w:ascii="Arial" w:hAnsi="Arial" w:cs="Arial"/>
          <w:color w:val="0033CC"/>
          <w:sz w:val="24"/>
          <w:szCs w:val="24"/>
        </w:rPr>
        <w:t>PPi</w:t>
      </w:r>
      <w:proofErr w:type="spellEnd"/>
    </w:p>
    <w:p w14:paraId="4D41A04E" w14:textId="18F8CD50" w:rsidR="002C081A" w:rsidRPr="002C081A" w:rsidRDefault="002C081A" w:rsidP="002C081A">
      <w:pPr>
        <w:rPr>
          <w:rFonts w:ascii="Arial" w:hAnsi="Arial" w:cs="Arial"/>
          <w:color w:val="000000"/>
        </w:rPr>
      </w:pPr>
    </w:p>
    <w:p w14:paraId="2056098D" w14:textId="69D6BC82" w:rsidR="00652D11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lastRenderedPageBreak/>
        <w:t>(b) Por que a descoberta do mecanismo de ação desta enzima modificou o Dogma</w:t>
      </w:r>
      <w:r w:rsidR="004E365E"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da Biologia Molecular?</w:t>
      </w:r>
    </w:p>
    <w:p w14:paraId="0243AC65" w14:textId="0715B2E0" w:rsidR="00700BD0" w:rsidRPr="00700BD0" w:rsidRDefault="00700BD0">
      <w:pPr>
        <w:rPr>
          <w:rStyle w:val="fontstyle01"/>
          <w:color w:val="0033CC"/>
          <w:sz w:val="24"/>
          <w:szCs w:val="24"/>
        </w:rPr>
      </w:pPr>
      <w:r w:rsidRPr="00700BD0">
        <w:rPr>
          <w:rStyle w:val="fontstyle01"/>
          <w:color w:val="0033CC"/>
          <w:sz w:val="24"/>
          <w:szCs w:val="24"/>
        </w:rPr>
        <w:t>R: O Dogma original propõe que o fluxo de informação g</w:t>
      </w:r>
      <w:r w:rsidR="007C7DDE">
        <w:rPr>
          <w:rStyle w:val="fontstyle01"/>
          <w:color w:val="0033CC"/>
          <w:sz w:val="24"/>
          <w:szCs w:val="24"/>
        </w:rPr>
        <w:t>ênica</w:t>
      </w:r>
      <w:r w:rsidRPr="00700BD0">
        <w:rPr>
          <w:rStyle w:val="fontstyle01"/>
          <w:color w:val="0033CC"/>
          <w:sz w:val="24"/>
          <w:szCs w:val="24"/>
        </w:rPr>
        <w:t xml:space="preserve"> </w:t>
      </w:r>
      <w:r w:rsidR="007C7DDE">
        <w:rPr>
          <w:rStyle w:val="fontstyle01"/>
          <w:color w:val="0033CC"/>
          <w:sz w:val="24"/>
          <w:szCs w:val="24"/>
        </w:rPr>
        <w:t>é</w:t>
      </w:r>
      <w:r w:rsidRPr="00700BD0">
        <w:rPr>
          <w:rStyle w:val="fontstyle01"/>
          <w:color w:val="0033CC"/>
          <w:sz w:val="24"/>
          <w:szCs w:val="24"/>
        </w:rPr>
        <w:t xml:space="preserve"> linear e segu</w:t>
      </w:r>
      <w:r w:rsidR="007C7DDE">
        <w:rPr>
          <w:rStyle w:val="fontstyle01"/>
          <w:color w:val="0033CC"/>
          <w:sz w:val="24"/>
          <w:szCs w:val="24"/>
        </w:rPr>
        <w:t xml:space="preserve">e </w:t>
      </w:r>
      <w:r w:rsidRPr="00700BD0">
        <w:rPr>
          <w:rStyle w:val="fontstyle01"/>
          <w:color w:val="0033CC"/>
          <w:sz w:val="24"/>
          <w:szCs w:val="24"/>
        </w:rPr>
        <w:t xml:space="preserve">o </w:t>
      </w:r>
      <w:r w:rsidR="007C7DDE">
        <w:rPr>
          <w:rStyle w:val="fontstyle01"/>
          <w:color w:val="0033CC"/>
          <w:sz w:val="24"/>
          <w:szCs w:val="24"/>
        </w:rPr>
        <w:t>sentido</w:t>
      </w:r>
      <w:r w:rsidRPr="00700BD0">
        <w:rPr>
          <w:rStyle w:val="fontstyle01"/>
          <w:color w:val="0033CC"/>
          <w:sz w:val="24"/>
          <w:szCs w:val="24"/>
        </w:rPr>
        <w:t xml:space="preserve"> DNA → RNA → Proteínas.</w:t>
      </w:r>
    </w:p>
    <w:p w14:paraId="2B8F4CA0" w14:textId="37F1FB1B" w:rsidR="00700BD0" w:rsidRPr="00700BD0" w:rsidRDefault="00700BD0">
      <w:pPr>
        <w:rPr>
          <w:rStyle w:val="fontstyle01"/>
          <w:color w:val="0033CC"/>
          <w:sz w:val="24"/>
          <w:szCs w:val="24"/>
        </w:rPr>
      </w:pPr>
      <w:r w:rsidRPr="00700BD0">
        <w:rPr>
          <w:rStyle w:val="fontstyle01"/>
          <w:color w:val="0033CC"/>
          <w:sz w:val="24"/>
          <w:szCs w:val="24"/>
        </w:rPr>
        <w:t>A descoberta do mecanismo de ação da transcriptase reversa mostrou que o DNA pode ser sintetizado a partir de RNA, num processo que seria o caminho inverso da transcrição</w:t>
      </w:r>
      <w:r>
        <w:rPr>
          <w:rStyle w:val="fontstyle01"/>
          <w:color w:val="0033CC"/>
          <w:sz w:val="24"/>
          <w:szCs w:val="24"/>
        </w:rPr>
        <w:t>.</w:t>
      </w:r>
      <w:r w:rsidR="007C7DDE">
        <w:rPr>
          <w:rStyle w:val="fontstyle01"/>
          <w:color w:val="0033CC"/>
          <w:sz w:val="24"/>
          <w:szCs w:val="24"/>
        </w:rPr>
        <w:t xml:space="preserve"> RNA </w:t>
      </w:r>
      <w:r w:rsidR="007C7DDE" w:rsidRPr="00700BD0">
        <w:rPr>
          <w:rStyle w:val="fontstyle01"/>
          <w:color w:val="0033CC"/>
          <w:sz w:val="24"/>
          <w:szCs w:val="24"/>
        </w:rPr>
        <w:t>→</w:t>
      </w:r>
      <w:r w:rsidR="007C7DDE">
        <w:rPr>
          <w:rStyle w:val="fontstyle01"/>
          <w:color w:val="0033CC"/>
          <w:sz w:val="24"/>
          <w:szCs w:val="24"/>
        </w:rPr>
        <w:t xml:space="preserve"> DNA.</w:t>
      </w:r>
    </w:p>
    <w:p w14:paraId="5A7F1DE3" w14:textId="77777777" w:rsidR="00652D11" w:rsidRPr="004E365E" w:rsidRDefault="00652D11">
      <w:pPr>
        <w:rPr>
          <w:rStyle w:val="fontstyle01"/>
          <w:sz w:val="24"/>
          <w:szCs w:val="24"/>
        </w:rPr>
      </w:pPr>
    </w:p>
    <w:p w14:paraId="3B53DFF8" w14:textId="52644F76" w:rsidR="00652D11" w:rsidRPr="004E365E" w:rsidRDefault="00F11BDC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</w:t>
      </w:r>
      <w:r w:rsidR="00652D11" w:rsidRPr="004E365E">
        <w:rPr>
          <w:rStyle w:val="fontstyle01"/>
          <w:sz w:val="24"/>
          <w:szCs w:val="24"/>
        </w:rPr>
        <w:t>. Pesquise</w:t>
      </w:r>
    </w:p>
    <w:p w14:paraId="318CDF2B" w14:textId="77777777" w:rsidR="00700BD0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>(a) Quantos aminoácidos possui a proteína Spike (espícula) do vírus SARS-CoV-2?</w:t>
      </w:r>
      <w:r w:rsidR="004E365E"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Indique a Referência consultada.</w:t>
      </w:r>
    </w:p>
    <w:p w14:paraId="5C5A0379" w14:textId="77777777" w:rsidR="00700BD0" w:rsidRPr="00700BD0" w:rsidRDefault="00700BD0" w:rsidP="00700BD0">
      <w:pPr>
        <w:jc w:val="both"/>
        <w:rPr>
          <w:rFonts w:ascii="Arial" w:hAnsi="Arial" w:cs="Arial"/>
          <w:color w:val="0033CC"/>
          <w:sz w:val="24"/>
          <w:szCs w:val="24"/>
        </w:rPr>
      </w:pPr>
      <w:r w:rsidRPr="00700BD0">
        <w:rPr>
          <w:rStyle w:val="fontstyle01"/>
          <w:color w:val="0033CC"/>
          <w:sz w:val="24"/>
          <w:szCs w:val="24"/>
        </w:rPr>
        <w:t xml:space="preserve">R: </w:t>
      </w:r>
      <w:r w:rsidRPr="00700BD0">
        <w:rPr>
          <w:rFonts w:ascii="Arial" w:hAnsi="Arial" w:cs="Arial"/>
          <w:color w:val="0033CC"/>
          <w:sz w:val="24"/>
          <w:szCs w:val="24"/>
        </w:rPr>
        <w:t xml:space="preserve">A proteína S (Spike) do SARS-CoV-2 é composta por 1273 resíduos de aminoácidos. </w:t>
      </w:r>
    </w:p>
    <w:p w14:paraId="053953EF" w14:textId="0752F225" w:rsidR="00700BD0" w:rsidRPr="00700BD0" w:rsidRDefault="00700BD0" w:rsidP="00700BD0">
      <w:pPr>
        <w:rPr>
          <w:rStyle w:val="fontstyle01"/>
          <w:color w:val="0033CC"/>
          <w:sz w:val="24"/>
          <w:szCs w:val="24"/>
        </w:rPr>
      </w:pPr>
      <w:r w:rsidRPr="00700BD0">
        <w:rPr>
          <w:rStyle w:val="fontstyle01"/>
          <w:color w:val="0033CC"/>
          <w:sz w:val="24"/>
          <w:szCs w:val="24"/>
        </w:rPr>
        <w:t>Referência ................</w:t>
      </w:r>
    </w:p>
    <w:p w14:paraId="2E254FB2" w14:textId="77777777" w:rsidR="00700BD0" w:rsidRDefault="00652D11">
      <w:pPr>
        <w:rPr>
          <w:rStyle w:val="fontstyle01"/>
          <w:sz w:val="24"/>
          <w:szCs w:val="24"/>
        </w:rPr>
      </w:pP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(b) Quantos nucleotídeos do vírus codificam a proteína Spike?</w:t>
      </w:r>
    </w:p>
    <w:p w14:paraId="113C79BD" w14:textId="57EC7D90" w:rsidR="00700BD0" w:rsidRDefault="00700BD0">
      <w:pPr>
        <w:rPr>
          <w:rStyle w:val="fontstyle01"/>
          <w:sz w:val="24"/>
          <w:szCs w:val="24"/>
        </w:rPr>
      </w:pPr>
      <w:r w:rsidRPr="00700BD0">
        <w:rPr>
          <w:rStyle w:val="fontstyle01"/>
          <w:color w:val="0033CC"/>
          <w:sz w:val="24"/>
          <w:szCs w:val="24"/>
        </w:rPr>
        <w:t xml:space="preserve">R: Considerando que cada aminoácido é codificado por uma trinca de </w:t>
      </w:r>
      <w:r>
        <w:rPr>
          <w:rStyle w:val="fontstyle01"/>
          <w:color w:val="0033CC"/>
          <w:sz w:val="24"/>
          <w:szCs w:val="24"/>
        </w:rPr>
        <w:t>n</w:t>
      </w:r>
      <w:r w:rsidRPr="00700BD0">
        <w:rPr>
          <w:rStyle w:val="fontstyle01"/>
          <w:color w:val="0033CC"/>
          <w:sz w:val="24"/>
          <w:szCs w:val="24"/>
        </w:rPr>
        <w:t xml:space="preserve">ucleotídeos, seriam necessários </w:t>
      </w:r>
      <w:bookmarkStart w:id="0" w:name="_Hlk136425027"/>
      <w:r w:rsidR="007C7DDE">
        <w:rPr>
          <w:rStyle w:val="fontstyle01"/>
          <w:color w:val="0033CC"/>
          <w:sz w:val="24"/>
          <w:szCs w:val="24"/>
        </w:rPr>
        <w:t>3819 nucleotídeos.</w:t>
      </w:r>
    </w:p>
    <w:bookmarkEnd w:id="0"/>
    <w:p w14:paraId="6F297597" w14:textId="77777777" w:rsidR="000513AE" w:rsidRDefault="00652D11">
      <w:pPr>
        <w:rPr>
          <w:rStyle w:val="fontstyle01"/>
          <w:sz w:val="24"/>
          <w:szCs w:val="24"/>
        </w:rPr>
      </w:pP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(c) Qual a função/papel da proteína Spike do vírus SARS-CoV-2?</w:t>
      </w:r>
    </w:p>
    <w:p w14:paraId="7580522C" w14:textId="3BA4CDE3" w:rsidR="000513AE" w:rsidRDefault="000513AE">
      <w:pPr>
        <w:rPr>
          <w:rStyle w:val="fontstyle01"/>
          <w:color w:val="0033CC"/>
          <w:sz w:val="24"/>
          <w:szCs w:val="24"/>
        </w:rPr>
      </w:pPr>
      <w:r w:rsidRPr="000513AE">
        <w:rPr>
          <w:rStyle w:val="fontstyle01"/>
          <w:color w:val="0033CC"/>
          <w:sz w:val="24"/>
          <w:szCs w:val="24"/>
        </w:rPr>
        <w:t xml:space="preserve">R: A proteína Spike </w:t>
      </w:r>
      <w:r w:rsidRPr="003A4351">
        <w:rPr>
          <w:rStyle w:val="fontstyle01"/>
          <w:color w:val="0033CC"/>
          <w:sz w:val="24"/>
          <w:szCs w:val="24"/>
        </w:rPr>
        <w:t>está situada na superfície do envelope viral. Ela atua n</w:t>
      </w:r>
      <w:r w:rsidR="007C7DDE" w:rsidRPr="003A4351">
        <w:rPr>
          <w:rStyle w:val="fontstyle01"/>
          <w:color w:val="0033CC"/>
          <w:sz w:val="24"/>
          <w:szCs w:val="24"/>
        </w:rPr>
        <w:t>o reconhecimento e</w:t>
      </w:r>
      <w:r w:rsidRPr="003A4351">
        <w:rPr>
          <w:rStyle w:val="fontstyle01"/>
          <w:color w:val="0033CC"/>
          <w:sz w:val="24"/>
          <w:szCs w:val="24"/>
        </w:rPr>
        <w:t xml:space="preserve"> ligação do vírus </w:t>
      </w:r>
      <w:r w:rsidR="007C7DDE" w:rsidRPr="003A4351">
        <w:rPr>
          <w:rStyle w:val="fontstyle01"/>
          <w:color w:val="0033CC"/>
          <w:sz w:val="24"/>
          <w:szCs w:val="24"/>
        </w:rPr>
        <w:t>a um receptor localizado na</w:t>
      </w:r>
      <w:r w:rsidRPr="003A4351">
        <w:rPr>
          <w:rStyle w:val="fontstyle01"/>
          <w:color w:val="0033CC"/>
          <w:sz w:val="24"/>
          <w:szCs w:val="24"/>
        </w:rPr>
        <w:t xml:space="preserve"> superfície da célula hospedeira, promovendo a entrada</w:t>
      </w:r>
      <w:r w:rsidRPr="000513AE">
        <w:rPr>
          <w:rStyle w:val="fontstyle01"/>
          <w:color w:val="0033CC"/>
          <w:sz w:val="24"/>
          <w:szCs w:val="24"/>
        </w:rPr>
        <w:t xml:space="preserve"> do RNA viral na célula.  </w:t>
      </w:r>
    </w:p>
    <w:p w14:paraId="5C5A3723" w14:textId="77777777" w:rsidR="000513AE" w:rsidRDefault="000513AE">
      <w:pPr>
        <w:rPr>
          <w:rStyle w:val="fontstyle01"/>
          <w:color w:val="0033CC"/>
          <w:sz w:val="24"/>
          <w:szCs w:val="24"/>
        </w:rPr>
      </w:pPr>
    </w:p>
    <w:p w14:paraId="589BCC32" w14:textId="7F684154" w:rsidR="000513AE" w:rsidRPr="000513AE" w:rsidRDefault="000513AE" w:rsidP="000513AE">
      <w:pPr>
        <w:rPr>
          <w:rFonts w:ascii="Arial" w:hAnsi="Arial" w:cs="Arial"/>
          <w:color w:val="0033CC"/>
          <w:sz w:val="24"/>
          <w:szCs w:val="24"/>
        </w:rPr>
      </w:pPr>
      <w:r>
        <w:rPr>
          <w:rStyle w:val="fontstyle01"/>
          <w:color w:val="0033CC"/>
          <w:sz w:val="24"/>
          <w:szCs w:val="24"/>
        </w:rPr>
        <w:t>(Complementação Optativa. A proteína S interage com o r</w:t>
      </w:r>
      <w:r w:rsidRPr="000513AE">
        <w:rPr>
          <w:rFonts w:ascii="Arial" w:hAnsi="Arial" w:cs="Arial"/>
          <w:color w:val="0033CC"/>
          <w:sz w:val="24"/>
          <w:szCs w:val="24"/>
        </w:rPr>
        <w:t>eceptor ACE2</w:t>
      </w:r>
      <w:r>
        <w:rPr>
          <w:rFonts w:ascii="Arial" w:hAnsi="Arial" w:cs="Arial"/>
          <w:color w:val="0033CC"/>
          <w:sz w:val="24"/>
          <w:szCs w:val="24"/>
        </w:rPr>
        <w:t xml:space="preserve"> </w:t>
      </w:r>
      <w:r w:rsidR="007C7DDE">
        <w:rPr>
          <w:rFonts w:ascii="Arial" w:hAnsi="Arial" w:cs="Arial"/>
          <w:color w:val="0033CC"/>
          <w:sz w:val="24"/>
          <w:szCs w:val="24"/>
        </w:rPr>
        <w:t xml:space="preserve">- </w:t>
      </w:r>
      <w:proofErr w:type="spellStart"/>
      <w:r w:rsidRPr="000513AE">
        <w:rPr>
          <w:rFonts w:ascii="Arial" w:hAnsi="Arial" w:cs="Arial"/>
          <w:color w:val="0033CC"/>
          <w:sz w:val="24"/>
          <w:szCs w:val="24"/>
        </w:rPr>
        <w:t>Angiotensin-converting</w:t>
      </w:r>
      <w:proofErr w:type="spellEnd"/>
      <w:r w:rsidRPr="000513AE">
        <w:rPr>
          <w:rFonts w:ascii="Arial" w:hAnsi="Arial" w:cs="Arial"/>
          <w:color w:val="0033CC"/>
          <w:sz w:val="24"/>
          <w:szCs w:val="24"/>
        </w:rPr>
        <w:t xml:space="preserve"> </w:t>
      </w:r>
      <w:proofErr w:type="spellStart"/>
      <w:r w:rsidRPr="000513AE">
        <w:rPr>
          <w:rFonts w:ascii="Arial" w:hAnsi="Arial" w:cs="Arial"/>
          <w:color w:val="0033CC"/>
          <w:sz w:val="24"/>
          <w:szCs w:val="24"/>
        </w:rPr>
        <w:t>enzyme</w:t>
      </w:r>
      <w:proofErr w:type="spellEnd"/>
      <w:r w:rsidRPr="000513AE">
        <w:rPr>
          <w:rFonts w:ascii="Arial" w:hAnsi="Arial" w:cs="Arial"/>
          <w:color w:val="0033CC"/>
          <w:sz w:val="24"/>
          <w:szCs w:val="24"/>
        </w:rPr>
        <w:t xml:space="preserve"> 2</w:t>
      </w:r>
      <w:r w:rsidR="007C7DDE">
        <w:rPr>
          <w:rFonts w:ascii="Arial" w:hAnsi="Arial" w:cs="Arial"/>
          <w:color w:val="0033CC"/>
          <w:sz w:val="24"/>
          <w:szCs w:val="24"/>
        </w:rPr>
        <w:t xml:space="preserve"> -</w:t>
      </w:r>
      <w:r>
        <w:rPr>
          <w:rFonts w:ascii="Arial" w:hAnsi="Arial" w:cs="Arial"/>
          <w:color w:val="0033CC"/>
          <w:sz w:val="24"/>
          <w:szCs w:val="24"/>
        </w:rPr>
        <w:t xml:space="preserve"> presente na superfície da quase totalidade das humanas).</w:t>
      </w:r>
    </w:p>
    <w:p w14:paraId="2F7950AA" w14:textId="6BF58B4E" w:rsidR="000513AE" w:rsidRPr="000513AE" w:rsidRDefault="000513AE">
      <w:pPr>
        <w:rPr>
          <w:rStyle w:val="fontstyle01"/>
          <w:color w:val="0033CC"/>
          <w:sz w:val="24"/>
          <w:szCs w:val="24"/>
        </w:rPr>
      </w:pPr>
    </w:p>
    <w:p w14:paraId="7D05B1F7" w14:textId="0C0231AE" w:rsidR="00652D11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>(d) Justifique a origem das mutações da proteína Spike nas variantes do vírus</w:t>
      </w: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SARS-CoV-2.</w:t>
      </w:r>
    </w:p>
    <w:p w14:paraId="41C6320A" w14:textId="4208FA16" w:rsidR="007C7DDE" w:rsidRPr="003A4351" w:rsidRDefault="003A4351">
      <w:pPr>
        <w:rPr>
          <w:rFonts w:ascii="Arial" w:hAnsi="Arial" w:cs="Arial"/>
          <w:color w:val="0033CC"/>
          <w:sz w:val="24"/>
          <w:szCs w:val="24"/>
        </w:rPr>
      </w:pPr>
      <w:r w:rsidRPr="003A4351">
        <w:rPr>
          <w:rFonts w:ascii="Arial" w:hAnsi="Arial" w:cs="Arial"/>
          <w:color w:val="0033CC"/>
          <w:sz w:val="24"/>
          <w:szCs w:val="24"/>
        </w:rPr>
        <w:t xml:space="preserve">R: O SARS-CoV-2 é um vírus de RNA que se replica pela enzima RNA </w:t>
      </w:r>
      <w:proofErr w:type="spellStart"/>
      <w:r w:rsidRPr="003A4351">
        <w:rPr>
          <w:rFonts w:ascii="Arial" w:hAnsi="Arial" w:cs="Arial"/>
          <w:color w:val="0033CC"/>
          <w:sz w:val="24"/>
          <w:szCs w:val="24"/>
        </w:rPr>
        <w:t>replicase</w:t>
      </w:r>
      <w:proofErr w:type="spellEnd"/>
      <w:r w:rsidRPr="003A4351">
        <w:rPr>
          <w:rFonts w:ascii="Arial" w:hAnsi="Arial" w:cs="Arial"/>
          <w:color w:val="0033CC"/>
          <w:sz w:val="24"/>
          <w:szCs w:val="24"/>
        </w:rPr>
        <w:t xml:space="preserve"> (uma RNA polimerase dependente de RNA). Esta enzima comete um erro a cada 10</w:t>
      </w:r>
      <w:r w:rsidRPr="003A4351">
        <w:rPr>
          <w:rFonts w:ascii="Arial" w:hAnsi="Arial" w:cs="Arial"/>
          <w:color w:val="0033CC"/>
          <w:sz w:val="24"/>
          <w:szCs w:val="24"/>
          <w:vertAlign w:val="superscript"/>
        </w:rPr>
        <w:t>4</w:t>
      </w:r>
      <w:r w:rsidRPr="003A4351">
        <w:rPr>
          <w:rFonts w:ascii="Arial" w:hAnsi="Arial" w:cs="Arial"/>
          <w:color w:val="0033CC"/>
          <w:sz w:val="24"/>
          <w:szCs w:val="24"/>
        </w:rPr>
        <w:t xml:space="preserve"> nucleotídeos adicionados</w:t>
      </w:r>
      <w:r>
        <w:rPr>
          <w:rFonts w:ascii="Arial" w:hAnsi="Arial" w:cs="Arial"/>
          <w:color w:val="0033CC"/>
          <w:sz w:val="24"/>
          <w:szCs w:val="24"/>
        </w:rPr>
        <w:t xml:space="preserve">. Erros ocorrem aleatoriamente e podem ocorrer no trecho do RNA que codifica a proteína Spike.  </w:t>
      </w:r>
    </w:p>
    <w:sectPr w:rsidR="007C7DDE" w:rsidRPr="003A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457E"/>
    <w:multiLevelType w:val="hybridMultilevel"/>
    <w:tmpl w:val="5136DCDC"/>
    <w:lvl w:ilvl="0" w:tplc="73D8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C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E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318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D5"/>
    <w:rsid w:val="00012264"/>
    <w:rsid w:val="000513AE"/>
    <w:rsid w:val="001C1BD5"/>
    <w:rsid w:val="002C081A"/>
    <w:rsid w:val="003A4351"/>
    <w:rsid w:val="004E365E"/>
    <w:rsid w:val="00652D11"/>
    <w:rsid w:val="006A0A37"/>
    <w:rsid w:val="00700BD0"/>
    <w:rsid w:val="007C7DDE"/>
    <w:rsid w:val="008F2046"/>
    <w:rsid w:val="009142D0"/>
    <w:rsid w:val="00BA6A5E"/>
    <w:rsid w:val="00C1517C"/>
    <w:rsid w:val="00C760F1"/>
    <w:rsid w:val="00F11BDC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5DD"/>
  <w15:chartTrackingRefBased/>
  <w15:docId w15:val="{C9C2CDD9-7E8C-4D59-89C2-499B482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365E"/>
    <w:pPr>
      <w:keepNext/>
      <w:jc w:val="center"/>
      <w:outlineLvl w:val="0"/>
    </w:pPr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BD5"/>
    <w:pPr>
      <w:ind w:left="720"/>
      <w:contextualSpacing/>
    </w:pPr>
  </w:style>
  <w:style w:type="character" w:customStyle="1" w:styleId="fontstyle01">
    <w:name w:val="fontstyle01"/>
    <w:basedOn w:val="Fontepargpadro"/>
    <w:rsid w:val="001C1BD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4E365E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E06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8</cp:revision>
  <dcterms:created xsi:type="dcterms:W3CDTF">2023-05-31T13:36:00Z</dcterms:created>
  <dcterms:modified xsi:type="dcterms:W3CDTF">2023-06-14T14:13:00Z</dcterms:modified>
</cp:coreProperties>
</file>