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820DC" w14:textId="77777777" w:rsidR="0014668A" w:rsidRDefault="001F223E">
      <w:bookmarkStart w:id="0" w:name="_GoBack"/>
      <w:bookmarkEnd w:id="0"/>
    </w:p>
    <w:p w14:paraId="44315BE2" w14:textId="77777777" w:rsidR="00445F1F" w:rsidRPr="00445F1F" w:rsidRDefault="00445F1F" w:rsidP="00445F1F">
      <w:pPr>
        <w:shd w:val="clear" w:color="auto" w:fill="FFFFFF"/>
        <w:spacing w:before="300" w:after="100" w:afterAutospacing="1" w:line="66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t-BR"/>
        </w:rPr>
      </w:pPr>
      <w:r w:rsidRPr="00445F1F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t-BR"/>
        </w:rPr>
        <w:t>Raça, gênero e imprensa: quem escreve nos principais jornais do país?</w:t>
      </w:r>
    </w:p>
    <w:p w14:paraId="349EBD47" w14:textId="77777777" w:rsidR="00445F1F" w:rsidRDefault="00445F1F">
      <w:r w:rsidRPr="00445F1F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t-BR"/>
        </w:rPr>
        <w:t>https://www.brasil247.com/midia/raca-genero-e-imprensa-quem-escreve-nos-principais-jornais-do-pais</w:t>
      </w:r>
    </w:p>
    <w:sectPr w:rsidR="00445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1F"/>
    <w:rsid w:val="001931ED"/>
    <w:rsid w:val="001F223E"/>
    <w:rsid w:val="00445F1F"/>
    <w:rsid w:val="006F0D29"/>
    <w:rsid w:val="00D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FC9E"/>
  <w15:chartTrackingRefBased/>
  <w15:docId w15:val="{552E507C-1741-4122-8702-9AC219C7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45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5F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Botazzo</dc:creator>
  <cp:keywords/>
  <dc:description/>
  <cp:lastModifiedBy>Carlos Botazzo</cp:lastModifiedBy>
  <cp:revision>2</cp:revision>
  <dcterms:created xsi:type="dcterms:W3CDTF">2023-06-05T17:19:00Z</dcterms:created>
  <dcterms:modified xsi:type="dcterms:W3CDTF">2023-06-05T17:19:00Z</dcterms:modified>
</cp:coreProperties>
</file>