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31A5" w14:textId="77777777" w:rsidR="000E33F2" w:rsidRDefault="000E33F2" w:rsidP="000E33F2">
      <w:pPr>
        <w:pStyle w:val="Ttulo"/>
      </w:pPr>
      <w:r>
        <w:t>Faculdade de Direito da Universidade de São Paulo</w:t>
      </w:r>
    </w:p>
    <w:p w14:paraId="6DAD7B74" w14:textId="77777777" w:rsidR="000E33F2" w:rsidRPr="000A0F62" w:rsidRDefault="000E33F2" w:rsidP="000E33F2">
      <w:pPr>
        <w:spacing w:before="120" w:after="120" w:line="240" w:lineRule="atLeast"/>
        <w:jc w:val="center"/>
        <w:rPr>
          <w:b/>
        </w:rPr>
      </w:pPr>
      <w:r>
        <w:rPr>
          <w:rStyle w:val="txtarial10ptblack"/>
          <w:b/>
          <w:bCs/>
          <w:color w:val="000000"/>
        </w:rPr>
        <w:t>DPP 0529</w:t>
      </w:r>
      <w:r>
        <w:rPr>
          <w:b/>
        </w:rPr>
        <w:t xml:space="preserve"> - Direito Processual Penal V – Teoria e Prática dos Recursos Penais </w:t>
      </w:r>
    </w:p>
    <w:p w14:paraId="3365FC4A" w14:textId="77777777" w:rsidR="000E33F2" w:rsidRDefault="000E33F2" w:rsidP="000E33F2"/>
    <w:p w14:paraId="6A8C7321" w14:textId="77777777" w:rsidR="000E33F2" w:rsidRDefault="000E33F2" w:rsidP="000E33F2"/>
    <w:p w14:paraId="2929A76F" w14:textId="77777777" w:rsidR="000E33F2" w:rsidRDefault="000E33F2" w:rsidP="000E33F2">
      <w:r>
        <w:t xml:space="preserve">Professor: </w:t>
      </w:r>
      <w:r>
        <w:rPr>
          <w:i/>
          <w:iCs/>
        </w:rPr>
        <w:t>Gustavo Badaró</w:t>
      </w:r>
    </w:p>
    <w:p w14:paraId="3E091D20" w14:textId="77777777" w:rsidR="000E33F2" w:rsidRDefault="000E33F2" w:rsidP="000E33F2">
      <w:pPr>
        <w:pStyle w:val="Ttulo1"/>
        <w:jc w:val="both"/>
        <w:rPr>
          <w:b/>
          <w:bCs/>
          <w:sz w:val="20"/>
        </w:rPr>
      </w:pPr>
    </w:p>
    <w:p w14:paraId="7EAF1941" w14:textId="77777777" w:rsidR="000E33F2" w:rsidRDefault="000E33F2" w:rsidP="000E33F2">
      <w:pPr>
        <w:pStyle w:val="Ttulo1"/>
        <w:rPr>
          <w:b/>
          <w:bCs/>
          <w:sz w:val="24"/>
        </w:rPr>
      </w:pPr>
      <w:r>
        <w:rPr>
          <w:b/>
          <w:bCs/>
          <w:sz w:val="24"/>
        </w:rPr>
        <w:t>ATIVIDADE PRÁTICA</w:t>
      </w:r>
    </w:p>
    <w:p w14:paraId="1E68E181" w14:textId="77777777" w:rsidR="000E33F2" w:rsidRDefault="000E33F2" w:rsidP="000E33F2">
      <w:pPr>
        <w:pStyle w:val="NormalWeb"/>
        <w:jc w:val="both"/>
      </w:pPr>
    </w:p>
    <w:p w14:paraId="389FD453" w14:textId="05D9CFB5" w:rsidR="000E33F2" w:rsidRPr="009B41E6" w:rsidRDefault="000E33F2" w:rsidP="000E33F2">
      <w:pPr>
        <w:pStyle w:val="NormalWeb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Caso </w:t>
      </w:r>
      <w:r>
        <w:rPr>
          <w:rFonts w:ascii="Verdana" w:hAnsi="Verdana"/>
          <w:b/>
          <w:sz w:val="20"/>
          <w:szCs w:val="20"/>
        </w:rPr>
        <w:t>7</w:t>
      </w:r>
    </w:p>
    <w:p w14:paraId="781B29DA" w14:textId="159EC714" w:rsidR="002C67F2" w:rsidRPr="002C67F2" w:rsidRDefault="00B1549C" w:rsidP="009A294D">
      <w:pPr>
        <w:pStyle w:val="NormalWeb"/>
        <w:spacing w:before="0" w:beforeAutospacing="0" w:after="12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2C67F2" w:rsidRPr="002C67F2">
        <w:rPr>
          <w:rFonts w:ascii="Verdana" w:hAnsi="Verdana"/>
          <w:sz w:val="20"/>
          <w:szCs w:val="20"/>
        </w:rPr>
        <w:t xml:space="preserve">Carlos </w:t>
      </w:r>
      <w:r w:rsidR="009E58D5">
        <w:rPr>
          <w:rFonts w:ascii="Verdana" w:hAnsi="Verdana"/>
          <w:sz w:val="20"/>
          <w:szCs w:val="20"/>
        </w:rPr>
        <w:t xml:space="preserve">Henrique Costa, </w:t>
      </w:r>
      <w:r w:rsidR="002C67F2" w:rsidRPr="002C67F2">
        <w:rPr>
          <w:rFonts w:ascii="Verdana" w:hAnsi="Verdana"/>
          <w:sz w:val="20"/>
          <w:szCs w:val="20"/>
        </w:rPr>
        <w:t>auditor fiscal da prefeitura municipal de campinas,</w:t>
      </w:r>
      <w:r w:rsidR="00276951" w:rsidRPr="002C67F2">
        <w:rPr>
          <w:rFonts w:ascii="Verdana" w:hAnsi="Verdana"/>
          <w:sz w:val="20"/>
          <w:szCs w:val="20"/>
        </w:rPr>
        <w:t xml:space="preserve"> foi </w:t>
      </w:r>
      <w:r w:rsidR="002C67F2" w:rsidRPr="002C67F2">
        <w:rPr>
          <w:rFonts w:ascii="Verdana" w:hAnsi="Verdana"/>
          <w:sz w:val="20"/>
          <w:szCs w:val="20"/>
        </w:rPr>
        <w:t xml:space="preserve">preso em flagrante delito pela prática de corrupção passiva. </w:t>
      </w:r>
    </w:p>
    <w:p w14:paraId="66354BA0" w14:textId="33F75CF2" w:rsidR="009E58D5" w:rsidRDefault="002C67F2" w:rsidP="002C67F2">
      <w:pPr>
        <w:pStyle w:val="NormalWeb"/>
        <w:spacing w:before="0" w:beforeAutospacing="0" w:after="120" w:afterAutospacing="0"/>
        <w:ind w:firstLine="720"/>
        <w:jc w:val="both"/>
        <w:rPr>
          <w:rFonts w:ascii="Verdana" w:hAnsi="Verdana"/>
          <w:sz w:val="20"/>
          <w:szCs w:val="20"/>
        </w:rPr>
      </w:pPr>
      <w:r w:rsidRPr="002C67F2">
        <w:rPr>
          <w:rFonts w:ascii="Verdana" w:hAnsi="Verdana"/>
          <w:sz w:val="20"/>
          <w:szCs w:val="20"/>
        </w:rPr>
        <w:t xml:space="preserve">Segundo o auto de prisão em </w:t>
      </w:r>
      <w:r w:rsidR="00AC4667">
        <w:rPr>
          <w:rFonts w:ascii="Verdana" w:hAnsi="Verdana"/>
          <w:sz w:val="20"/>
          <w:szCs w:val="20"/>
        </w:rPr>
        <w:t xml:space="preserve">flagrante, no dia </w:t>
      </w:r>
      <w:r w:rsidR="00FB2104">
        <w:rPr>
          <w:rFonts w:ascii="Verdana" w:hAnsi="Verdana"/>
          <w:sz w:val="20"/>
          <w:szCs w:val="20"/>
        </w:rPr>
        <w:t>6</w:t>
      </w:r>
      <w:r w:rsidR="00AC4667">
        <w:rPr>
          <w:rFonts w:ascii="Verdana" w:hAnsi="Verdana"/>
          <w:sz w:val="20"/>
          <w:szCs w:val="20"/>
        </w:rPr>
        <w:t xml:space="preserve"> de abril</w:t>
      </w:r>
      <w:r w:rsidR="009E58D5">
        <w:rPr>
          <w:rFonts w:ascii="Verdana" w:hAnsi="Verdana"/>
          <w:sz w:val="20"/>
          <w:szCs w:val="20"/>
        </w:rPr>
        <w:t xml:space="preserve"> de 202</w:t>
      </w:r>
      <w:r w:rsidR="00FB2104">
        <w:rPr>
          <w:rFonts w:ascii="Verdana" w:hAnsi="Verdana"/>
          <w:sz w:val="20"/>
          <w:szCs w:val="20"/>
        </w:rPr>
        <w:t>3</w:t>
      </w:r>
      <w:r w:rsidR="00AC4667">
        <w:rPr>
          <w:rFonts w:ascii="Verdana" w:hAnsi="Verdana"/>
          <w:sz w:val="20"/>
          <w:szCs w:val="20"/>
        </w:rPr>
        <w:t>, C</w:t>
      </w:r>
      <w:r w:rsidRPr="002C67F2">
        <w:rPr>
          <w:rFonts w:ascii="Verdana" w:hAnsi="Verdana"/>
          <w:sz w:val="20"/>
          <w:szCs w:val="20"/>
        </w:rPr>
        <w:t xml:space="preserve">arlos solicitou de </w:t>
      </w:r>
      <w:r w:rsidR="009E58D5">
        <w:rPr>
          <w:rFonts w:ascii="Verdana" w:hAnsi="Verdana"/>
          <w:sz w:val="20"/>
          <w:szCs w:val="20"/>
        </w:rPr>
        <w:t xml:space="preserve">Antonio Viana, </w:t>
      </w:r>
      <w:r w:rsidRPr="002C67F2">
        <w:rPr>
          <w:rFonts w:ascii="Verdana" w:hAnsi="Verdana"/>
          <w:sz w:val="20"/>
          <w:szCs w:val="20"/>
        </w:rPr>
        <w:t>proprietário de imóvel, a quantia de R$ 5.000,00 para não lança a ampliação da construção com o consequente aumento do valor do IPTU. Como o contribuinte não tinha aquela quantia em dinheiro, combinaram que, na segunda-feira, dia 1</w:t>
      </w:r>
      <w:r w:rsidR="00FB2104">
        <w:rPr>
          <w:rFonts w:ascii="Verdana" w:hAnsi="Verdana"/>
          <w:sz w:val="20"/>
          <w:szCs w:val="20"/>
        </w:rPr>
        <w:t>0</w:t>
      </w:r>
      <w:r w:rsidRPr="002C67F2">
        <w:rPr>
          <w:rFonts w:ascii="Verdana" w:hAnsi="Verdana"/>
          <w:sz w:val="20"/>
          <w:szCs w:val="20"/>
        </w:rPr>
        <w:t xml:space="preserve"> de abril, o fiscal voltaria na residência do contribuinte para receber o dinheiro. </w:t>
      </w:r>
    </w:p>
    <w:p w14:paraId="3309A0CF" w14:textId="7B477862" w:rsidR="002C67F2" w:rsidRPr="002C67F2" w:rsidRDefault="009E58D5" w:rsidP="002C67F2">
      <w:pPr>
        <w:pStyle w:val="NormalWeb"/>
        <w:spacing w:before="0" w:beforeAutospacing="0" w:after="120" w:afterAutospacing="0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 próprio dia </w:t>
      </w:r>
      <w:r w:rsidR="00FB2104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de abril, </w:t>
      </w:r>
      <w:r w:rsidR="002C67F2" w:rsidRPr="002C67F2">
        <w:rPr>
          <w:rFonts w:ascii="Verdana" w:hAnsi="Verdana"/>
          <w:sz w:val="20"/>
          <w:szCs w:val="20"/>
        </w:rPr>
        <w:t xml:space="preserve">o </w:t>
      </w:r>
      <w:r>
        <w:rPr>
          <w:rFonts w:ascii="Verdana" w:hAnsi="Verdana"/>
          <w:sz w:val="20"/>
          <w:szCs w:val="20"/>
        </w:rPr>
        <w:t xml:space="preserve">Antonio </w:t>
      </w:r>
      <w:r w:rsidR="002C67F2" w:rsidRPr="002C67F2">
        <w:rPr>
          <w:rFonts w:ascii="Verdana" w:hAnsi="Verdana"/>
          <w:sz w:val="20"/>
          <w:szCs w:val="20"/>
        </w:rPr>
        <w:t>procurou a polícia civil</w:t>
      </w:r>
      <w:r>
        <w:rPr>
          <w:rFonts w:ascii="Verdana" w:hAnsi="Verdana"/>
          <w:sz w:val="20"/>
          <w:szCs w:val="20"/>
        </w:rPr>
        <w:t xml:space="preserve"> e r</w:t>
      </w:r>
      <w:r w:rsidR="002C67F2" w:rsidRPr="002C67F2">
        <w:rPr>
          <w:rFonts w:ascii="Verdana" w:hAnsi="Verdana"/>
          <w:sz w:val="20"/>
          <w:szCs w:val="20"/>
        </w:rPr>
        <w:t>elatou o ocorrido. Combin</w:t>
      </w:r>
      <w:r>
        <w:rPr>
          <w:rFonts w:ascii="Verdana" w:hAnsi="Verdana"/>
          <w:sz w:val="20"/>
          <w:szCs w:val="20"/>
        </w:rPr>
        <w:t xml:space="preserve">ou com o Delegado de Polícia </w:t>
      </w:r>
      <w:r w:rsidR="002C67F2" w:rsidRPr="002C67F2">
        <w:rPr>
          <w:rFonts w:ascii="Verdana" w:hAnsi="Verdana"/>
          <w:sz w:val="20"/>
          <w:szCs w:val="20"/>
        </w:rPr>
        <w:t xml:space="preserve">que </w:t>
      </w:r>
      <w:r>
        <w:rPr>
          <w:rFonts w:ascii="Verdana" w:hAnsi="Verdana"/>
          <w:sz w:val="20"/>
          <w:szCs w:val="20"/>
        </w:rPr>
        <w:t xml:space="preserve">sacaria o dinheiro e </w:t>
      </w:r>
      <w:r w:rsidR="002C67F2" w:rsidRPr="002C67F2">
        <w:rPr>
          <w:rFonts w:ascii="Verdana" w:hAnsi="Verdana"/>
          <w:sz w:val="20"/>
          <w:szCs w:val="20"/>
        </w:rPr>
        <w:t>fariam cópia das notas. N</w:t>
      </w:r>
      <w:r>
        <w:rPr>
          <w:rFonts w:ascii="Verdana" w:hAnsi="Verdana"/>
          <w:sz w:val="20"/>
          <w:szCs w:val="20"/>
        </w:rPr>
        <w:t>a segunda-feira, Antonio sacou o dinheiro no banco, foi para a Delegacia de Polícia e fizeram copias reprográficas das cédulas. No período da  tarde de 1</w:t>
      </w:r>
      <w:r w:rsidR="00FB2104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de abril, Carlos compareceu à casa de Antonio</w:t>
      </w:r>
      <w:r w:rsidR="002C67F2" w:rsidRPr="002C67F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que lhe entregou o dinheiro dentro de um envelope. L</w:t>
      </w:r>
      <w:r w:rsidR="002C67F2" w:rsidRPr="002C67F2">
        <w:rPr>
          <w:rFonts w:ascii="Verdana" w:hAnsi="Verdana"/>
          <w:sz w:val="20"/>
          <w:szCs w:val="20"/>
        </w:rPr>
        <w:t xml:space="preserve">ogo após receber o dinheiro, o auditor fiscal </w:t>
      </w:r>
      <w:r>
        <w:rPr>
          <w:rFonts w:ascii="Verdana" w:hAnsi="Verdana"/>
          <w:sz w:val="20"/>
          <w:szCs w:val="20"/>
        </w:rPr>
        <w:t xml:space="preserve">Carlos </w:t>
      </w:r>
      <w:r w:rsidR="002C67F2" w:rsidRPr="002C67F2">
        <w:rPr>
          <w:rFonts w:ascii="Verdana" w:hAnsi="Verdana"/>
          <w:sz w:val="20"/>
          <w:szCs w:val="20"/>
        </w:rPr>
        <w:t>foi preso em flagrante delito</w:t>
      </w:r>
      <w:r>
        <w:rPr>
          <w:rFonts w:ascii="Verdana" w:hAnsi="Verdana"/>
          <w:sz w:val="20"/>
          <w:szCs w:val="20"/>
        </w:rPr>
        <w:t>, pela autoridade policial, que acompanha o desenrolar dos acontecimentos em um cômodo da casa, ouvindo tudo pela porta entreaberta.</w:t>
      </w:r>
    </w:p>
    <w:p w14:paraId="45C1E18C" w14:textId="7EDF0087" w:rsidR="002C67F2" w:rsidRPr="002C67F2" w:rsidRDefault="002C67F2" w:rsidP="002C67F2">
      <w:pPr>
        <w:pStyle w:val="NormalWeb"/>
        <w:spacing w:before="0" w:beforeAutospacing="0" w:after="120" w:afterAutospacing="0"/>
        <w:ind w:firstLine="720"/>
        <w:jc w:val="both"/>
        <w:rPr>
          <w:rFonts w:ascii="Verdana" w:hAnsi="Verdana"/>
          <w:sz w:val="20"/>
          <w:szCs w:val="20"/>
        </w:rPr>
      </w:pPr>
      <w:r w:rsidRPr="002C67F2">
        <w:rPr>
          <w:rFonts w:ascii="Verdana" w:hAnsi="Verdana"/>
          <w:sz w:val="20"/>
          <w:szCs w:val="20"/>
        </w:rPr>
        <w:t xml:space="preserve">Comunicada a prisão para a autoridade judiciária, </w:t>
      </w:r>
      <w:r w:rsidR="009E58D5">
        <w:rPr>
          <w:rFonts w:ascii="Verdana" w:hAnsi="Verdana"/>
          <w:sz w:val="20"/>
          <w:szCs w:val="20"/>
        </w:rPr>
        <w:t>e encaminhado o preso para a audiência de custódia, no dia 1</w:t>
      </w:r>
      <w:r w:rsidR="00FB2104">
        <w:rPr>
          <w:rFonts w:ascii="Verdana" w:hAnsi="Verdana"/>
          <w:sz w:val="20"/>
          <w:szCs w:val="20"/>
        </w:rPr>
        <w:t>1</w:t>
      </w:r>
      <w:r w:rsidR="009E58D5">
        <w:rPr>
          <w:rFonts w:ascii="Verdana" w:hAnsi="Verdana"/>
          <w:sz w:val="20"/>
          <w:szCs w:val="20"/>
        </w:rPr>
        <w:t xml:space="preserve"> de abril de 2021, perante o</w:t>
      </w:r>
      <w:r w:rsidRPr="002C67F2">
        <w:rPr>
          <w:rFonts w:ascii="Verdana" w:hAnsi="Verdana"/>
          <w:sz w:val="20"/>
          <w:szCs w:val="20"/>
        </w:rPr>
        <w:t xml:space="preserve"> juiz de direito da 3ª Vara Criminal de Campinas</w:t>
      </w:r>
      <w:r w:rsidR="009E58D5">
        <w:rPr>
          <w:rFonts w:ascii="Verdana" w:hAnsi="Verdana"/>
          <w:sz w:val="20"/>
          <w:szCs w:val="20"/>
        </w:rPr>
        <w:t>.</w:t>
      </w:r>
      <w:r w:rsidRPr="002C67F2">
        <w:rPr>
          <w:rFonts w:ascii="Verdana" w:hAnsi="Verdana"/>
          <w:sz w:val="20"/>
          <w:szCs w:val="20"/>
        </w:rPr>
        <w:t xml:space="preserve"> </w:t>
      </w:r>
      <w:r w:rsidR="009E58D5">
        <w:rPr>
          <w:rFonts w:ascii="Verdana" w:hAnsi="Verdana"/>
          <w:sz w:val="20"/>
          <w:szCs w:val="20"/>
        </w:rPr>
        <w:t>O Ministério Público requereu a conversão da prisão em flagrante em duas medidas cautelares alternativas à prisão. A defesa postulou a concessão de liberdade provisória mediante fiança. O juiz considerou o flagrante formalmente em ordem e decretou a</w:t>
      </w:r>
      <w:r w:rsidR="00FB2104">
        <w:rPr>
          <w:rFonts w:ascii="Verdana" w:hAnsi="Verdana"/>
          <w:sz w:val="20"/>
          <w:szCs w:val="20"/>
        </w:rPr>
        <w:t xml:space="preserve"> prisão preventiva, sob o fundamento de que</w:t>
      </w:r>
      <w:r w:rsidRPr="002C67F2">
        <w:rPr>
          <w:rFonts w:ascii="Verdana" w:hAnsi="Verdana"/>
          <w:sz w:val="20"/>
          <w:szCs w:val="20"/>
        </w:rPr>
        <w:t xml:space="preserve">, </w:t>
      </w:r>
      <w:r w:rsidR="00FB2104">
        <w:rPr>
          <w:rFonts w:ascii="Verdana" w:hAnsi="Verdana"/>
          <w:sz w:val="20"/>
          <w:szCs w:val="20"/>
        </w:rPr>
        <w:t>em liberdade, o investigado poderia voltar a delinquir. Justificou ainda a prisão, no fato de que nenhuma das medidas cautelares alternativas à prisão seria adequada para afastar, adequadamente, a necessidade cautelar</w:t>
      </w:r>
      <w:r w:rsidRPr="002C67F2">
        <w:rPr>
          <w:rFonts w:ascii="Verdana" w:hAnsi="Verdana"/>
          <w:sz w:val="20"/>
          <w:szCs w:val="20"/>
        </w:rPr>
        <w:t xml:space="preserve">. </w:t>
      </w:r>
    </w:p>
    <w:p w14:paraId="0A07B7D9" w14:textId="023CD778" w:rsidR="00B1549C" w:rsidRPr="002C67F2" w:rsidRDefault="00B1549C" w:rsidP="009A294D">
      <w:pPr>
        <w:pStyle w:val="NormalWeb"/>
        <w:spacing w:before="0" w:beforeAutospacing="0" w:after="120" w:afterAutospacing="0"/>
        <w:jc w:val="both"/>
        <w:rPr>
          <w:rFonts w:ascii="Verdana" w:hAnsi="Verdana"/>
          <w:sz w:val="20"/>
          <w:szCs w:val="20"/>
        </w:rPr>
      </w:pPr>
    </w:p>
    <w:p w14:paraId="6524C8A9" w14:textId="77777777" w:rsidR="009A294D" w:rsidRPr="0091689E" w:rsidRDefault="009A294D" w:rsidP="009A294D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</w:p>
    <w:p w14:paraId="4F32EA83" w14:textId="0E287FC9" w:rsidR="0056235B" w:rsidRDefault="00B1549C" w:rsidP="009A294D">
      <w:pPr>
        <w:pStyle w:val="NormalWeb"/>
        <w:spacing w:before="0" w:beforeAutospacing="0" w:after="120" w:afterAutospacing="0"/>
        <w:jc w:val="both"/>
      </w:pPr>
      <w:r>
        <w:rPr>
          <w:rFonts w:ascii="Verdana" w:hAnsi="Verdana"/>
          <w:b/>
          <w:bCs/>
          <w:sz w:val="20"/>
          <w:szCs w:val="20"/>
        </w:rPr>
        <w:t xml:space="preserve">QUESTÃO: </w:t>
      </w:r>
      <w:r>
        <w:rPr>
          <w:rFonts w:ascii="Verdana" w:hAnsi="Verdana"/>
          <w:sz w:val="20"/>
          <w:szCs w:val="20"/>
        </w:rPr>
        <w:t xml:space="preserve">Na condição de Advogado de </w:t>
      </w:r>
      <w:r w:rsidR="002C67F2">
        <w:rPr>
          <w:rFonts w:ascii="Verdana" w:hAnsi="Verdana"/>
          <w:sz w:val="20"/>
          <w:szCs w:val="20"/>
        </w:rPr>
        <w:t>Carlos</w:t>
      </w:r>
      <w:r>
        <w:rPr>
          <w:rFonts w:ascii="Verdana" w:hAnsi="Verdana"/>
          <w:sz w:val="20"/>
          <w:szCs w:val="20"/>
        </w:rPr>
        <w:t>, tome a providência judicial cabível.</w:t>
      </w:r>
      <w:r w:rsidR="00D72FB0">
        <w:t xml:space="preserve"> </w:t>
      </w:r>
    </w:p>
    <w:sectPr w:rsidR="0056235B" w:rsidSect="005623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80441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4227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9C"/>
    <w:rsid w:val="000339FC"/>
    <w:rsid w:val="00081B39"/>
    <w:rsid w:val="000C5CBF"/>
    <w:rsid w:val="000E33F2"/>
    <w:rsid w:val="002504DA"/>
    <w:rsid w:val="00276951"/>
    <w:rsid w:val="002C67F2"/>
    <w:rsid w:val="00430325"/>
    <w:rsid w:val="004F0F0D"/>
    <w:rsid w:val="004F68C1"/>
    <w:rsid w:val="0056235B"/>
    <w:rsid w:val="00686DD9"/>
    <w:rsid w:val="006C2D63"/>
    <w:rsid w:val="0072793F"/>
    <w:rsid w:val="0079124D"/>
    <w:rsid w:val="00812244"/>
    <w:rsid w:val="009A294D"/>
    <w:rsid w:val="009E58D5"/>
    <w:rsid w:val="00AC4667"/>
    <w:rsid w:val="00B1549C"/>
    <w:rsid w:val="00C00278"/>
    <w:rsid w:val="00C31DD3"/>
    <w:rsid w:val="00D72FB0"/>
    <w:rsid w:val="00E148EA"/>
    <w:rsid w:val="00F41499"/>
    <w:rsid w:val="00FB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CBDEF"/>
  <w14:defaultImageDpi w14:val="300"/>
  <w15:docId w15:val="{74E405B4-F290-7B41-8B41-016FA93B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49C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549C"/>
    <w:pPr>
      <w:autoSpaceDE w:val="0"/>
      <w:autoSpaceDN w:val="0"/>
      <w:adjustRightInd w:val="0"/>
      <w:jc w:val="center"/>
      <w:outlineLvl w:val="0"/>
    </w:pPr>
    <w:rPr>
      <w:color w:val="000000"/>
      <w:sz w:val="44"/>
      <w:szCs w:val="4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1549C"/>
    <w:rPr>
      <w:rFonts w:ascii="Times New Roman" w:eastAsia="Times New Roman" w:hAnsi="Times New Roman" w:cs="Times New Roman"/>
      <w:color w:val="000000"/>
      <w:sz w:val="44"/>
      <w:szCs w:val="44"/>
      <w:lang w:eastAsia="pt-BR"/>
    </w:rPr>
  </w:style>
  <w:style w:type="paragraph" w:styleId="NormalWeb">
    <w:name w:val="Normal (Web)"/>
    <w:basedOn w:val="Normal"/>
    <w:rsid w:val="00B1549C"/>
    <w:pPr>
      <w:spacing w:before="100" w:beforeAutospacing="1" w:after="100" w:afterAutospacing="1"/>
    </w:pPr>
    <w:rPr>
      <w:color w:val="000000"/>
    </w:rPr>
  </w:style>
  <w:style w:type="paragraph" w:styleId="Ttulo">
    <w:name w:val="Title"/>
    <w:basedOn w:val="Normal"/>
    <w:link w:val="TtuloChar"/>
    <w:qFormat/>
    <w:rsid w:val="00B1549C"/>
    <w:pPr>
      <w:spacing w:before="120" w:after="120" w:line="240" w:lineRule="atLeast"/>
      <w:jc w:val="center"/>
    </w:pPr>
    <w:rPr>
      <w:b/>
      <w:sz w:val="28"/>
      <w:szCs w:val="20"/>
      <w:lang w:val="x-none"/>
    </w:rPr>
  </w:style>
  <w:style w:type="character" w:customStyle="1" w:styleId="TtuloChar">
    <w:name w:val="Título Char"/>
    <w:link w:val="Ttulo"/>
    <w:rsid w:val="00B1549C"/>
    <w:rPr>
      <w:rFonts w:ascii="Times New Roman" w:eastAsia="Times New Roman" w:hAnsi="Times New Roman" w:cs="Times New Roman"/>
      <w:b/>
      <w:sz w:val="28"/>
      <w:lang w:eastAsia="pt-BR"/>
    </w:rPr>
  </w:style>
  <w:style w:type="character" w:customStyle="1" w:styleId="txtarial10ptblack">
    <w:name w:val="txt_arial_10pt_black"/>
    <w:basedOn w:val="Fontepargpadro"/>
    <w:rsid w:val="00B1549C"/>
  </w:style>
  <w:style w:type="paragraph" w:styleId="Textodebalo">
    <w:name w:val="Balloon Text"/>
    <w:basedOn w:val="Normal"/>
    <w:link w:val="TextodebaloChar"/>
    <w:uiPriority w:val="99"/>
    <w:semiHidden/>
    <w:unhideWhenUsed/>
    <w:rsid w:val="008122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2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Badaró</dc:creator>
  <cp:keywords/>
  <cp:lastModifiedBy>Gustavo Badaró | Badaró Advogados</cp:lastModifiedBy>
  <cp:revision>3</cp:revision>
  <cp:lastPrinted>2014-03-13T14:55:00Z</cp:lastPrinted>
  <dcterms:created xsi:type="dcterms:W3CDTF">2023-05-31T23:11:00Z</dcterms:created>
  <dcterms:modified xsi:type="dcterms:W3CDTF">2023-05-31T23:12:00Z</dcterms:modified>
</cp:coreProperties>
</file>