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409EE" w14:textId="77777777" w:rsidR="000904BD" w:rsidRDefault="000904BD" w:rsidP="000904BD">
      <w:pPr>
        <w:spacing w:line="360" w:lineRule="auto"/>
        <w:jc w:val="center"/>
        <w:rPr>
          <w:lang w:val="pt-BR"/>
        </w:rPr>
      </w:pPr>
    </w:p>
    <w:p w14:paraId="4E1DC58E" w14:textId="77777777" w:rsidR="000904BD" w:rsidRDefault="000904BD" w:rsidP="000904BD">
      <w:pPr>
        <w:spacing w:line="360" w:lineRule="auto"/>
        <w:jc w:val="both"/>
        <w:rPr>
          <w:lang w:val="pt-BR"/>
        </w:rPr>
      </w:pPr>
    </w:p>
    <w:p w14:paraId="6730A71C" w14:textId="77777777" w:rsidR="000904BD" w:rsidRPr="002731B9" w:rsidRDefault="000904BD" w:rsidP="000904BD">
      <w:pPr>
        <w:pStyle w:val="Ttulo2"/>
        <w:rPr>
          <w:b/>
          <w:bCs/>
          <w:sz w:val="28"/>
          <w:szCs w:val="28"/>
          <w:u w:val="none"/>
        </w:rPr>
      </w:pPr>
      <w:r w:rsidRPr="002731B9">
        <w:rPr>
          <w:b/>
          <w:bCs/>
          <w:sz w:val="28"/>
          <w:szCs w:val="28"/>
          <w:u w:val="none"/>
        </w:rPr>
        <w:t>Práticas de Eletricidade e Eletrônica - 2023</w:t>
      </w:r>
    </w:p>
    <w:p w14:paraId="5087C4CC" w14:textId="77777777" w:rsidR="000904BD" w:rsidRDefault="000904BD" w:rsidP="000904BD">
      <w:pPr>
        <w:pStyle w:val="Ttulo3"/>
        <w:rPr>
          <w:b w:val="0"/>
        </w:rPr>
      </w:pPr>
      <w:r>
        <w:t>Experiência 6:  Medidas de Resistência de Terra</w:t>
      </w:r>
    </w:p>
    <w:p w14:paraId="0395A7F8" w14:textId="77777777" w:rsidR="000904BD" w:rsidRDefault="000904BD" w:rsidP="000904BD">
      <w:pPr>
        <w:pStyle w:val="Cabealho"/>
        <w:jc w:val="both"/>
        <w:rPr>
          <w:lang w:val="pt-BR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2126"/>
      </w:tblGrid>
      <w:tr w:rsidR="000904BD" w14:paraId="45F0AD91" w14:textId="77777777" w:rsidTr="00CC0D54">
        <w:tblPrEx>
          <w:tblCellMar>
            <w:top w:w="0" w:type="dxa"/>
            <w:bottom w:w="0" w:type="dxa"/>
          </w:tblCellMar>
        </w:tblPrEx>
        <w:tc>
          <w:tcPr>
            <w:tcW w:w="7016" w:type="dxa"/>
          </w:tcPr>
          <w:p w14:paraId="1F59911D" w14:textId="3EDF4BC0" w:rsidR="000904BD" w:rsidRDefault="000904BD" w:rsidP="00CC0D54">
            <w:pPr>
              <w:pStyle w:val="Cabealho"/>
              <w:spacing w:before="240"/>
              <w:jc w:val="both"/>
              <w:rPr>
                <w:lang w:val="pt-BR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0166817" wp14:editId="7BCE92B6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269875</wp:posOffset>
                      </wp:positionV>
                      <wp:extent cx="3905250" cy="0"/>
                      <wp:effectExtent l="7620" t="11430" r="11430" b="7620"/>
                      <wp:wrapNone/>
                      <wp:docPr id="1627131445" name="Conector re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05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058646"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95pt,21.25pt" to="345.4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" o:allowincell="f"/>
                  </w:pict>
                </mc:Fallback>
              </mc:AlternateContent>
            </w:r>
            <w:r>
              <w:rPr>
                <w:b/>
                <w:lang w:val="pt-BR"/>
              </w:rPr>
              <w:t>Nome:</w:t>
            </w:r>
          </w:p>
        </w:tc>
        <w:tc>
          <w:tcPr>
            <w:tcW w:w="2126" w:type="dxa"/>
          </w:tcPr>
          <w:p w14:paraId="4A20CBF8" w14:textId="77777777" w:rsidR="000904BD" w:rsidRDefault="000904BD" w:rsidP="00CC0D54">
            <w:pPr>
              <w:pStyle w:val="Cabealho"/>
              <w:spacing w:before="240"/>
              <w:jc w:val="both"/>
              <w:rPr>
                <w:lang w:val="pt-BR"/>
              </w:rPr>
            </w:pPr>
            <w:r>
              <w:rPr>
                <w:b/>
                <w:lang w:val="pt-BR"/>
              </w:rPr>
              <w:t>N</w:t>
            </w:r>
            <w:r>
              <w:rPr>
                <w:b/>
                <w:u w:val="single"/>
                <w:vertAlign w:val="superscript"/>
                <w:lang w:val="pt-BR"/>
              </w:rPr>
              <w:t>o</w:t>
            </w:r>
            <w:r>
              <w:rPr>
                <w:b/>
                <w:lang w:val="pt-BR"/>
              </w:rPr>
              <w:t xml:space="preserve"> USP:</w:t>
            </w:r>
          </w:p>
          <w:p w14:paraId="673DB90A" w14:textId="77777777" w:rsidR="000904BD" w:rsidRDefault="000904BD" w:rsidP="00CC0D54">
            <w:pPr>
              <w:pStyle w:val="Cabealho"/>
              <w:jc w:val="both"/>
              <w:rPr>
                <w:lang w:val="pt-BR"/>
              </w:rPr>
            </w:pPr>
          </w:p>
        </w:tc>
      </w:tr>
    </w:tbl>
    <w:p w14:paraId="3D3F73F6" w14:textId="77777777" w:rsidR="000904BD" w:rsidRDefault="000904BD" w:rsidP="000904BD">
      <w:pPr>
        <w:pStyle w:val="Cabealho"/>
        <w:spacing w:line="360" w:lineRule="auto"/>
        <w:jc w:val="both"/>
        <w:rPr>
          <w:lang w:val="pt-BR"/>
        </w:rPr>
      </w:pPr>
    </w:p>
    <w:p w14:paraId="46506781" w14:textId="77777777" w:rsidR="000904BD" w:rsidRDefault="000904BD" w:rsidP="000904BD">
      <w:pPr>
        <w:pStyle w:val="Cabealho"/>
        <w:jc w:val="both"/>
        <w:rPr>
          <w:lang w:val="pt-BR"/>
        </w:rPr>
      </w:pPr>
      <w:r>
        <w:rPr>
          <w:b/>
          <w:lang w:val="pt-BR"/>
        </w:rPr>
        <w:t>Prof.(a):</w:t>
      </w:r>
      <w:r>
        <w:rPr>
          <w:lang w:val="pt-BR"/>
        </w:rPr>
        <w:t xml:space="preserve"> ____________________________                      </w:t>
      </w:r>
      <w:r>
        <w:rPr>
          <w:b/>
          <w:lang w:val="pt-BR"/>
        </w:rPr>
        <w:t>Data:</w:t>
      </w:r>
      <w:r>
        <w:rPr>
          <w:lang w:val="pt-BR"/>
        </w:rPr>
        <w:t xml:space="preserve"> ______</w:t>
      </w:r>
      <w:r>
        <w:rPr>
          <w:b/>
          <w:lang w:val="pt-BR"/>
        </w:rPr>
        <w:t>/</w:t>
      </w:r>
      <w:r>
        <w:rPr>
          <w:lang w:val="pt-BR"/>
        </w:rPr>
        <w:t>______</w:t>
      </w:r>
      <w:r>
        <w:rPr>
          <w:b/>
          <w:lang w:val="pt-BR"/>
        </w:rPr>
        <w:t>/</w:t>
      </w:r>
      <w:r>
        <w:rPr>
          <w:lang w:val="pt-BR"/>
        </w:rPr>
        <w:t>______</w:t>
      </w:r>
    </w:p>
    <w:p w14:paraId="159F901D" w14:textId="77777777" w:rsidR="000904BD" w:rsidRDefault="000904BD" w:rsidP="000904BD">
      <w:pPr>
        <w:pStyle w:val="Cabealho"/>
        <w:spacing w:line="360" w:lineRule="auto"/>
        <w:jc w:val="both"/>
        <w:rPr>
          <w:lang w:val="pt-BR"/>
        </w:rPr>
      </w:pPr>
    </w:p>
    <w:p w14:paraId="2568709E" w14:textId="77777777" w:rsidR="000904BD" w:rsidRDefault="000904BD" w:rsidP="000904BD">
      <w:pPr>
        <w:pStyle w:val="Cabealho"/>
        <w:jc w:val="both"/>
        <w:rPr>
          <w:lang w:val="pt-BR"/>
        </w:rPr>
      </w:pPr>
      <w:r>
        <w:rPr>
          <w:b/>
          <w:sz w:val="28"/>
          <w:lang w:val="pt-BR"/>
        </w:rPr>
        <w:t xml:space="preserve">Exercício </w:t>
      </w:r>
      <w:proofErr w:type="spellStart"/>
      <w:r>
        <w:rPr>
          <w:b/>
          <w:sz w:val="28"/>
          <w:lang w:val="pt-BR"/>
        </w:rPr>
        <w:t>Pré</w:t>
      </w:r>
      <w:proofErr w:type="spellEnd"/>
      <w:r>
        <w:rPr>
          <w:b/>
          <w:sz w:val="28"/>
          <w:lang w:val="pt-BR"/>
        </w:rPr>
        <w:t>-Laboratório</w:t>
      </w:r>
      <w:r>
        <w:rPr>
          <w:sz w:val="28"/>
          <w:lang w:val="pt-BR"/>
        </w:rPr>
        <w:t xml:space="preserve"> </w:t>
      </w:r>
    </w:p>
    <w:p w14:paraId="32B52D33" w14:textId="77777777" w:rsidR="000904BD" w:rsidRDefault="000904BD" w:rsidP="000904BD">
      <w:pPr>
        <w:pStyle w:val="Cabealho"/>
        <w:jc w:val="both"/>
        <w:rPr>
          <w:lang w:val="pt-BR"/>
        </w:rPr>
      </w:pPr>
    </w:p>
    <w:p w14:paraId="6B93C229" w14:textId="77777777" w:rsidR="000904BD" w:rsidRDefault="000904BD" w:rsidP="000904BD">
      <w:pPr>
        <w:jc w:val="both"/>
        <w:rPr>
          <w:lang w:val="pt-BR"/>
        </w:rPr>
      </w:pPr>
      <w:r>
        <w:rPr>
          <w:b/>
          <w:u w:val="single"/>
          <w:lang w:val="pt-BR"/>
        </w:rPr>
        <w:t>Atenção</w:t>
      </w:r>
      <w:r>
        <w:rPr>
          <w:b/>
          <w:lang w:val="pt-BR"/>
        </w:rPr>
        <w:t>:</w:t>
      </w:r>
      <w:r>
        <w:rPr>
          <w:lang w:val="pt-BR"/>
        </w:rPr>
        <w:t xml:space="preserve">  Este exercício deverá ser resolvido </w:t>
      </w:r>
      <w:r>
        <w:rPr>
          <w:b/>
          <w:lang w:val="pt-BR"/>
        </w:rPr>
        <w:t>antes</w:t>
      </w:r>
      <w:r>
        <w:rPr>
          <w:lang w:val="pt-BR"/>
        </w:rPr>
        <w:t xml:space="preserve"> da aula de Laboratório, e entregue individualmente ao professor no início da aula correspondente a esta experiência. O exercício </w:t>
      </w:r>
      <w:proofErr w:type="spellStart"/>
      <w:r>
        <w:rPr>
          <w:lang w:val="pt-BR"/>
        </w:rPr>
        <w:t>Pré-Lab</w:t>
      </w:r>
      <w:proofErr w:type="spellEnd"/>
      <w:r>
        <w:rPr>
          <w:lang w:val="pt-BR"/>
        </w:rPr>
        <w:t xml:space="preserve"> não contará nota no Relatório da Experiência, mas poderá ajudar na avaliação final do aluno na disciplina.</w:t>
      </w:r>
    </w:p>
    <w:p w14:paraId="1E8C876C" w14:textId="77777777" w:rsidR="000904BD" w:rsidRDefault="000904BD" w:rsidP="000904BD">
      <w:pPr>
        <w:jc w:val="both"/>
        <w:rPr>
          <w:lang w:val="pt-BR"/>
        </w:rPr>
      </w:pPr>
    </w:p>
    <w:p w14:paraId="1033FCB3" w14:textId="77777777" w:rsidR="000904BD" w:rsidRDefault="000904BD" w:rsidP="000904BD">
      <w:pPr>
        <w:jc w:val="both"/>
        <w:rPr>
          <w:lang w:val="pt-BR"/>
        </w:rPr>
      </w:pPr>
    </w:p>
    <w:p w14:paraId="357216ED" w14:textId="77777777" w:rsidR="000904BD" w:rsidRDefault="000904BD" w:rsidP="000904BD">
      <w:pPr>
        <w:jc w:val="both"/>
        <w:rPr>
          <w:lang w:val="pt-BR"/>
        </w:rPr>
      </w:pPr>
      <w:r>
        <w:rPr>
          <w:lang w:val="pt-BR"/>
        </w:rPr>
        <w:t xml:space="preserve">1 – Resolver o </w:t>
      </w:r>
      <w:r>
        <w:rPr>
          <w:b/>
          <w:lang w:val="pt-BR"/>
        </w:rPr>
        <w:t>exemplo 1)</w:t>
      </w:r>
      <w:r>
        <w:rPr>
          <w:lang w:val="pt-BR"/>
        </w:rPr>
        <w:t xml:space="preserve"> do item 10 da Apostila, para uma haste de diâmetro igual a 17 mm e </w:t>
      </w:r>
      <w:proofErr w:type="gramStart"/>
      <w:r>
        <w:rPr>
          <w:lang w:val="pt-BR"/>
        </w:rPr>
        <w:t>comprimento  L</w:t>
      </w:r>
      <w:proofErr w:type="gramEnd"/>
      <w:r>
        <w:rPr>
          <w:lang w:val="pt-BR"/>
        </w:rPr>
        <w:t xml:space="preserve"> = 3 m.  Considerar  </w:t>
      </w:r>
      <w:r>
        <w:rPr>
          <w:lang w:val="pt-BR"/>
        </w:rPr>
        <w:sym w:font="Symbol" w:char="F072"/>
      </w:r>
      <w:r>
        <w:rPr>
          <w:lang w:val="pt-BR"/>
        </w:rPr>
        <w:t xml:space="preserve"> = 60 </w:t>
      </w:r>
      <w:r>
        <w:rPr>
          <w:lang w:val="pt-BR"/>
        </w:rPr>
        <w:sym w:font="Symbol" w:char="F057"/>
      </w:r>
      <w:r>
        <w:rPr>
          <w:lang w:val="pt-BR"/>
        </w:rPr>
        <w:t>.m.</w:t>
      </w:r>
    </w:p>
    <w:p w14:paraId="74E648E7" w14:textId="77777777" w:rsidR="000904BD" w:rsidRDefault="000904BD" w:rsidP="000904BD">
      <w:pPr>
        <w:jc w:val="both"/>
        <w:rPr>
          <w:lang w:val="pt-BR"/>
        </w:rPr>
      </w:pPr>
    </w:p>
    <w:p w14:paraId="4187B8B5" w14:textId="77777777" w:rsidR="000904BD" w:rsidRDefault="000904BD" w:rsidP="000904BD">
      <w:pPr>
        <w:spacing w:line="360" w:lineRule="auto"/>
        <w:jc w:val="both"/>
        <w:rPr>
          <w:lang w:val="pt-BR"/>
        </w:rPr>
      </w:pPr>
      <w:r>
        <w:rPr>
          <w:lang w:val="pt-BR"/>
        </w:rPr>
        <w:t xml:space="preserve">2 – Resolver o </w:t>
      </w:r>
      <w:r>
        <w:rPr>
          <w:b/>
          <w:lang w:val="pt-BR"/>
        </w:rPr>
        <w:t>exemplo 5)</w:t>
      </w:r>
      <w:r>
        <w:rPr>
          <w:lang w:val="pt-BR"/>
        </w:rPr>
        <w:t xml:space="preserve"> do item 10 da Apostila.</w:t>
      </w:r>
    </w:p>
    <w:p w14:paraId="0EC5DC16" w14:textId="77777777" w:rsidR="000904BD" w:rsidRDefault="000904BD" w:rsidP="000904BD">
      <w:pPr>
        <w:jc w:val="both"/>
        <w:rPr>
          <w:lang w:val="pt-BR"/>
        </w:rPr>
      </w:pPr>
    </w:p>
    <w:p w14:paraId="5798F3C9" w14:textId="77777777" w:rsidR="000904BD" w:rsidRDefault="000904BD" w:rsidP="000904BD">
      <w:pPr>
        <w:spacing w:line="360" w:lineRule="auto"/>
        <w:jc w:val="both"/>
        <w:rPr>
          <w:lang w:val="pt-BR"/>
        </w:rPr>
      </w:pPr>
      <w:r>
        <w:rPr>
          <w:b/>
          <w:u w:val="single"/>
          <w:lang w:val="pt-BR"/>
        </w:rPr>
        <w:t>Dicas</w:t>
      </w:r>
      <w:r>
        <w:rPr>
          <w:b/>
          <w:lang w:val="pt-BR"/>
        </w:rPr>
        <w:t>:</w:t>
      </w:r>
    </w:p>
    <w:p w14:paraId="21CD3DEA" w14:textId="77777777" w:rsidR="000904BD" w:rsidRDefault="000904BD" w:rsidP="000904BD">
      <w:pPr>
        <w:spacing w:line="360" w:lineRule="auto"/>
        <w:jc w:val="both"/>
        <w:rPr>
          <w:lang w:val="pt-BR"/>
        </w:rPr>
      </w:pPr>
      <w:r>
        <w:rPr>
          <w:b/>
          <w:lang w:val="pt-BR"/>
        </w:rPr>
        <w:t>-</w:t>
      </w:r>
      <w:r>
        <w:rPr>
          <w:lang w:val="pt-BR"/>
        </w:rPr>
        <w:t xml:space="preserve"> </w:t>
      </w:r>
      <w:proofErr w:type="gramStart"/>
      <w:r>
        <w:rPr>
          <w:lang w:val="pt-BR"/>
        </w:rPr>
        <w:t>Considere  T</w:t>
      </w:r>
      <w:proofErr w:type="gramEnd"/>
      <w:r>
        <w:rPr>
          <w:lang w:val="pt-BR"/>
        </w:rPr>
        <w:t xml:space="preserve">  e  C</w:t>
      </w:r>
      <w:r>
        <w:rPr>
          <w:vertAlign w:val="subscript"/>
          <w:lang w:val="pt-BR"/>
        </w:rPr>
        <w:t>2</w:t>
      </w:r>
      <w:r>
        <w:rPr>
          <w:lang w:val="pt-BR"/>
        </w:rPr>
        <w:t xml:space="preserve">  fontes puntiformes.</w:t>
      </w:r>
    </w:p>
    <w:p w14:paraId="59CCEFF4" w14:textId="77777777" w:rsidR="000904BD" w:rsidRDefault="000904BD" w:rsidP="000904BD">
      <w:pPr>
        <w:jc w:val="both"/>
        <w:rPr>
          <w:lang w:val="pt-BR"/>
        </w:rPr>
      </w:pPr>
      <w:r>
        <w:rPr>
          <w:b/>
          <w:lang w:val="pt-BR"/>
        </w:rPr>
        <w:t>-</w:t>
      </w:r>
      <w:r>
        <w:rPr>
          <w:lang w:val="pt-BR"/>
        </w:rPr>
        <w:t xml:space="preserve"> Lembre-se que </w:t>
      </w:r>
      <w:proofErr w:type="gramStart"/>
      <w:r>
        <w:rPr>
          <w:lang w:val="pt-BR"/>
        </w:rPr>
        <w:t>a  resistência</w:t>
      </w:r>
      <w:proofErr w:type="gramEnd"/>
      <w:r>
        <w:rPr>
          <w:lang w:val="pt-BR"/>
        </w:rPr>
        <w:t xml:space="preserve"> de terra  de  T  é dada  por  R = </w:t>
      </w:r>
      <w:proofErr w:type="spellStart"/>
      <w:r>
        <w:rPr>
          <w:lang w:val="pt-BR"/>
        </w:rPr>
        <w:t>L</w:t>
      </w:r>
      <w:r>
        <w:rPr>
          <w:vertAlign w:val="subscript"/>
          <w:lang w:val="pt-BR"/>
        </w:rPr>
        <w:t>v</w:t>
      </w:r>
      <w:proofErr w:type="spellEnd"/>
      <w:r>
        <w:rPr>
          <w:vertAlign w:val="subscript"/>
          <w:lang w:val="pt-BR"/>
        </w:rPr>
        <w:t xml:space="preserve"> </w:t>
      </w:r>
      <w:r>
        <w:rPr>
          <w:sz w:val="28"/>
          <w:lang w:val="pt-BR"/>
        </w:rPr>
        <w:t>/</w:t>
      </w:r>
      <w:r>
        <w:rPr>
          <w:vertAlign w:val="subscript"/>
          <w:lang w:val="pt-BR"/>
        </w:rPr>
        <w:t xml:space="preserve"> </w:t>
      </w:r>
      <w:r>
        <w:rPr>
          <w:lang w:val="pt-BR"/>
        </w:rPr>
        <w:t xml:space="preserve">I ,  onde  </w:t>
      </w:r>
      <w:proofErr w:type="spellStart"/>
      <w:r>
        <w:rPr>
          <w:lang w:val="pt-BR"/>
        </w:rPr>
        <w:t>L</w:t>
      </w:r>
      <w:r>
        <w:rPr>
          <w:vertAlign w:val="subscript"/>
          <w:lang w:val="pt-BR"/>
        </w:rPr>
        <w:t>v</w:t>
      </w:r>
      <w:proofErr w:type="spellEnd"/>
      <w:r>
        <w:rPr>
          <w:lang w:val="pt-BR"/>
        </w:rPr>
        <w:t xml:space="preserve">  é  a  leitura do</w:t>
      </w:r>
    </w:p>
    <w:p w14:paraId="261E5B74" w14:textId="77777777" w:rsidR="000904BD" w:rsidRDefault="000904BD" w:rsidP="000904BD">
      <w:pPr>
        <w:pStyle w:val="Corpodetexto"/>
        <w:spacing w:line="360" w:lineRule="auto"/>
      </w:pPr>
      <w:r>
        <w:t xml:space="preserve">   voltímetro V.</w:t>
      </w:r>
    </w:p>
    <w:p w14:paraId="75A7359F" w14:textId="77777777" w:rsidR="000904BD" w:rsidRDefault="000904BD" w:rsidP="000904BD">
      <w:pPr>
        <w:spacing w:line="360" w:lineRule="auto"/>
        <w:jc w:val="both"/>
        <w:rPr>
          <w:lang w:val="pt-BR"/>
        </w:rPr>
      </w:pPr>
      <w:r>
        <w:rPr>
          <w:b/>
          <w:lang w:val="pt-BR"/>
        </w:rPr>
        <w:t>-</w:t>
      </w:r>
      <w:r>
        <w:rPr>
          <w:lang w:val="pt-BR"/>
        </w:rPr>
        <w:t xml:space="preserve"> Note </w:t>
      </w:r>
      <w:proofErr w:type="gramStart"/>
      <w:r>
        <w:rPr>
          <w:lang w:val="pt-BR"/>
        </w:rPr>
        <w:t xml:space="preserve">que  </w:t>
      </w:r>
      <w:proofErr w:type="spellStart"/>
      <w:r>
        <w:rPr>
          <w:lang w:val="pt-BR"/>
        </w:rPr>
        <w:t>L</w:t>
      </w:r>
      <w:r>
        <w:rPr>
          <w:vertAlign w:val="subscript"/>
          <w:lang w:val="pt-BR"/>
        </w:rPr>
        <w:t>v</w:t>
      </w:r>
      <w:proofErr w:type="spellEnd"/>
      <w:proofErr w:type="gramEnd"/>
      <w:r>
        <w:rPr>
          <w:lang w:val="pt-BR"/>
        </w:rPr>
        <w:t xml:space="preserve">  =  V</w:t>
      </w:r>
      <w:r>
        <w:rPr>
          <w:vertAlign w:val="subscript"/>
          <w:lang w:val="pt-BR"/>
        </w:rPr>
        <w:t>T</w:t>
      </w:r>
      <w:r>
        <w:rPr>
          <w:lang w:val="pt-BR"/>
        </w:rPr>
        <w:t xml:space="preserve"> – Vp</w:t>
      </w:r>
      <w:r>
        <w:rPr>
          <w:vertAlign w:val="subscript"/>
          <w:lang w:val="pt-BR"/>
        </w:rPr>
        <w:t>2</w:t>
      </w:r>
      <w:r>
        <w:rPr>
          <w:lang w:val="pt-BR"/>
        </w:rPr>
        <w:t xml:space="preserve">  ( ou   Vp</w:t>
      </w:r>
      <w:r>
        <w:rPr>
          <w:vertAlign w:val="subscript"/>
          <w:lang w:val="pt-BR"/>
        </w:rPr>
        <w:t>2</w:t>
      </w:r>
      <w:r>
        <w:rPr>
          <w:lang w:val="pt-BR"/>
        </w:rPr>
        <w:t>’,   ou   Vp</w:t>
      </w:r>
      <w:r>
        <w:rPr>
          <w:vertAlign w:val="subscript"/>
          <w:lang w:val="pt-BR"/>
        </w:rPr>
        <w:t>2</w:t>
      </w:r>
      <w:r>
        <w:rPr>
          <w:lang w:val="pt-BR"/>
        </w:rPr>
        <w:t>”,   ou   Vp</w:t>
      </w:r>
      <w:r>
        <w:rPr>
          <w:vertAlign w:val="subscript"/>
          <w:lang w:val="pt-BR"/>
        </w:rPr>
        <w:t>2</w:t>
      </w:r>
      <w:r>
        <w:rPr>
          <w:lang w:val="pt-BR"/>
        </w:rPr>
        <w:t>’” ).</w:t>
      </w:r>
    </w:p>
    <w:p w14:paraId="2AC115B7" w14:textId="77777777" w:rsidR="000904BD" w:rsidRDefault="000904BD" w:rsidP="000904BD">
      <w:pPr>
        <w:jc w:val="both"/>
        <w:rPr>
          <w:lang w:val="pt-BR"/>
        </w:rPr>
      </w:pPr>
      <w:r>
        <w:rPr>
          <w:b/>
          <w:lang w:val="pt-BR"/>
        </w:rPr>
        <w:t>-</w:t>
      </w:r>
      <w:r>
        <w:rPr>
          <w:lang w:val="pt-BR"/>
        </w:rPr>
        <w:t xml:space="preserve"> </w:t>
      </w:r>
      <w:proofErr w:type="gramStart"/>
      <w:r>
        <w:rPr>
          <w:lang w:val="pt-BR"/>
        </w:rPr>
        <w:t>Calcule  V</w:t>
      </w:r>
      <w:r>
        <w:rPr>
          <w:vertAlign w:val="subscript"/>
          <w:lang w:val="pt-BR"/>
        </w:rPr>
        <w:t>T</w:t>
      </w:r>
      <w:proofErr w:type="gramEnd"/>
      <w:r>
        <w:rPr>
          <w:lang w:val="pt-BR"/>
        </w:rPr>
        <w:t xml:space="preserve">  e  Vp</w:t>
      </w:r>
      <w:r>
        <w:rPr>
          <w:vertAlign w:val="subscript"/>
          <w:lang w:val="pt-BR"/>
        </w:rPr>
        <w:t>2</w:t>
      </w:r>
      <w:r>
        <w:rPr>
          <w:lang w:val="pt-BR"/>
        </w:rPr>
        <w:t xml:space="preserve">  ( ou  Vp</w:t>
      </w:r>
      <w:r>
        <w:rPr>
          <w:vertAlign w:val="subscript"/>
          <w:lang w:val="pt-BR"/>
        </w:rPr>
        <w:t>2</w:t>
      </w:r>
      <w:r>
        <w:rPr>
          <w:lang w:val="pt-BR"/>
        </w:rPr>
        <w:t>’,  ou  Vp</w:t>
      </w:r>
      <w:r>
        <w:rPr>
          <w:vertAlign w:val="subscript"/>
          <w:lang w:val="pt-BR"/>
        </w:rPr>
        <w:t>2</w:t>
      </w:r>
      <w:r>
        <w:rPr>
          <w:lang w:val="pt-BR"/>
        </w:rPr>
        <w:t>”,  ou  Vp</w:t>
      </w:r>
      <w:r>
        <w:rPr>
          <w:vertAlign w:val="subscript"/>
          <w:lang w:val="pt-BR"/>
        </w:rPr>
        <w:t>2</w:t>
      </w:r>
      <w:r>
        <w:rPr>
          <w:lang w:val="pt-BR"/>
        </w:rPr>
        <w:t xml:space="preserve">’” )   considerando  a  corrente  I  injetada </w:t>
      </w:r>
    </w:p>
    <w:p w14:paraId="4C6AD82F" w14:textId="77777777" w:rsidR="000904BD" w:rsidRDefault="000904BD" w:rsidP="000904BD">
      <w:pPr>
        <w:spacing w:line="360" w:lineRule="auto"/>
        <w:jc w:val="both"/>
        <w:rPr>
          <w:lang w:val="pt-BR"/>
        </w:rPr>
      </w:pPr>
      <w:r>
        <w:rPr>
          <w:lang w:val="pt-BR"/>
        </w:rPr>
        <w:t xml:space="preserve">   em </w:t>
      </w:r>
      <w:proofErr w:type="gramStart"/>
      <w:r>
        <w:rPr>
          <w:lang w:val="pt-BR"/>
        </w:rPr>
        <w:t>T,  e</w:t>
      </w:r>
      <w:proofErr w:type="gramEnd"/>
      <w:r>
        <w:rPr>
          <w:lang w:val="pt-BR"/>
        </w:rPr>
        <w:t xml:space="preserve">  a corrente  – I  extraída de C</w:t>
      </w:r>
      <w:r>
        <w:rPr>
          <w:vertAlign w:val="subscript"/>
          <w:lang w:val="pt-BR"/>
        </w:rPr>
        <w:t>2</w:t>
      </w:r>
      <w:r>
        <w:rPr>
          <w:lang w:val="pt-BR"/>
        </w:rPr>
        <w:t>.</w:t>
      </w:r>
    </w:p>
    <w:p w14:paraId="39F46096" w14:textId="77777777" w:rsidR="000904BD" w:rsidRDefault="000904BD" w:rsidP="000904BD">
      <w:pPr>
        <w:jc w:val="both"/>
        <w:rPr>
          <w:lang w:val="pt-BR"/>
        </w:rPr>
      </w:pPr>
      <w:r>
        <w:rPr>
          <w:b/>
          <w:lang w:val="pt-BR"/>
        </w:rPr>
        <w:t>-</w:t>
      </w:r>
      <w:r>
        <w:rPr>
          <w:lang w:val="pt-BR"/>
        </w:rPr>
        <w:t xml:space="preserve"> Verifique que a medida </w:t>
      </w:r>
      <w:proofErr w:type="gramStart"/>
      <w:r>
        <w:rPr>
          <w:lang w:val="pt-BR"/>
        </w:rPr>
        <w:t>de  R</w:t>
      </w:r>
      <w:proofErr w:type="gramEnd"/>
      <w:r>
        <w:rPr>
          <w:lang w:val="pt-BR"/>
        </w:rPr>
        <w:t xml:space="preserve">  nestas condições ( isto é,  d</w:t>
      </w:r>
      <w:r>
        <w:rPr>
          <w:vertAlign w:val="subscript"/>
          <w:lang w:val="pt-BR"/>
        </w:rPr>
        <w:t>1</w:t>
      </w:r>
      <w:r>
        <w:rPr>
          <w:lang w:val="pt-BR"/>
        </w:rPr>
        <w:t xml:space="preserve"> &gt; 4L,  e  P</w:t>
      </w:r>
      <w:r>
        <w:rPr>
          <w:vertAlign w:val="subscript"/>
          <w:lang w:val="pt-BR"/>
        </w:rPr>
        <w:t>2</w:t>
      </w:r>
      <w:r>
        <w:rPr>
          <w:lang w:val="pt-BR"/>
        </w:rPr>
        <w:t xml:space="preserve">  localizado  em  qualquer ponto do lugar geométrico indicado na Figura 8 )  resulta no mesmo valor.</w:t>
      </w:r>
    </w:p>
    <w:p w14:paraId="6F2A2857" w14:textId="77777777" w:rsidR="000904BD" w:rsidRDefault="000904BD" w:rsidP="000904BD">
      <w:pPr>
        <w:spacing w:line="360" w:lineRule="auto"/>
        <w:jc w:val="both"/>
        <w:rPr>
          <w:lang w:val="pt-BR"/>
        </w:rPr>
      </w:pPr>
    </w:p>
    <w:p w14:paraId="3F5A873E" w14:textId="77777777" w:rsidR="000904BD" w:rsidRDefault="000904BD" w:rsidP="000904BD">
      <w:pPr>
        <w:spacing w:line="360" w:lineRule="auto"/>
        <w:jc w:val="both"/>
        <w:rPr>
          <w:lang w:val="pt-BR"/>
        </w:rPr>
      </w:pPr>
    </w:p>
    <w:p w14:paraId="0FC88387" w14:textId="77777777" w:rsidR="00214D6C" w:rsidRPr="000904BD" w:rsidRDefault="00214D6C">
      <w:pPr>
        <w:rPr>
          <w:lang w:val="pt-BR"/>
        </w:rPr>
      </w:pPr>
    </w:p>
    <w:sectPr w:rsidR="00214D6C" w:rsidRPr="000904BD">
      <w:footerReference w:type="even" r:id="rId4"/>
      <w:footerReference w:type="default" r:id="rId5"/>
      <w:pgSz w:w="11909" w:h="16834" w:code="9"/>
      <w:pgMar w:top="2016" w:right="1152" w:bottom="1728" w:left="1728" w:header="720" w:footer="115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33642" w14:textId="77777777" w:rsidR="00E91D1F" w:rsidRDefault="000904B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43</w:t>
    </w:r>
    <w:r>
      <w:rPr>
        <w:rStyle w:val="Nmerodepgina"/>
      </w:rPr>
      <w:fldChar w:fldCharType="end"/>
    </w:r>
  </w:p>
  <w:p w14:paraId="09454890" w14:textId="77777777" w:rsidR="00E91D1F" w:rsidRDefault="000904B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1A312" w14:textId="77777777" w:rsidR="00E91D1F" w:rsidRDefault="000904B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DE9CA92" w14:textId="77777777" w:rsidR="00E91D1F" w:rsidRDefault="000904BD">
    <w:pPr>
      <w:pStyle w:val="Rodap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4BD"/>
    <w:rsid w:val="000904BD"/>
    <w:rsid w:val="00214D6C"/>
    <w:rsid w:val="00AA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73CFC1"/>
  <w15:chartTrackingRefBased/>
  <w15:docId w15:val="{86097A9C-9DA4-4F24-BEC9-113B04FFD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4B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 w:eastAsia="pt-BR"/>
      <w14:ligatures w14:val="none"/>
    </w:rPr>
  </w:style>
  <w:style w:type="paragraph" w:styleId="Ttulo2">
    <w:name w:val="heading 2"/>
    <w:basedOn w:val="Normal"/>
    <w:next w:val="Normal"/>
    <w:link w:val="Ttulo2Char"/>
    <w:qFormat/>
    <w:rsid w:val="000904BD"/>
    <w:pPr>
      <w:keepNext/>
      <w:spacing w:line="360" w:lineRule="auto"/>
      <w:jc w:val="center"/>
      <w:outlineLvl w:val="1"/>
    </w:pPr>
    <w:rPr>
      <w:u w:val="single"/>
      <w:lang w:val="pt-BR"/>
    </w:rPr>
  </w:style>
  <w:style w:type="paragraph" w:styleId="Ttulo3">
    <w:name w:val="heading 3"/>
    <w:basedOn w:val="Normal"/>
    <w:next w:val="Normal"/>
    <w:link w:val="Ttulo3Char"/>
    <w:qFormat/>
    <w:rsid w:val="000904BD"/>
    <w:pPr>
      <w:keepNext/>
      <w:spacing w:line="360" w:lineRule="auto"/>
      <w:jc w:val="center"/>
      <w:outlineLvl w:val="2"/>
    </w:pPr>
    <w:rPr>
      <w:b/>
      <w:sz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904BD"/>
    <w:rPr>
      <w:rFonts w:ascii="Times New Roman" w:eastAsia="Times New Roman" w:hAnsi="Times New Roman" w:cs="Times New Roman"/>
      <w:kern w:val="0"/>
      <w:sz w:val="24"/>
      <w:szCs w:val="20"/>
      <w:u w:val="single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rsid w:val="000904BD"/>
    <w:rPr>
      <w:rFonts w:ascii="Times New Roman" w:eastAsia="Times New Roman" w:hAnsi="Times New Roman" w:cs="Times New Roman"/>
      <w:b/>
      <w:kern w:val="0"/>
      <w:sz w:val="28"/>
      <w:szCs w:val="20"/>
      <w:lang w:eastAsia="pt-BR"/>
      <w14:ligatures w14:val="none"/>
    </w:rPr>
  </w:style>
  <w:style w:type="paragraph" w:styleId="Rodap">
    <w:name w:val="footer"/>
    <w:basedOn w:val="Normal"/>
    <w:link w:val="RodapChar"/>
    <w:semiHidden/>
    <w:rsid w:val="000904B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semiHidden/>
    <w:rsid w:val="000904BD"/>
    <w:rPr>
      <w:rFonts w:ascii="Times New Roman" w:eastAsia="Times New Roman" w:hAnsi="Times New Roman" w:cs="Times New Roman"/>
      <w:kern w:val="0"/>
      <w:sz w:val="24"/>
      <w:szCs w:val="20"/>
      <w:lang w:val="en-US" w:eastAsia="pt-BR"/>
      <w14:ligatures w14:val="none"/>
    </w:rPr>
  </w:style>
  <w:style w:type="character" w:styleId="Nmerodepgina">
    <w:name w:val="page number"/>
    <w:basedOn w:val="Fontepargpadro"/>
    <w:semiHidden/>
    <w:rsid w:val="000904BD"/>
  </w:style>
  <w:style w:type="paragraph" w:styleId="Cabealho">
    <w:name w:val="header"/>
    <w:basedOn w:val="Normal"/>
    <w:link w:val="CabealhoChar"/>
    <w:semiHidden/>
    <w:rsid w:val="000904B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0904BD"/>
    <w:rPr>
      <w:rFonts w:ascii="Times New Roman" w:eastAsia="Times New Roman" w:hAnsi="Times New Roman" w:cs="Times New Roman"/>
      <w:kern w:val="0"/>
      <w:sz w:val="24"/>
      <w:szCs w:val="20"/>
      <w:lang w:val="en-US" w:eastAsia="pt-BR"/>
      <w14:ligatures w14:val="none"/>
    </w:rPr>
  </w:style>
  <w:style w:type="paragraph" w:styleId="Corpodetexto">
    <w:name w:val="Body Text"/>
    <w:basedOn w:val="Normal"/>
    <w:link w:val="CorpodetextoChar"/>
    <w:semiHidden/>
    <w:rsid w:val="000904BD"/>
    <w:pPr>
      <w:jc w:val="both"/>
    </w:pPr>
    <w:rPr>
      <w:lang w:val="pt-BR"/>
    </w:rPr>
  </w:style>
  <w:style w:type="character" w:customStyle="1" w:styleId="CorpodetextoChar">
    <w:name w:val="Corpo de texto Char"/>
    <w:basedOn w:val="Fontepargpadro"/>
    <w:link w:val="Corpodetexto"/>
    <w:semiHidden/>
    <w:rsid w:val="000904BD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Ronaldo Domingues Mansano</dc:creator>
  <cp:keywords/>
  <dc:description/>
  <cp:lastModifiedBy>Ronaldo Domingues Mansano</cp:lastModifiedBy>
  <cp:revision>1</cp:revision>
  <dcterms:created xsi:type="dcterms:W3CDTF">2023-05-31T12:09:00Z</dcterms:created>
  <dcterms:modified xsi:type="dcterms:W3CDTF">2023-05-31T12:09:00Z</dcterms:modified>
</cp:coreProperties>
</file>