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860AD" w14:textId="77777777" w:rsidR="00E1088B" w:rsidRDefault="00E1088B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ESTRATÉGIAS DE INDETERMINAÇÃO DO SUJEITO</w:t>
      </w:r>
    </w:p>
    <w:p w14:paraId="7ADE29AC" w14:textId="77777777" w:rsidR="00E00D06" w:rsidRDefault="00E00D06" w:rsidP="00705EA6">
      <w:pPr>
        <w:spacing w:after="0" w:line="240" w:lineRule="auto"/>
        <w:rPr>
          <w:sz w:val="28"/>
          <w:szCs w:val="28"/>
          <w:highlight w:val="cyan"/>
        </w:rPr>
      </w:pPr>
    </w:p>
    <w:p w14:paraId="33B2C7BD" w14:textId="564D9F1E" w:rsidR="005F44A6" w:rsidRDefault="005F44A6" w:rsidP="00705EA6">
      <w:pPr>
        <w:spacing w:after="0" w:line="240" w:lineRule="auto"/>
        <w:rPr>
          <w:sz w:val="28"/>
          <w:szCs w:val="28"/>
        </w:rPr>
      </w:pPr>
      <w:r w:rsidRPr="005F44A6">
        <w:rPr>
          <w:sz w:val="28"/>
          <w:szCs w:val="28"/>
          <w:highlight w:val="cyan"/>
        </w:rPr>
        <w:t>Sujeito indeterminado em sentenças finitas</w:t>
      </w:r>
    </w:p>
    <w:p w14:paraId="3A3D7D44" w14:textId="3232DBDA" w:rsidR="00CD2F70" w:rsidRDefault="00CD2F70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D900105" wp14:editId="0883F922">
            <wp:extent cx="5615794" cy="1828420"/>
            <wp:effectExtent l="0" t="0" r="4445" b="635"/>
            <wp:docPr id="8" name="Imagem 8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, Word&#10;&#10;Descrição gerada automaticamente"/>
                    <pic:cNvPicPr/>
                  </pic:nvPicPr>
                  <pic:blipFill rotWithShape="1">
                    <a:blip r:embed="rId5"/>
                    <a:srcRect l="35504" t="49688" r="21324" b="25311"/>
                    <a:stretch/>
                  </pic:blipFill>
                  <pic:spPr bwMode="auto">
                    <a:xfrm>
                      <a:off x="0" y="0"/>
                      <a:ext cx="5617111" cy="182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D0869" w14:textId="1C4EFB96" w:rsidR="00C636DD" w:rsidRDefault="00C636DD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 Brasil, não </w:t>
      </w:r>
      <w:r w:rsidR="00E971F6" w:rsidRPr="00E971F6">
        <w:rPr>
          <w:b/>
          <w:bCs/>
          <w:sz w:val="28"/>
          <w:szCs w:val="28"/>
        </w:rPr>
        <w:t>cv</w:t>
      </w:r>
      <w:r w:rsidR="00E971F6">
        <w:rPr>
          <w:sz w:val="28"/>
          <w:szCs w:val="28"/>
        </w:rPr>
        <w:t xml:space="preserve"> </w:t>
      </w:r>
      <w:r>
        <w:rPr>
          <w:sz w:val="28"/>
          <w:szCs w:val="28"/>
        </w:rPr>
        <w:t>usa mais saia. (</w:t>
      </w:r>
      <w:proofErr w:type="spellStart"/>
      <w:r>
        <w:rPr>
          <w:sz w:val="28"/>
          <w:szCs w:val="28"/>
        </w:rPr>
        <w:t>Galves</w:t>
      </w:r>
      <w:proofErr w:type="spellEnd"/>
      <w:r>
        <w:rPr>
          <w:sz w:val="28"/>
          <w:szCs w:val="28"/>
        </w:rPr>
        <w:t xml:space="preserve"> 1987) </w:t>
      </w:r>
    </w:p>
    <w:p w14:paraId="1C94EE0F" w14:textId="77777777" w:rsidR="00C13D66" w:rsidRDefault="00C13D66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Mas estou convencida que se </w:t>
      </w:r>
      <w:r w:rsidRPr="00E971F6">
        <w:rPr>
          <w:b/>
          <w:bCs/>
          <w:sz w:val="28"/>
          <w:szCs w:val="28"/>
        </w:rPr>
        <w:t>cv</w:t>
      </w:r>
      <w:r>
        <w:rPr>
          <w:sz w:val="28"/>
          <w:szCs w:val="28"/>
        </w:rPr>
        <w:t xml:space="preserve"> puserem o meu programa com outro do tipo xixi-cocó, as pessoas escolhem este último. (PE)</w:t>
      </w:r>
    </w:p>
    <w:p w14:paraId="21A475F0" w14:textId="693FEEF6" w:rsidR="00C13D66" w:rsidRDefault="00E971F6" w:rsidP="00705EA6">
      <w:pPr>
        <w:spacing w:after="0" w:line="240" w:lineRule="auto"/>
        <w:rPr>
          <w:sz w:val="28"/>
          <w:szCs w:val="28"/>
        </w:rPr>
      </w:pPr>
      <w:proofErr w:type="gramStart"/>
      <w:r w:rsidRPr="00E971F6">
        <w:rPr>
          <w:b/>
          <w:bCs/>
          <w:sz w:val="28"/>
          <w:szCs w:val="28"/>
        </w:rPr>
        <w:t>cv</w:t>
      </w:r>
      <w:r w:rsidR="00C13D66">
        <w:rPr>
          <w:sz w:val="28"/>
          <w:szCs w:val="28"/>
        </w:rPr>
        <w:t xml:space="preserve"> Tem</w:t>
      </w:r>
      <w:proofErr w:type="gramEnd"/>
      <w:r w:rsidR="00C13D66">
        <w:rPr>
          <w:sz w:val="28"/>
          <w:szCs w:val="28"/>
        </w:rPr>
        <w:t xml:space="preserve"> que pegar o leitor na primeira linha. Não adianta querer brigar com ele.</w:t>
      </w:r>
    </w:p>
    <w:p w14:paraId="5514254C" w14:textId="62D7AF71" w:rsidR="00E1088B" w:rsidRDefault="002972D9" w:rsidP="00705EA6">
      <w:pPr>
        <w:spacing w:after="0" w:line="240" w:lineRule="auto"/>
        <w:rPr>
          <w:sz w:val="28"/>
          <w:szCs w:val="28"/>
        </w:rPr>
      </w:pPr>
      <w:r w:rsidRPr="002972D9">
        <w:rPr>
          <w:sz w:val="28"/>
          <w:szCs w:val="28"/>
          <w:highlight w:val="lightGray"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14:paraId="65DCB668" w14:textId="77777777" w:rsidR="002972D9" w:rsidRDefault="002972D9" w:rsidP="00705EA6">
      <w:pPr>
        <w:spacing w:after="0" w:line="240" w:lineRule="auto"/>
        <w:rPr>
          <w:sz w:val="28"/>
          <w:szCs w:val="28"/>
        </w:rPr>
      </w:pPr>
    </w:p>
    <w:p w14:paraId="6F04A555" w14:textId="52A4573C" w:rsidR="009A29A1" w:rsidRDefault="009A29A1" w:rsidP="00705EA6">
      <w:pPr>
        <w:spacing w:after="0" w:line="240" w:lineRule="auto"/>
        <w:rPr>
          <w:sz w:val="28"/>
          <w:szCs w:val="28"/>
        </w:rPr>
      </w:pPr>
      <w:r w:rsidRPr="002972D9">
        <w:rPr>
          <w:sz w:val="28"/>
          <w:szCs w:val="28"/>
        </w:rPr>
        <w:t>Duarte, Kato e Barbosa, s/d: corpus constituído de textos impressos em jornais e revistas portuguesas e brasileiras</w:t>
      </w:r>
    </w:p>
    <w:p w14:paraId="5F4883EC" w14:textId="77777777" w:rsidR="007664EA" w:rsidRDefault="007664EA" w:rsidP="00705EA6">
      <w:pPr>
        <w:spacing w:after="0" w:line="240" w:lineRule="auto"/>
        <w:rPr>
          <w:sz w:val="28"/>
          <w:szCs w:val="28"/>
        </w:rPr>
      </w:pPr>
    </w:p>
    <w:p w14:paraId="451CC42E" w14:textId="53097985" w:rsidR="007F24F6" w:rsidRPr="0061246F" w:rsidRDefault="007F24F6" w:rsidP="00705EA6">
      <w:pPr>
        <w:spacing w:after="0" w:line="240" w:lineRule="auto"/>
        <w:rPr>
          <w:color w:val="FF0000"/>
          <w:sz w:val="28"/>
          <w:szCs w:val="28"/>
        </w:rPr>
      </w:pPr>
      <w:r w:rsidRPr="0061246F">
        <w:rPr>
          <w:color w:val="FF0000"/>
          <w:sz w:val="28"/>
          <w:szCs w:val="28"/>
        </w:rPr>
        <w:t xml:space="preserve">Formas de indeterminação em sentenças finitas </w:t>
      </w:r>
      <w:r w:rsidR="009A29A1" w:rsidRPr="0061246F">
        <w:rPr>
          <w:color w:val="FF0000"/>
          <w:sz w:val="28"/>
          <w:szCs w:val="28"/>
        </w:rPr>
        <w:t>no PE e PB</w:t>
      </w:r>
      <w:r w:rsidRPr="0061246F">
        <w:rPr>
          <w:color w:val="FF0000"/>
          <w:sz w:val="28"/>
          <w:szCs w:val="28"/>
        </w:rPr>
        <w:t xml:space="preserve"> (Duarte, Kato e Barbosa, s/d)</w:t>
      </w:r>
    </w:p>
    <w:p w14:paraId="7B9EF70B" w14:textId="77777777" w:rsidR="007F24F6" w:rsidRDefault="007F24F6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66E82B" wp14:editId="39E5AC43">
            <wp:extent cx="4533814" cy="1092529"/>
            <wp:effectExtent l="0" t="0" r="635" b="0"/>
            <wp:docPr id="3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Email&#10;&#10;Descrição gerada automaticamente"/>
                    <pic:cNvPicPr/>
                  </pic:nvPicPr>
                  <pic:blipFill rotWithShape="1">
                    <a:blip r:embed="rId6"/>
                    <a:srcRect l="39794" t="38482" r="25340" b="46575"/>
                    <a:stretch/>
                  </pic:blipFill>
                  <pic:spPr bwMode="auto">
                    <a:xfrm>
                      <a:off x="0" y="0"/>
                      <a:ext cx="4536460" cy="109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1C785523" w14:textId="452CE488" w:rsidR="007F24F6" w:rsidRDefault="007F24F6" w:rsidP="00705EA6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Obs</w:t>
      </w:r>
      <w:proofErr w:type="spellEnd"/>
      <w:r>
        <w:rPr>
          <w:sz w:val="28"/>
          <w:szCs w:val="28"/>
        </w:rPr>
        <w:t xml:space="preserve">: </w:t>
      </w:r>
      <w:proofErr w:type="gramStart"/>
      <w:r w:rsidRPr="00261F9B">
        <w:rPr>
          <w:i/>
          <w:iCs/>
          <w:sz w:val="28"/>
          <w:szCs w:val="28"/>
        </w:rPr>
        <w:t>Nós</w:t>
      </w:r>
      <w:r>
        <w:rPr>
          <w:sz w:val="28"/>
          <w:szCs w:val="28"/>
        </w:rPr>
        <w:t xml:space="preserve"> no PE aparece</w:t>
      </w:r>
      <w:proofErr w:type="gramEnd"/>
      <w:r>
        <w:rPr>
          <w:sz w:val="28"/>
          <w:szCs w:val="28"/>
        </w:rPr>
        <w:t xml:space="preserve"> apenas como sujeito nulo. As autoras excluíram a 3ª. p</w:t>
      </w:r>
      <w:r w:rsidR="007664EA">
        <w:rPr>
          <w:sz w:val="28"/>
          <w:szCs w:val="28"/>
        </w:rPr>
        <w:t xml:space="preserve">essoa </w:t>
      </w:r>
      <w:r>
        <w:rPr>
          <w:sz w:val="28"/>
          <w:szCs w:val="28"/>
        </w:rPr>
        <w:t>plural, devido à baixa produtividade e por excluir o falante.</w:t>
      </w:r>
    </w:p>
    <w:p w14:paraId="60AF6E06" w14:textId="2D2F672F" w:rsidR="007F24F6" w:rsidRDefault="007F24F6" w:rsidP="00705EA6">
      <w:pPr>
        <w:spacing w:after="0" w:line="240" w:lineRule="auto"/>
        <w:rPr>
          <w:sz w:val="28"/>
          <w:szCs w:val="28"/>
        </w:rPr>
      </w:pPr>
      <w:r w:rsidRPr="00935353">
        <w:rPr>
          <w:sz w:val="28"/>
          <w:szCs w:val="28"/>
          <w:highlight w:val="lightGray"/>
        </w:rPr>
        <w:t>............................................................................</w:t>
      </w:r>
      <w:r w:rsidR="00C41A13" w:rsidRPr="00935353">
        <w:rPr>
          <w:sz w:val="28"/>
          <w:szCs w:val="28"/>
          <w:highlight w:val="lightGray"/>
        </w:rPr>
        <w:t>..............</w:t>
      </w:r>
      <w:r w:rsidR="00C93396">
        <w:rPr>
          <w:sz w:val="28"/>
          <w:szCs w:val="28"/>
          <w:highlight w:val="lightGray"/>
        </w:rPr>
        <w:t>...................</w:t>
      </w:r>
      <w:r w:rsidR="00C41A13" w:rsidRPr="00935353">
        <w:rPr>
          <w:sz w:val="28"/>
          <w:szCs w:val="28"/>
          <w:highlight w:val="lightGray"/>
        </w:rPr>
        <w:t>....................................................................................................</w:t>
      </w:r>
    </w:p>
    <w:p w14:paraId="78520AD6" w14:textId="77777777" w:rsidR="00705EA6" w:rsidRDefault="00705EA6" w:rsidP="00705EA6">
      <w:pPr>
        <w:spacing w:after="0" w:line="240" w:lineRule="auto"/>
        <w:rPr>
          <w:sz w:val="28"/>
          <w:szCs w:val="28"/>
        </w:rPr>
      </w:pPr>
    </w:p>
    <w:p w14:paraId="32A005E2" w14:textId="664804E7" w:rsidR="00D42B25" w:rsidRDefault="00D42B25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Vargas (2010): corpus constituído de peças teatrais</w:t>
      </w:r>
      <w:r w:rsidR="009420F2">
        <w:rPr>
          <w:sz w:val="28"/>
          <w:szCs w:val="28"/>
        </w:rPr>
        <w:t xml:space="preserve"> em 7 períodos de tempo </w:t>
      </w:r>
    </w:p>
    <w:p w14:paraId="73F10767" w14:textId="77777777" w:rsidR="007664EA" w:rsidRDefault="007664EA" w:rsidP="00705EA6">
      <w:pPr>
        <w:spacing w:after="0" w:line="240" w:lineRule="auto"/>
        <w:rPr>
          <w:sz w:val="28"/>
          <w:szCs w:val="28"/>
        </w:rPr>
      </w:pPr>
    </w:p>
    <w:p w14:paraId="314CD10D" w14:textId="754B6298" w:rsidR="005D5768" w:rsidRPr="0061246F" w:rsidRDefault="005D5768" w:rsidP="00705EA6">
      <w:pPr>
        <w:spacing w:after="0" w:line="240" w:lineRule="auto"/>
        <w:rPr>
          <w:color w:val="FF0000"/>
          <w:sz w:val="28"/>
          <w:szCs w:val="28"/>
        </w:rPr>
      </w:pPr>
      <w:r w:rsidRPr="0061246F">
        <w:rPr>
          <w:color w:val="FF0000"/>
          <w:sz w:val="28"/>
          <w:szCs w:val="28"/>
        </w:rPr>
        <w:t>Distribuição dos sujeitos de referência [+</w:t>
      </w:r>
      <w:proofErr w:type="spellStart"/>
      <w:r w:rsidRPr="0061246F">
        <w:rPr>
          <w:color w:val="FF0000"/>
          <w:sz w:val="28"/>
          <w:szCs w:val="28"/>
        </w:rPr>
        <w:t>arb</w:t>
      </w:r>
      <w:proofErr w:type="spellEnd"/>
      <w:r w:rsidRPr="0061246F">
        <w:rPr>
          <w:color w:val="FF0000"/>
          <w:sz w:val="28"/>
          <w:szCs w:val="28"/>
        </w:rPr>
        <w:t xml:space="preserve">] </w:t>
      </w:r>
      <w:r w:rsidR="00B770A9">
        <w:rPr>
          <w:color w:val="FF0000"/>
          <w:sz w:val="28"/>
          <w:szCs w:val="28"/>
        </w:rPr>
        <w:t>no PB</w:t>
      </w:r>
      <w:r w:rsidR="00EE0378">
        <w:rPr>
          <w:color w:val="FF0000"/>
          <w:sz w:val="28"/>
          <w:szCs w:val="28"/>
        </w:rPr>
        <w:t xml:space="preserve"> em sentenças finitas</w:t>
      </w:r>
      <w:r w:rsidR="00B770A9">
        <w:rPr>
          <w:color w:val="FF0000"/>
          <w:sz w:val="28"/>
          <w:szCs w:val="28"/>
        </w:rPr>
        <w:t xml:space="preserve">, </w:t>
      </w:r>
      <w:r w:rsidRPr="0061246F">
        <w:rPr>
          <w:color w:val="FF0000"/>
          <w:sz w:val="28"/>
          <w:szCs w:val="28"/>
        </w:rPr>
        <w:t>por período de tempo (Vargas 2010)</w:t>
      </w:r>
    </w:p>
    <w:p w14:paraId="500A0FED" w14:textId="4E504A60" w:rsidR="003A5C6E" w:rsidRPr="003A065D" w:rsidRDefault="003A5C6E" w:rsidP="00705EA6">
      <w:pPr>
        <w:spacing w:after="0" w:line="240" w:lineRule="auto"/>
        <w:rPr>
          <w:sz w:val="28"/>
          <w:szCs w:val="28"/>
        </w:rPr>
      </w:pPr>
      <w:r w:rsidRPr="003A065D">
        <w:rPr>
          <w:noProof/>
          <w:sz w:val="28"/>
          <w:szCs w:val="28"/>
        </w:rPr>
        <w:lastRenderedPageBreak/>
        <w:drawing>
          <wp:inline distT="0" distB="0" distL="0" distR="0" wp14:anchorId="09F0E83A" wp14:editId="4C4AC0C1">
            <wp:extent cx="6628224" cy="2719449"/>
            <wp:effectExtent l="0" t="0" r="1270" b="5080"/>
            <wp:docPr id="2" name="Imagem 2" descr="Interface gráfica do usuário, Gráfic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Gráfico, Aplicativo&#10;&#10;Descrição gerada automaticamente"/>
                    <pic:cNvPicPr/>
                  </pic:nvPicPr>
                  <pic:blipFill rotWithShape="1">
                    <a:blip r:embed="rId7"/>
                    <a:srcRect l="24232" t="35828" r="24817" b="26991"/>
                    <a:stretch/>
                  </pic:blipFill>
                  <pic:spPr bwMode="auto">
                    <a:xfrm>
                      <a:off x="0" y="0"/>
                      <a:ext cx="6629400" cy="271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2145F" w14:textId="555F6E65" w:rsidR="003A5C6E" w:rsidRDefault="009420F2" w:rsidP="00705EA6">
      <w:pPr>
        <w:spacing w:after="0" w:line="240" w:lineRule="auto"/>
        <w:rPr>
          <w:sz w:val="28"/>
          <w:szCs w:val="28"/>
        </w:rPr>
      </w:pPr>
      <w:r w:rsidRPr="00C93396">
        <w:rPr>
          <w:sz w:val="28"/>
          <w:szCs w:val="28"/>
          <w:highlight w:val="lightGray"/>
        </w:rPr>
        <w:t>...................................................................................................................................</w:t>
      </w:r>
      <w:r w:rsidR="00C93396">
        <w:rPr>
          <w:sz w:val="28"/>
          <w:szCs w:val="28"/>
          <w:highlight w:val="lightGray"/>
        </w:rPr>
        <w:t>..................................................................................</w:t>
      </w:r>
      <w:r w:rsidRPr="00C93396">
        <w:rPr>
          <w:sz w:val="28"/>
          <w:szCs w:val="28"/>
          <w:highlight w:val="lightGray"/>
        </w:rPr>
        <w:t>..</w:t>
      </w:r>
    </w:p>
    <w:p w14:paraId="10EA1BBC" w14:textId="02C4C307" w:rsidR="006D26CF" w:rsidRDefault="006D26CF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OTHERO &amp; SILVA (2020): Corpus constituído de e</w:t>
      </w:r>
      <w:r w:rsidR="00185712" w:rsidRPr="003A065D">
        <w:rPr>
          <w:sz w:val="28"/>
          <w:szCs w:val="28"/>
        </w:rPr>
        <w:t xml:space="preserve">ntrevistas do Acervo </w:t>
      </w:r>
      <w:proofErr w:type="spellStart"/>
      <w:r w:rsidR="00185712" w:rsidRPr="003A065D">
        <w:rPr>
          <w:sz w:val="28"/>
          <w:szCs w:val="28"/>
        </w:rPr>
        <w:t>LínguaPOA</w:t>
      </w:r>
      <w:proofErr w:type="spellEnd"/>
    </w:p>
    <w:p w14:paraId="517A8C74" w14:textId="77777777" w:rsidR="009A29A1" w:rsidRDefault="009A29A1" w:rsidP="00705EA6">
      <w:pPr>
        <w:spacing w:after="0" w:line="240" w:lineRule="auto"/>
        <w:rPr>
          <w:sz w:val="28"/>
          <w:szCs w:val="28"/>
        </w:rPr>
      </w:pPr>
    </w:p>
    <w:p w14:paraId="3097BAF7" w14:textId="0314008D" w:rsidR="007509C3" w:rsidRDefault="007509C3" w:rsidP="00705EA6">
      <w:pPr>
        <w:spacing w:after="0" w:line="240" w:lineRule="auto"/>
        <w:rPr>
          <w:color w:val="FF0000"/>
          <w:sz w:val="28"/>
          <w:szCs w:val="28"/>
        </w:rPr>
      </w:pPr>
      <w:r w:rsidRPr="00935353">
        <w:rPr>
          <w:color w:val="FF0000"/>
          <w:sz w:val="28"/>
          <w:szCs w:val="28"/>
        </w:rPr>
        <w:t xml:space="preserve">Distribuição das formas pronominais </w:t>
      </w:r>
      <w:r w:rsidR="00EF76F9" w:rsidRPr="00935353">
        <w:rPr>
          <w:color w:val="FF0000"/>
          <w:sz w:val="28"/>
          <w:szCs w:val="28"/>
        </w:rPr>
        <w:t>com função de sujeito indeterminado</w:t>
      </w:r>
      <w:r w:rsidR="00866EA9" w:rsidRPr="00935353">
        <w:rPr>
          <w:color w:val="FF0000"/>
          <w:sz w:val="28"/>
          <w:szCs w:val="28"/>
        </w:rPr>
        <w:t xml:space="preserve"> </w:t>
      </w:r>
      <w:r w:rsidR="001F2B92">
        <w:rPr>
          <w:color w:val="FF0000"/>
          <w:sz w:val="28"/>
          <w:szCs w:val="28"/>
        </w:rPr>
        <w:t xml:space="preserve">em sentenças finitas </w:t>
      </w:r>
      <w:r w:rsidR="00866EA9" w:rsidRPr="00935353">
        <w:rPr>
          <w:color w:val="FF0000"/>
          <w:sz w:val="28"/>
          <w:szCs w:val="28"/>
        </w:rPr>
        <w:t>(</w:t>
      </w:r>
      <w:proofErr w:type="spellStart"/>
      <w:r w:rsidR="00866EA9" w:rsidRPr="00935353">
        <w:rPr>
          <w:color w:val="FF0000"/>
          <w:sz w:val="28"/>
          <w:szCs w:val="28"/>
        </w:rPr>
        <w:t>Othero</w:t>
      </w:r>
      <w:proofErr w:type="spellEnd"/>
      <w:r w:rsidR="00866EA9" w:rsidRPr="00935353">
        <w:rPr>
          <w:color w:val="FF0000"/>
          <w:sz w:val="28"/>
          <w:szCs w:val="28"/>
        </w:rPr>
        <w:t xml:space="preserve"> &amp; Silva 2020)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9E6A1D" w:rsidRPr="009E6A1D" w14:paraId="0E729622" w14:textId="77777777" w:rsidTr="009E6A1D">
        <w:tc>
          <w:tcPr>
            <w:tcW w:w="1213" w:type="dxa"/>
          </w:tcPr>
          <w:p w14:paraId="7DDC70B5" w14:textId="571AC708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Tu/você</w:t>
            </w:r>
          </w:p>
        </w:tc>
        <w:tc>
          <w:tcPr>
            <w:tcW w:w="1213" w:type="dxa"/>
          </w:tcPr>
          <w:p w14:paraId="0CDCD102" w14:textId="0B0A6264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A gente</w:t>
            </w:r>
          </w:p>
        </w:tc>
        <w:tc>
          <w:tcPr>
            <w:tcW w:w="1213" w:type="dxa"/>
          </w:tcPr>
          <w:p w14:paraId="0E4AF9F2" w14:textId="35684798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eles</w:t>
            </w:r>
          </w:p>
        </w:tc>
        <w:tc>
          <w:tcPr>
            <w:tcW w:w="1213" w:type="dxa"/>
          </w:tcPr>
          <w:p w14:paraId="6D635F93" w14:textId="5C4471FB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nós</w:t>
            </w:r>
          </w:p>
        </w:tc>
        <w:tc>
          <w:tcPr>
            <w:tcW w:w="1214" w:type="dxa"/>
          </w:tcPr>
          <w:p w14:paraId="1856801E" w14:textId="0BE2AA3B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vocês</w:t>
            </w:r>
          </w:p>
        </w:tc>
        <w:tc>
          <w:tcPr>
            <w:tcW w:w="1214" w:type="dxa"/>
          </w:tcPr>
          <w:p w14:paraId="497DC029" w14:textId="27FB0CAE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eu</w:t>
            </w:r>
          </w:p>
        </w:tc>
        <w:tc>
          <w:tcPr>
            <w:tcW w:w="1214" w:type="dxa"/>
          </w:tcPr>
          <w:p w14:paraId="7841C6BF" w14:textId="5A3448C5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Total</w:t>
            </w:r>
          </w:p>
        </w:tc>
      </w:tr>
      <w:tr w:rsidR="009E6A1D" w:rsidRPr="009E6A1D" w14:paraId="591B11A2" w14:textId="77777777" w:rsidTr="009E6A1D">
        <w:tc>
          <w:tcPr>
            <w:tcW w:w="1213" w:type="dxa"/>
          </w:tcPr>
          <w:p w14:paraId="5CF65CDC" w14:textId="1C7217AE" w:rsidR="00BF6B80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6</w:t>
            </w:r>
            <w:r w:rsidR="00350B67" w:rsidRPr="009E6A1D">
              <w:rPr>
                <w:sz w:val="28"/>
                <w:szCs w:val="28"/>
              </w:rPr>
              <w:t>6</w:t>
            </w:r>
            <w:r w:rsidRPr="009E6A1D">
              <w:rPr>
                <w:sz w:val="28"/>
                <w:szCs w:val="28"/>
              </w:rPr>
              <w:t xml:space="preserve"> /</w:t>
            </w:r>
            <w:r w:rsidR="00350B67" w:rsidRPr="009E6A1D">
              <w:rPr>
                <w:sz w:val="28"/>
                <w:szCs w:val="28"/>
              </w:rPr>
              <w:t xml:space="preserve"> 49</w:t>
            </w:r>
            <w:r w:rsidR="003F1B5D" w:rsidRPr="009E6A1D">
              <w:rPr>
                <w:sz w:val="28"/>
                <w:szCs w:val="28"/>
              </w:rPr>
              <w:t>,6</w:t>
            </w:r>
            <w:r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3" w:type="dxa"/>
          </w:tcPr>
          <w:p w14:paraId="72553AD6" w14:textId="4A2729CE" w:rsidR="00BF6B80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 xml:space="preserve">45 / </w:t>
            </w:r>
            <w:r w:rsidR="003F1B5D" w:rsidRPr="009E6A1D">
              <w:rPr>
                <w:sz w:val="28"/>
                <w:szCs w:val="28"/>
              </w:rPr>
              <w:t>33,</w:t>
            </w:r>
            <w:r w:rsidR="00800672" w:rsidRPr="009E6A1D">
              <w:rPr>
                <w:sz w:val="28"/>
                <w:szCs w:val="28"/>
              </w:rPr>
              <w:t>9</w:t>
            </w:r>
          </w:p>
        </w:tc>
        <w:tc>
          <w:tcPr>
            <w:tcW w:w="1213" w:type="dxa"/>
          </w:tcPr>
          <w:p w14:paraId="3751D7DD" w14:textId="77777777" w:rsidR="003F1B5D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11 /</w:t>
            </w:r>
            <w:r w:rsidR="003F1B5D" w:rsidRPr="009E6A1D">
              <w:rPr>
                <w:sz w:val="28"/>
                <w:szCs w:val="28"/>
              </w:rPr>
              <w:t xml:space="preserve"> </w:t>
            </w:r>
          </w:p>
          <w:p w14:paraId="4ABF188E" w14:textId="55280EAB" w:rsidR="00BF6B80" w:rsidRPr="009E6A1D" w:rsidRDefault="004B2C08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8,</w:t>
            </w:r>
            <w:r w:rsidR="00800672" w:rsidRPr="009E6A1D">
              <w:rPr>
                <w:sz w:val="28"/>
                <w:szCs w:val="28"/>
              </w:rPr>
              <w:t>3</w:t>
            </w:r>
            <w:r w:rsidR="0005587F"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3" w:type="dxa"/>
          </w:tcPr>
          <w:p w14:paraId="7D35FFF3" w14:textId="77777777" w:rsidR="004B2C08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05 /</w:t>
            </w:r>
          </w:p>
          <w:p w14:paraId="201DE052" w14:textId="13526565" w:rsidR="00BF6B80" w:rsidRPr="009E6A1D" w:rsidRDefault="004B2C08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3,75</w:t>
            </w:r>
            <w:r w:rsidR="0005587F"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4" w:type="dxa"/>
          </w:tcPr>
          <w:p w14:paraId="71E5A667" w14:textId="77777777" w:rsidR="00BF6B80" w:rsidRPr="009E6A1D" w:rsidRDefault="00371AE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04 /</w:t>
            </w:r>
          </w:p>
          <w:p w14:paraId="3533705F" w14:textId="4EC178E0" w:rsidR="004B2C08" w:rsidRPr="009E6A1D" w:rsidRDefault="00613866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3,0</w:t>
            </w:r>
          </w:p>
        </w:tc>
        <w:tc>
          <w:tcPr>
            <w:tcW w:w="1214" w:type="dxa"/>
          </w:tcPr>
          <w:p w14:paraId="13C0363B" w14:textId="77777777" w:rsidR="00BF6B80" w:rsidRPr="009E6A1D" w:rsidRDefault="00371AE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02 /</w:t>
            </w:r>
          </w:p>
          <w:p w14:paraId="116ACA66" w14:textId="6E0A515A" w:rsidR="00613866" w:rsidRPr="009E6A1D" w:rsidRDefault="00613866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1,5</w:t>
            </w:r>
          </w:p>
        </w:tc>
        <w:tc>
          <w:tcPr>
            <w:tcW w:w="1214" w:type="dxa"/>
          </w:tcPr>
          <w:p w14:paraId="48E37562" w14:textId="44E92A84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</w:t>
            </w:r>
            <w:r w:rsidR="0005587F" w:rsidRPr="009E6A1D">
              <w:rPr>
                <w:sz w:val="28"/>
                <w:szCs w:val="28"/>
              </w:rPr>
              <w:t>33</w:t>
            </w:r>
          </w:p>
        </w:tc>
      </w:tr>
    </w:tbl>
    <w:p w14:paraId="5A3E8497" w14:textId="77777777" w:rsidR="00E5050D" w:rsidRPr="009E6A1D" w:rsidRDefault="00E5050D" w:rsidP="00705EA6">
      <w:pPr>
        <w:spacing w:after="0" w:line="240" w:lineRule="auto"/>
        <w:rPr>
          <w:sz w:val="28"/>
          <w:szCs w:val="28"/>
        </w:rPr>
      </w:pPr>
    </w:p>
    <w:p w14:paraId="60078781" w14:textId="2332B4A1" w:rsidR="00270159" w:rsidRPr="009E6A1D" w:rsidRDefault="000919F5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</w:t>
      </w:r>
    </w:p>
    <w:p w14:paraId="291ED736" w14:textId="1F32E8CB" w:rsidR="00185712" w:rsidRPr="003A065D" w:rsidRDefault="00185712" w:rsidP="00705EA6">
      <w:pPr>
        <w:spacing w:after="0" w:line="240" w:lineRule="auto"/>
        <w:rPr>
          <w:sz w:val="28"/>
          <w:szCs w:val="28"/>
        </w:rPr>
      </w:pPr>
    </w:p>
    <w:p w14:paraId="7F1973BB" w14:textId="2E8489CD" w:rsidR="00185712" w:rsidRPr="00C93396" w:rsidRDefault="006C3950" w:rsidP="00705EA6">
      <w:pPr>
        <w:spacing w:after="0" w:line="240" w:lineRule="auto"/>
        <w:rPr>
          <w:color w:val="FF0000"/>
          <w:sz w:val="28"/>
          <w:szCs w:val="28"/>
        </w:rPr>
      </w:pPr>
      <w:r w:rsidRPr="00C93396">
        <w:rPr>
          <w:color w:val="FF0000"/>
          <w:sz w:val="28"/>
          <w:szCs w:val="28"/>
        </w:rPr>
        <w:t>Comparativo de ocorrência das estratégias de indeterminação em duas amostras</w:t>
      </w:r>
      <w:r w:rsidR="00866EA9" w:rsidRPr="00C93396">
        <w:rPr>
          <w:color w:val="FF0000"/>
          <w:sz w:val="28"/>
          <w:szCs w:val="28"/>
        </w:rPr>
        <w:t xml:space="preserve"> (</w:t>
      </w:r>
      <w:proofErr w:type="spellStart"/>
      <w:r w:rsidR="00866EA9" w:rsidRPr="00C93396">
        <w:rPr>
          <w:color w:val="FF0000"/>
          <w:sz w:val="28"/>
          <w:szCs w:val="28"/>
        </w:rPr>
        <w:t>Othero</w:t>
      </w:r>
      <w:proofErr w:type="spellEnd"/>
      <w:r w:rsidR="00866EA9" w:rsidRPr="00C93396">
        <w:rPr>
          <w:color w:val="FF0000"/>
          <w:sz w:val="28"/>
          <w:szCs w:val="28"/>
        </w:rPr>
        <w:t xml:space="preserve"> &amp; Silva 2020)</w:t>
      </w:r>
    </w:p>
    <w:p w14:paraId="759C6FA9" w14:textId="6F57A968" w:rsidR="00185712" w:rsidRDefault="00583483" w:rsidP="00705EA6">
      <w:pPr>
        <w:spacing w:after="0" w:line="240" w:lineRule="auto"/>
        <w:rPr>
          <w:sz w:val="28"/>
          <w:szCs w:val="28"/>
        </w:rPr>
      </w:pPr>
      <w:r w:rsidRPr="003A065D">
        <w:rPr>
          <w:noProof/>
          <w:sz w:val="28"/>
          <w:szCs w:val="28"/>
        </w:rPr>
        <w:drawing>
          <wp:inline distT="0" distB="0" distL="0" distR="0" wp14:anchorId="686264F0" wp14:editId="23160F56">
            <wp:extent cx="6409496" cy="2517569"/>
            <wp:effectExtent l="0" t="0" r="0" b="0"/>
            <wp:docPr id="6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&#10;&#10;Descrição gerada automaticamente"/>
                    <pic:cNvPicPr/>
                  </pic:nvPicPr>
                  <pic:blipFill rotWithShape="1">
                    <a:blip r:embed="rId8"/>
                    <a:srcRect l="23730" t="40107" r="26977" b="25455"/>
                    <a:stretch/>
                  </pic:blipFill>
                  <pic:spPr bwMode="auto">
                    <a:xfrm>
                      <a:off x="0" y="0"/>
                      <a:ext cx="6413463" cy="251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D47E" w14:textId="77777777" w:rsidR="0058558C" w:rsidRDefault="0058558C" w:rsidP="00705EA6">
      <w:pPr>
        <w:spacing w:after="0" w:line="240" w:lineRule="auto"/>
        <w:rPr>
          <w:sz w:val="28"/>
          <w:szCs w:val="28"/>
        </w:rPr>
      </w:pPr>
    </w:p>
    <w:p w14:paraId="110ADF43" w14:textId="281919F0" w:rsidR="005E7F18" w:rsidRPr="007C29FD" w:rsidRDefault="005E7F18" w:rsidP="00705EA6">
      <w:pPr>
        <w:spacing w:after="0" w:line="240" w:lineRule="auto"/>
        <w:rPr>
          <w:color w:val="FF0000"/>
          <w:sz w:val="28"/>
          <w:szCs w:val="28"/>
        </w:rPr>
      </w:pPr>
      <w:r w:rsidRPr="007C29FD">
        <w:rPr>
          <w:color w:val="FF0000"/>
          <w:sz w:val="28"/>
          <w:szCs w:val="28"/>
        </w:rPr>
        <w:lastRenderedPageBreak/>
        <w:t xml:space="preserve">Dados para a composição do gráfico 2 extraídos de Vargas (1990) e </w:t>
      </w:r>
      <w:proofErr w:type="spellStart"/>
      <w:r w:rsidRPr="007C29FD">
        <w:rPr>
          <w:color w:val="FF0000"/>
          <w:sz w:val="28"/>
          <w:szCs w:val="28"/>
        </w:rPr>
        <w:t>Othero</w:t>
      </w:r>
      <w:proofErr w:type="spellEnd"/>
      <w:r w:rsidRPr="007C29FD">
        <w:rPr>
          <w:color w:val="FF0000"/>
          <w:sz w:val="28"/>
          <w:szCs w:val="28"/>
        </w:rPr>
        <w:t xml:space="preserve"> &amp; Silva (2015)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36"/>
        <w:gridCol w:w="922"/>
        <w:gridCol w:w="743"/>
        <w:gridCol w:w="803"/>
        <w:gridCol w:w="803"/>
        <w:gridCol w:w="875"/>
        <w:gridCol w:w="803"/>
        <w:gridCol w:w="1143"/>
        <w:gridCol w:w="1066"/>
      </w:tblGrid>
      <w:tr w:rsidR="006B397B" w:rsidRPr="003A065D" w14:paraId="2E3F5369" w14:textId="77777777" w:rsidTr="006B397B">
        <w:tc>
          <w:tcPr>
            <w:tcW w:w="2260" w:type="dxa"/>
          </w:tcPr>
          <w:p w14:paraId="41E7EF62" w14:textId="54512EE4" w:rsidR="007D3080" w:rsidRPr="003A065D" w:rsidRDefault="007D3080" w:rsidP="00705EA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9D769ED" w14:textId="1D6D69D5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A gente</w:t>
            </w:r>
          </w:p>
        </w:tc>
        <w:tc>
          <w:tcPr>
            <w:tcW w:w="992" w:type="dxa"/>
          </w:tcPr>
          <w:p w14:paraId="58079571" w14:textId="1FE7FE70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eles</w:t>
            </w:r>
          </w:p>
        </w:tc>
        <w:tc>
          <w:tcPr>
            <w:tcW w:w="993" w:type="dxa"/>
          </w:tcPr>
          <w:p w14:paraId="35FD0311" w14:textId="2DA0B71E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se</w:t>
            </w:r>
          </w:p>
        </w:tc>
        <w:tc>
          <w:tcPr>
            <w:tcW w:w="992" w:type="dxa"/>
          </w:tcPr>
          <w:p w14:paraId="466B760C" w14:textId="044CE84E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eu</w:t>
            </w:r>
          </w:p>
        </w:tc>
        <w:tc>
          <w:tcPr>
            <w:tcW w:w="992" w:type="dxa"/>
          </w:tcPr>
          <w:p w14:paraId="239C8028" w14:textId="434F231B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vocês</w:t>
            </w:r>
          </w:p>
        </w:tc>
        <w:tc>
          <w:tcPr>
            <w:tcW w:w="992" w:type="dxa"/>
          </w:tcPr>
          <w:p w14:paraId="45ED312F" w14:textId="203E4DE1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 xml:space="preserve">Nós </w:t>
            </w:r>
          </w:p>
        </w:tc>
        <w:tc>
          <w:tcPr>
            <w:tcW w:w="1276" w:type="dxa"/>
          </w:tcPr>
          <w:p w14:paraId="3784A9D2" w14:textId="516BA83B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Tu/você</w:t>
            </w:r>
          </w:p>
        </w:tc>
        <w:tc>
          <w:tcPr>
            <w:tcW w:w="1134" w:type="dxa"/>
          </w:tcPr>
          <w:p w14:paraId="7773BDA5" w14:textId="076D7167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Zero</w:t>
            </w:r>
          </w:p>
        </w:tc>
      </w:tr>
      <w:tr w:rsidR="006B397B" w:rsidRPr="003A065D" w14:paraId="5F684A2E" w14:textId="77777777" w:rsidTr="006B397B">
        <w:tc>
          <w:tcPr>
            <w:tcW w:w="2260" w:type="dxa"/>
          </w:tcPr>
          <w:p w14:paraId="0638F6C8" w14:textId="77777777" w:rsidR="0081200F" w:rsidRDefault="005E7F18" w:rsidP="00705E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Amostra </w:t>
            </w:r>
            <w:r w:rsidR="00457799" w:rsidRPr="003A065D">
              <w:rPr>
                <w:sz w:val="28"/>
                <w:szCs w:val="28"/>
              </w:rPr>
              <w:t>1990</w:t>
            </w:r>
            <w:r w:rsidR="00FF42CF" w:rsidRPr="003A065D">
              <w:rPr>
                <w:sz w:val="28"/>
                <w:szCs w:val="28"/>
              </w:rPr>
              <w:t xml:space="preserve"> </w:t>
            </w:r>
          </w:p>
          <w:p w14:paraId="4E6FAF59" w14:textId="0E8E3D56" w:rsidR="007D3080" w:rsidRPr="003A065D" w:rsidRDefault="00FF42C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– Vargas</w:t>
            </w:r>
          </w:p>
        </w:tc>
        <w:tc>
          <w:tcPr>
            <w:tcW w:w="1276" w:type="dxa"/>
          </w:tcPr>
          <w:p w14:paraId="2DA6B8C2" w14:textId="2C9F08B4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42%</w:t>
            </w:r>
          </w:p>
        </w:tc>
        <w:tc>
          <w:tcPr>
            <w:tcW w:w="992" w:type="dxa"/>
          </w:tcPr>
          <w:p w14:paraId="700AB2A1" w14:textId="72E9A3B5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33%</w:t>
            </w:r>
          </w:p>
        </w:tc>
        <w:tc>
          <w:tcPr>
            <w:tcW w:w="993" w:type="dxa"/>
          </w:tcPr>
          <w:p w14:paraId="6573C79E" w14:textId="676E60D8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4%</w:t>
            </w:r>
          </w:p>
        </w:tc>
        <w:tc>
          <w:tcPr>
            <w:tcW w:w="992" w:type="dxa"/>
          </w:tcPr>
          <w:p w14:paraId="25BDDF6D" w14:textId="40D67F05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__</w:t>
            </w:r>
          </w:p>
        </w:tc>
        <w:tc>
          <w:tcPr>
            <w:tcW w:w="992" w:type="dxa"/>
          </w:tcPr>
          <w:p w14:paraId="00312913" w14:textId="01682CE3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__</w:t>
            </w:r>
          </w:p>
        </w:tc>
        <w:tc>
          <w:tcPr>
            <w:tcW w:w="992" w:type="dxa"/>
          </w:tcPr>
          <w:p w14:paraId="79017486" w14:textId="13D69574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1%</w:t>
            </w:r>
          </w:p>
        </w:tc>
        <w:tc>
          <w:tcPr>
            <w:tcW w:w="1276" w:type="dxa"/>
          </w:tcPr>
          <w:p w14:paraId="47E0227B" w14:textId="51963F05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18%</w:t>
            </w:r>
          </w:p>
        </w:tc>
        <w:tc>
          <w:tcPr>
            <w:tcW w:w="1134" w:type="dxa"/>
          </w:tcPr>
          <w:p w14:paraId="7C979CD3" w14:textId="69ECCDDA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2%</w:t>
            </w:r>
          </w:p>
        </w:tc>
      </w:tr>
      <w:tr w:rsidR="006B397B" w:rsidRPr="003A065D" w14:paraId="5E7E17B6" w14:textId="77777777" w:rsidTr="006B397B">
        <w:tc>
          <w:tcPr>
            <w:tcW w:w="2260" w:type="dxa"/>
          </w:tcPr>
          <w:p w14:paraId="4B633154" w14:textId="77777777" w:rsidR="0081200F" w:rsidRDefault="00530955" w:rsidP="00705E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Amostra</w:t>
            </w:r>
            <w:r w:rsidR="0081200F">
              <w:rPr>
                <w:sz w:val="28"/>
                <w:szCs w:val="28"/>
              </w:rPr>
              <w:t xml:space="preserve"> </w:t>
            </w:r>
            <w:r w:rsidR="00457799" w:rsidRPr="003A065D">
              <w:rPr>
                <w:sz w:val="28"/>
                <w:szCs w:val="28"/>
              </w:rPr>
              <w:t>2015</w:t>
            </w:r>
            <w:r w:rsidR="00FF42CF" w:rsidRPr="003A065D">
              <w:rPr>
                <w:sz w:val="28"/>
                <w:szCs w:val="28"/>
              </w:rPr>
              <w:t xml:space="preserve"> </w:t>
            </w:r>
          </w:p>
          <w:p w14:paraId="3EF2A68B" w14:textId="5DE593C7" w:rsidR="007D3080" w:rsidRPr="003A065D" w:rsidRDefault="00FF42C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 xml:space="preserve">– </w:t>
            </w:r>
            <w:proofErr w:type="spellStart"/>
            <w:r w:rsidRPr="003A065D">
              <w:rPr>
                <w:sz w:val="28"/>
                <w:szCs w:val="28"/>
              </w:rPr>
              <w:t>Othero</w:t>
            </w:r>
            <w:proofErr w:type="spellEnd"/>
            <w:r w:rsidR="00530955">
              <w:rPr>
                <w:sz w:val="28"/>
                <w:szCs w:val="28"/>
              </w:rPr>
              <w:t xml:space="preserve"> &amp; </w:t>
            </w:r>
            <w:r w:rsidRPr="003A065D">
              <w:rPr>
                <w:sz w:val="28"/>
                <w:szCs w:val="28"/>
              </w:rPr>
              <w:t>Silva</w:t>
            </w:r>
          </w:p>
        </w:tc>
        <w:tc>
          <w:tcPr>
            <w:tcW w:w="1276" w:type="dxa"/>
          </w:tcPr>
          <w:p w14:paraId="7DEC088C" w14:textId="2E4EA467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22%</w:t>
            </w:r>
          </w:p>
        </w:tc>
        <w:tc>
          <w:tcPr>
            <w:tcW w:w="992" w:type="dxa"/>
          </w:tcPr>
          <w:p w14:paraId="6310CBD5" w14:textId="3D21B50D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7%</w:t>
            </w:r>
          </w:p>
        </w:tc>
        <w:tc>
          <w:tcPr>
            <w:tcW w:w="993" w:type="dxa"/>
          </w:tcPr>
          <w:p w14:paraId="166896A7" w14:textId="7E650724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3,5%</w:t>
            </w:r>
          </w:p>
        </w:tc>
        <w:tc>
          <w:tcPr>
            <w:tcW w:w="992" w:type="dxa"/>
          </w:tcPr>
          <w:p w14:paraId="45684A34" w14:textId="476718ED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1,3%</w:t>
            </w:r>
          </w:p>
        </w:tc>
        <w:tc>
          <w:tcPr>
            <w:tcW w:w="992" w:type="dxa"/>
          </w:tcPr>
          <w:p w14:paraId="4CF375F2" w14:textId="48518C20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2,2%</w:t>
            </w:r>
          </w:p>
        </w:tc>
        <w:tc>
          <w:tcPr>
            <w:tcW w:w="992" w:type="dxa"/>
          </w:tcPr>
          <w:p w14:paraId="3300A293" w14:textId="2752BEAC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8,3%</w:t>
            </w:r>
          </w:p>
        </w:tc>
        <w:tc>
          <w:tcPr>
            <w:tcW w:w="1276" w:type="dxa"/>
          </w:tcPr>
          <w:p w14:paraId="3A69BD31" w14:textId="232E218B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30,3%</w:t>
            </w:r>
          </w:p>
        </w:tc>
        <w:tc>
          <w:tcPr>
            <w:tcW w:w="1134" w:type="dxa"/>
          </w:tcPr>
          <w:p w14:paraId="058BC7D6" w14:textId="795924E2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25,11%</w:t>
            </w:r>
          </w:p>
        </w:tc>
      </w:tr>
    </w:tbl>
    <w:p w14:paraId="4D4BC842" w14:textId="58F59125" w:rsidR="002B5947" w:rsidRDefault="00DF1FF5" w:rsidP="00705EA6">
      <w:pPr>
        <w:spacing w:after="0" w:line="240" w:lineRule="auto"/>
        <w:rPr>
          <w:sz w:val="28"/>
          <w:szCs w:val="28"/>
        </w:rPr>
      </w:pPr>
      <w:r w:rsidRPr="00A256C1">
        <w:rPr>
          <w:sz w:val="28"/>
          <w:szCs w:val="28"/>
          <w:highlight w:val="lightGray"/>
        </w:rPr>
        <w:t>.....................................................................................................</w:t>
      </w:r>
      <w:r w:rsidR="00A256C1" w:rsidRPr="00A256C1">
        <w:rPr>
          <w:sz w:val="28"/>
          <w:szCs w:val="28"/>
          <w:highlight w:val="lightGray"/>
        </w:rPr>
        <w:t>........................................................................</w:t>
      </w:r>
      <w:r w:rsidRPr="00A256C1">
        <w:rPr>
          <w:sz w:val="28"/>
          <w:szCs w:val="28"/>
          <w:highlight w:val="lightGray"/>
        </w:rPr>
        <w:t>..............</w:t>
      </w:r>
    </w:p>
    <w:p w14:paraId="2336AB0C" w14:textId="034CBC96" w:rsidR="00BA1B36" w:rsidRDefault="00BA1B36" w:rsidP="00705EA6">
      <w:pPr>
        <w:spacing w:after="0" w:line="240" w:lineRule="auto"/>
        <w:rPr>
          <w:sz w:val="28"/>
          <w:szCs w:val="28"/>
        </w:rPr>
      </w:pPr>
    </w:p>
    <w:p w14:paraId="03A0E3E2" w14:textId="0EFFCA65" w:rsidR="003C4F6E" w:rsidRDefault="003C4F6E" w:rsidP="00705EA6">
      <w:pPr>
        <w:spacing w:after="0" w:line="240" w:lineRule="auto"/>
        <w:rPr>
          <w:sz w:val="28"/>
          <w:szCs w:val="28"/>
        </w:rPr>
      </w:pPr>
      <w:r w:rsidRPr="00722961">
        <w:rPr>
          <w:sz w:val="28"/>
          <w:szCs w:val="28"/>
          <w:highlight w:val="magenta"/>
        </w:rPr>
        <w:t>SUJEITO INDETERMINADO EM SENTENÇAS NÃO-FINITAS</w:t>
      </w:r>
    </w:p>
    <w:p w14:paraId="06043819" w14:textId="6AE8BB6C" w:rsidR="007029C8" w:rsidRDefault="007029C8" w:rsidP="00705EA6">
      <w:pPr>
        <w:spacing w:after="0" w:line="240" w:lineRule="auto"/>
        <w:rPr>
          <w:sz w:val="28"/>
          <w:szCs w:val="28"/>
        </w:rPr>
      </w:pPr>
    </w:p>
    <w:p w14:paraId="7D6AFBBE" w14:textId="0C489C3E" w:rsidR="007029C8" w:rsidRDefault="007029C8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89E9F82" wp14:editId="39F45FE2">
            <wp:extent cx="5058888" cy="831211"/>
            <wp:effectExtent l="0" t="0" r="0" b="7620"/>
            <wp:docPr id="12" name="Imagem 1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&#10;&#10;Descrição gerada automaticamente"/>
                    <pic:cNvPicPr/>
                  </pic:nvPicPr>
                  <pic:blipFill rotWithShape="1">
                    <a:blip r:embed="rId9"/>
                    <a:srcRect l="38975" t="23217" r="22132" b="65417"/>
                    <a:stretch/>
                  </pic:blipFill>
                  <pic:spPr bwMode="auto">
                    <a:xfrm>
                      <a:off x="0" y="0"/>
                      <a:ext cx="5060567" cy="83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41C5" w14:textId="07E4E559" w:rsidR="00DF1FF5" w:rsidRDefault="009E4F4D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4F73CC6" wp14:editId="6C1C2CB4">
            <wp:extent cx="5213267" cy="1281977"/>
            <wp:effectExtent l="0" t="0" r="6985" b="0"/>
            <wp:docPr id="10" name="Imagem 1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Descrição gerada automaticamente"/>
                    <pic:cNvPicPr/>
                  </pic:nvPicPr>
                  <pic:blipFill rotWithShape="1">
                    <a:blip r:embed="rId10"/>
                    <a:srcRect l="39157" t="25817" r="20748" b="56647"/>
                    <a:stretch/>
                  </pic:blipFill>
                  <pic:spPr bwMode="auto">
                    <a:xfrm>
                      <a:off x="0" y="0"/>
                      <a:ext cx="5216747" cy="128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142A0" w14:textId="77777777" w:rsidR="007D6E22" w:rsidRDefault="007D6E22" w:rsidP="007D6E2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085F2D5" wp14:editId="2DC18EDA">
            <wp:extent cx="5070763" cy="557530"/>
            <wp:effectExtent l="0" t="0" r="0" b="0"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Descrição gerada automaticamente"/>
                    <pic:cNvPicPr/>
                  </pic:nvPicPr>
                  <pic:blipFill rotWithShape="1">
                    <a:blip r:embed="rId10"/>
                    <a:srcRect l="39619" t="85088" r="21293" b="7268"/>
                    <a:stretch/>
                  </pic:blipFill>
                  <pic:spPr bwMode="auto">
                    <a:xfrm>
                      <a:off x="0" y="0"/>
                      <a:ext cx="5085797" cy="5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F4DB0" w14:textId="6E9B76C6" w:rsidR="009E4F4D" w:rsidRDefault="009E4F4D" w:rsidP="00705EA6">
      <w:pPr>
        <w:spacing w:after="0" w:line="240" w:lineRule="auto"/>
        <w:rPr>
          <w:sz w:val="28"/>
          <w:szCs w:val="28"/>
        </w:rPr>
      </w:pPr>
    </w:p>
    <w:p w14:paraId="5D2869C3" w14:textId="25BD2132" w:rsidR="001B4239" w:rsidRPr="001C1451" w:rsidRDefault="008072E6" w:rsidP="00705EA6">
      <w:pPr>
        <w:spacing w:after="0" w:line="240" w:lineRule="auto"/>
        <w:rPr>
          <w:color w:val="FF0000"/>
          <w:sz w:val="28"/>
          <w:szCs w:val="28"/>
        </w:rPr>
      </w:pPr>
      <w:r w:rsidRPr="001C1451">
        <w:rPr>
          <w:color w:val="FF0000"/>
          <w:sz w:val="28"/>
          <w:szCs w:val="28"/>
        </w:rPr>
        <w:t>Formas de indeterminação em sentenças infinitivas em PE e PB (Duarte, Kato &amp; Barbosa, s/d)</w:t>
      </w:r>
    </w:p>
    <w:p w14:paraId="32444608" w14:textId="1187B632" w:rsidR="007D6E22" w:rsidRDefault="007D6E22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013B4D" wp14:editId="61A599B5">
            <wp:extent cx="5447923" cy="878774"/>
            <wp:effectExtent l="0" t="0" r="635" b="0"/>
            <wp:docPr id="13" name="Imagem 1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&#10;&#10;Descrição gerada automaticamente"/>
                    <pic:cNvPicPr/>
                  </pic:nvPicPr>
                  <pic:blipFill rotWithShape="1">
                    <a:blip r:embed="rId9"/>
                    <a:srcRect l="35962" t="44164" r="22123" b="43811"/>
                    <a:stretch/>
                  </pic:blipFill>
                  <pic:spPr bwMode="auto">
                    <a:xfrm>
                      <a:off x="0" y="0"/>
                      <a:ext cx="5453756" cy="87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55DBB" w14:textId="71507196" w:rsidR="007D6E22" w:rsidRDefault="00BE7238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</w:t>
      </w:r>
    </w:p>
    <w:p w14:paraId="36226DD8" w14:textId="6EC7876A" w:rsidR="001A1DC6" w:rsidRDefault="001A1DC6" w:rsidP="00705EA6">
      <w:pPr>
        <w:spacing w:after="0" w:line="240" w:lineRule="auto"/>
        <w:rPr>
          <w:sz w:val="28"/>
          <w:szCs w:val="28"/>
        </w:rPr>
      </w:pPr>
    </w:p>
    <w:p w14:paraId="77A2E038" w14:textId="408193B2" w:rsidR="00AE0C3E" w:rsidRDefault="00AE0C3E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SOUSA (2019)</w:t>
      </w:r>
    </w:p>
    <w:p w14:paraId="7154BB25" w14:textId="77777777" w:rsidR="00757DCE" w:rsidRDefault="00757DCE" w:rsidP="00705EA6">
      <w:pPr>
        <w:spacing w:after="0" w:line="240" w:lineRule="auto"/>
        <w:rPr>
          <w:sz w:val="28"/>
          <w:szCs w:val="28"/>
        </w:rPr>
      </w:pPr>
    </w:p>
    <w:p w14:paraId="2E3CC7DC" w14:textId="68ADE45F" w:rsidR="009F022E" w:rsidRDefault="001A1DC6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416CF1" wp14:editId="1F8B026F">
            <wp:extent cx="6067425" cy="1828271"/>
            <wp:effectExtent l="0" t="0" r="0" b="635"/>
            <wp:docPr id="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11"/>
                    <a:srcRect l="34409" t="46437" r="18950" b="28565"/>
                    <a:stretch/>
                  </pic:blipFill>
                  <pic:spPr bwMode="auto">
                    <a:xfrm>
                      <a:off x="0" y="0"/>
                      <a:ext cx="6068567" cy="182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EF7F2" w14:textId="77777777" w:rsidR="00C75040" w:rsidRDefault="00C75040" w:rsidP="00C75040">
      <w:pPr>
        <w:spacing w:after="0" w:line="240" w:lineRule="auto"/>
        <w:rPr>
          <w:sz w:val="28"/>
          <w:szCs w:val="28"/>
        </w:rPr>
      </w:pPr>
    </w:p>
    <w:p w14:paraId="5260C8CC" w14:textId="57BFA213" w:rsidR="008F3412" w:rsidRDefault="008F3412" w:rsidP="00C750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</w:t>
      </w:r>
      <w:r w:rsidR="003869CE">
        <w:rPr>
          <w:sz w:val="28"/>
          <w:szCs w:val="28"/>
        </w:rPr>
        <w:t>:</w:t>
      </w:r>
    </w:p>
    <w:p w14:paraId="2B166212" w14:textId="3B234026" w:rsidR="00C75040" w:rsidRDefault="00C75040" w:rsidP="00C750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Arbitrários de referência exclusiva: excluem o falante e o interlocutor.  Ex. eles (pleno/nulo); se e zero no PB.</w:t>
      </w:r>
    </w:p>
    <w:p w14:paraId="4DE42DBA" w14:textId="77777777" w:rsidR="00D80BEE" w:rsidRDefault="00D80BEE" w:rsidP="00C75040">
      <w:pPr>
        <w:spacing w:after="0" w:line="240" w:lineRule="auto"/>
        <w:rPr>
          <w:sz w:val="28"/>
          <w:szCs w:val="28"/>
        </w:rPr>
      </w:pPr>
    </w:p>
    <w:p w14:paraId="37B4F5AD" w14:textId="3AA181B9" w:rsidR="00D80BEE" w:rsidRDefault="00D80BEE" w:rsidP="00C7504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0FA6362" wp14:editId="39524464">
            <wp:extent cx="7240146" cy="1668869"/>
            <wp:effectExtent l="0" t="0" r="0" b="7620"/>
            <wp:docPr id="837258658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58658" name="Imagem 1" descr="Gráfico, Gráfico de cascata&#10;&#10;Descrição gerada automaticamente"/>
                    <pic:cNvPicPr/>
                  </pic:nvPicPr>
                  <pic:blipFill rotWithShape="1">
                    <a:blip r:embed="rId12"/>
                    <a:srcRect l="16589" t="47246" r="27756" b="29937"/>
                    <a:stretch/>
                  </pic:blipFill>
                  <pic:spPr bwMode="auto">
                    <a:xfrm>
                      <a:off x="0" y="0"/>
                      <a:ext cx="7241346" cy="166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1A892" w14:textId="77777777" w:rsidR="00943FB6" w:rsidRDefault="00943FB6" w:rsidP="00C75040">
      <w:pPr>
        <w:spacing w:after="0" w:line="240" w:lineRule="auto"/>
        <w:rPr>
          <w:sz w:val="28"/>
          <w:szCs w:val="28"/>
        </w:rPr>
      </w:pPr>
    </w:p>
    <w:p w14:paraId="04B3FE4A" w14:textId="40EFCB2D" w:rsidR="00757DCE" w:rsidRDefault="00D80BEE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</w:t>
      </w:r>
      <w:r w:rsidR="00320B72">
        <w:rPr>
          <w:sz w:val="28"/>
          <w:szCs w:val="28"/>
        </w:rPr>
        <w:t>.........</w:t>
      </w:r>
      <w:r w:rsidR="00735CEF">
        <w:rPr>
          <w:sz w:val="28"/>
          <w:szCs w:val="28"/>
        </w:rPr>
        <w:t>...........................................................................</w:t>
      </w:r>
    </w:p>
    <w:p w14:paraId="0DFD954F" w14:textId="77777777" w:rsidR="003869CE" w:rsidRDefault="003869CE" w:rsidP="00320B72">
      <w:pPr>
        <w:spacing w:after="0" w:line="240" w:lineRule="auto"/>
        <w:rPr>
          <w:sz w:val="28"/>
          <w:szCs w:val="28"/>
        </w:rPr>
      </w:pPr>
    </w:p>
    <w:p w14:paraId="02A3E356" w14:textId="38379A9C" w:rsidR="003869CE" w:rsidRDefault="003869CE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finitas:</w:t>
      </w:r>
    </w:p>
    <w:p w14:paraId="01B6341A" w14:textId="6DB98EB0" w:rsidR="00320B72" w:rsidRDefault="00320B72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Genéricos de referência </w:t>
      </w:r>
      <w:proofErr w:type="spellStart"/>
      <w:r>
        <w:rPr>
          <w:sz w:val="28"/>
          <w:szCs w:val="28"/>
        </w:rPr>
        <w:t>semi-inclusiva</w:t>
      </w:r>
      <w:proofErr w:type="spellEnd"/>
      <w:r>
        <w:rPr>
          <w:sz w:val="28"/>
          <w:szCs w:val="28"/>
        </w:rPr>
        <w:t>: incluem o falante, mas não necessariamente o interlocutor.  Ex. nós, a gente.</w:t>
      </w:r>
    </w:p>
    <w:p w14:paraId="47ACBE03" w14:textId="77777777" w:rsidR="00735CEF" w:rsidRDefault="00735CEF" w:rsidP="00320B72">
      <w:pPr>
        <w:spacing w:after="0" w:line="240" w:lineRule="auto"/>
        <w:rPr>
          <w:sz w:val="28"/>
          <w:szCs w:val="28"/>
        </w:rPr>
      </w:pPr>
    </w:p>
    <w:p w14:paraId="771ABE50" w14:textId="5C89AAFE" w:rsidR="00735CEF" w:rsidRDefault="00735CEF" w:rsidP="00320B7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871AF7C" wp14:editId="6B8DBF25">
            <wp:extent cx="7282815" cy="1616028"/>
            <wp:effectExtent l="0" t="0" r="0" b="3810"/>
            <wp:docPr id="802502429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02429" name="Imagem 1" descr="Gráfico, Gráfico de cascata&#10;&#10;Descrição gerada automaticamente"/>
                    <pic:cNvPicPr/>
                  </pic:nvPicPr>
                  <pic:blipFill rotWithShape="1">
                    <a:blip r:embed="rId13"/>
                    <a:srcRect l="15608" t="46082" r="28411" b="31823"/>
                    <a:stretch/>
                  </pic:blipFill>
                  <pic:spPr bwMode="auto">
                    <a:xfrm>
                      <a:off x="0" y="0"/>
                      <a:ext cx="7283929" cy="161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CF1DD" w14:textId="738BC0A1" w:rsidR="00320B72" w:rsidRDefault="00735CEF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</w:t>
      </w:r>
      <w:r w:rsidR="005639AD">
        <w:rPr>
          <w:sz w:val="28"/>
          <w:szCs w:val="28"/>
        </w:rPr>
        <w:t>......................................</w:t>
      </w:r>
    </w:p>
    <w:p w14:paraId="4A1A99C4" w14:textId="77777777" w:rsidR="005639AD" w:rsidRDefault="005639AD" w:rsidP="00320B72">
      <w:pPr>
        <w:spacing w:after="0" w:line="240" w:lineRule="auto"/>
        <w:rPr>
          <w:sz w:val="28"/>
          <w:szCs w:val="28"/>
        </w:rPr>
      </w:pPr>
    </w:p>
    <w:p w14:paraId="659D1029" w14:textId="1D4D4408" w:rsidR="00106E1A" w:rsidRDefault="00106E1A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finitas:</w:t>
      </w:r>
    </w:p>
    <w:p w14:paraId="45F98CE1" w14:textId="1CDFA070" w:rsidR="00320B72" w:rsidRDefault="00320B72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Genéricos de referência inclusiva: podem incluir ou não o falante e podem ser representados pelas formas de 1ª. e 2ª. pessoa (eu, tu, você), além de conter traços inerentemente humanos.</w:t>
      </w:r>
    </w:p>
    <w:p w14:paraId="119E7FDE" w14:textId="77777777" w:rsidR="00320B72" w:rsidRDefault="00320B72" w:rsidP="00320B72">
      <w:pPr>
        <w:spacing w:after="0" w:line="240" w:lineRule="auto"/>
        <w:rPr>
          <w:sz w:val="28"/>
          <w:szCs w:val="28"/>
        </w:rPr>
      </w:pPr>
    </w:p>
    <w:p w14:paraId="10C28173" w14:textId="22AC3C2A" w:rsidR="00880401" w:rsidRDefault="00880401" w:rsidP="00320B7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48CD573" wp14:editId="2C774563">
            <wp:extent cx="7027545" cy="1753963"/>
            <wp:effectExtent l="0" t="0" r="1905" b="0"/>
            <wp:docPr id="1545344593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4593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4"/>
                    <a:srcRect l="15690" t="44485" r="30289" b="31534"/>
                    <a:stretch/>
                  </pic:blipFill>
                  <pic:spPr bwMode="auto">
                    <a:xfrm>
                      <a:off x="0" y="0"/>
                      <a:ext cx="7028779" cy="175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0BB04" w14:textId="3B229395" w:rsidR="00DA631C" w:rsidRDefault="00506238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</w:t>
      </w:r>
      <w:r w:rsidR="00456346">
        <w:rPr>
          <w:sz w:val="28"/>
          <w:szCs w:val="28"/>
        </w:rPr>
        <w:t>....................................................................................................................................</w:t>
      </w:r>
    </w:p>
    <w:p w14:paraId="6517918B" w14:textId="012D86CE" w:rsidR="00456346" w:rsidRDefault="00456346" w:rsidP="00705EA6">
      <w:pPr>
        <w:spacing w:after="0" w:line="240" w:lineRule="auto"/>
        <w:rPr>
          <w:sz w:val="28"/>
          <w:szCs w:val="28"/>
        </w:rPr>
      </w:pPr>
    </w:p>
    <w:p w14:paraId="0BC1BC31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Distinção entre metafunções ideacional e interpessoal</w:t>
      </w:r>
    </w:p>
    <w:p w14:paraId="225D51BC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Desconhecimento ou desinteresse sobre a identidade de quem “executa a ação” = significado do componente ideacional (refere-se à representação de um estado de coisas)</w:t>
      </w:r>
    </w:p>
    <w:p w14:paraId="71155A08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Esse conteúdo corresponde à função estrutural de Ator, não de Sujeito. O traço semântico comum é o ocultamento ou </w:t>
      </w:r>
      <w:proofErr w:type="spellStart"/>
      <w:r w:rsidRPr="003A065D">
        <w:rPr>
          <w:sz w:val="28"/>
          <w:szCs w:val="28"/>
        </w:rPr>
        <w:t>desfocamento</w:t>
      </w:r>
      <w:proofErr w:type="spellEnd"/>
      <w:r w:rsidRPr="003A065D">
        <w:rPr>
          <w:sz w:val="28"/>
          <w:szCs w:val="28"/>
        </w:rPr>
        <w:t xml:space="preserve"> do Ator, não a indeterminação de sujeito.  </w:t>
      </w:r>
    </w:p>
    <w:p w14:paraId="5B2BE2B6" w14:textId="77777777" w:rsidR="00F47B4D" w:rsidRDefault="00F47B4D" w:rsidP="00F47B4D">
      <w:pPr>
        <w:spacing w:after="0" w:line="240" w:lineRule="auto"/>
        <w:rPr>
          <w:sz w:val="28"/>
          <w:szCs w:val="28"/>
        </w:rPr>
      </w:pPr>
    </w:p>
    <w:p w14:paraId="3DA5390F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Indeterminação do sujeito X não-identificação do Ator</w:t>
      </w:r>
    </w:p>
    <w:p w14:paraId="068ABF3B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Ikeda (1980): </w:t>
      </w:r>
    </w:p>
    <w:p w14:paraId="13D6F88D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A gente</w:t>
      </w:r>
      <w:r w:rsidRPr="003A065D">
        <w:rPr>
          <w:sz w:val="28"/>
          <w:szCs w:val="28"/>
        </w:rPr>
        <w:t xml:space="preserve"> inclui obrigatoriamente a 1ª. pessoa; </w:t>
      </w:r>
    </w:p>
    <w:p w14:paraId="390A02F4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Alguém</w:t>
      </w:r>
      <w:r w:rsidRPr="003A065D">
        <w:rPr>
          <w:sz w:val="28"/>
          <w:szCs w:val="28"/>
        </w:rPr>
        <w:t xml:space="preserve"> </w:t>
      </w:r>
      <w:proofErr w:type="gramStart"/>
      <w:r w:rsidRPr="003A065D">
        <w:rPr>
          <w:sz w:val="28"/>
          <w:szCs w:val="28"/>
        </w:rPr>
        <w:t>refere-se</w:t>
      </w:r>
      <w:proofErr w:type="gramEnd"/>
      <w:r w:rsidRPr="003A065D">
        <w:rPr>
          <w:sz w:val="28"/>
          <w:szCs w:val="28"/>
        </w:rPr>
        <w:t xml:space="preserve"> à 3ª. pessoa; </w:t>
      </w:r>
    </w:p>
    <w:p w14:paraId="50201A4A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Se</w:t>
      </w:r>
      <w:r w:rsidRPr="003A065D">
        <w:rPr>
          <w:sz w:val="28"/>
          <w:szCs w:val="28"/>
        </w:rPr>
        <w:t xml:space="preserve"> = pode incluir qualquer pessoa, da mesma forma que </w:t>
      </w:r>
      <w:r w:rsidRPr="0015784A">
        <w:rPr>
          <w:b/>
          <w:bCs/>
          <w:sz w:val="28"/>
          <w:szCs w:val="28"/>
        </w:rPr>
        <w:t>a gente</w:t>
      </w:r>
      <w:r w:rsidRPr="003A065D">
        <w:rPr>
          <w:sz w:val="28"/>
          <w:szCs w:val="28"/>
        </w:rPr>
        <w:t>.</w:t>
      </w:r>
    </w:p>
    <w:p w14:paraId="7A9D65F1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 </w:t>
      </w:r>
    </w:p>
    <w:p w14:paraId="035CBF52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Neves (2000:457-8): </w:t>
      </w:r>
    </w:p>
    <w:p w14:paraId="18246E81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b/>
          <w:bCs/>
          <w:sz w:val="28"/>
          <w:szCs w:val="28"/>
        </w:rPr>
        <w:t>eixo subjetivo</w:t>
      </w:r>
      <w:r w:rsidRPr="003A065D">
        <w:rPr>
          <w:sz w:val="28"/>
          <w:szCs w:val="28"/>
        </w:rPr>
        <w:t xml:space="preserve"> abriga as pessoas com papel discursivo (1ª. e 2ª.); </w:t>
      </w:r>
    </w:p>
    <w:p w14:paraId="48B009CE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eixo </w:t>
      </w:r>
      <w:r w:rsidRPr="003A065D">
        <w:rPr>
          <w:b/>
          <w:bCs/>
          <w:sz w:val="28"/>
          <w:szCs w:val="28"/>
        </w:rPr>
        <w:t>não-subjetivo</w:t>
      </w:r>
      <w:r w:rsidRPr="003A065D">
        <w:rPr>
          <w:sz w:val="28"/>
          <w:szCs w:val="28"/>
        </w:rPr>
        <w:t xml:space="preserve"> abriga as pessoas ou coisas não implicadas na interação verbal (não-pessoa).</w:t>
      </w:r>
    </w:p>
    <w:p w14:paraId="2474ED7E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3ª. pessoa = determinada e indeterminada (se)</w:t>
      </w:r>
    </w:p>
    <w:p w14:paraId="34C7C374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Neves p.463-465: </w:t>
      </w:r>
    </w:p>
    <w:p w14:paraId="6EA21A52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 w:rsidRPr="003A065D">
        <w:rPr>
          <w:sz w:val="28"/>
          <w:szCs w:val="28"/>
        </w:rPr>
        <w:t xml:space="preserve">referenciação </w:t>
      </w:r>
      <w:r w:rsidRPr="003A065D">
        <w:rPr>
          <w:b/>
          <w:bCs/>
          <w:sz w:val="28"/>
          <w:szCs w:val="28"/>
        </w:rPr>
        <w:t>genérica</w:t>
      </w:r>
      <w:r w:rsidRPr="003A065D">
        <w:rPr>
          <w:sz w:val="28"/>
          <w:szCs w:val="28"/>
        </w:rPr>
        <w:t xml:space="preserve"> [=</w:t>
      </w:r>
      <w:r w:rsidRPr="003A065D">
        <w:rPr>
          <w:b/>
          <w:bCs/>
          <w:sz w:val="28"/>
          <w:szCs w:val="28"/>
        </w:rPr>
        <w:t>maximamente indeterminado</w:t>
      </w:r>
      <w:r w:rsidRPr="003A065D">
        <w:rPr>
          <w:sz w:val="28"/>
          <w:szCs w:val="28"/>
        </w:rPr>
        <w:t>: abrange todas as pessoas do discurso</w:t>
      </w:r>
      <w:r>
        <w:rPr>
          <w:sz w:val="28"/>
          <w:szCs w:val="28"/>
        </w:rPr>
        <w:t>]</w:t>
      </w:r>
      <w:r w:rsidRPr="003A065D">
        <w:rPr>
          <w:sz w:val="28"/>
          <w:szCs w:val="28"/>
        </w:rPr>
        <w:t>. São as construções de 3ª.p.</w:t>
      </w:r>
      <w:r w:rsidRPr="003A065D">
        <w:rPr>
          <w:noProof/>
          <w:sz w:val="28"/>
          <w:szCs w:val="28"/>
        </w:rPr>
        <w:t xml:space="preserve"> sg com “se”.</w:t>
      </w:r>
    </w:p>
    <w:p w14:paraId="5BD8AC2E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Indeterminação parcial: eles / nós</w:t>
      </w:r>
    </w:p>
    <w:p w14:paraId="22524C3C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 w:rsidRPr="00AA2672">
        <w:rPr>
          <w:b/>
          <w:bCs/>
          <w:noProof/>
          <w:sz w:val="28"/>
          <w:szCs w:val="28"/>
        </w:rPr>
        <w:t>Eles</w:t>
      </w:r>
      <w:r>
        <w:rPr>
          <w:noProof/>
          <w:sz w:val="28"/>
          <w:szCs w:val="28"/>
        </w:rPr>
        <w:t xml:space="preserve"> </w:t>
      </w:r>
      <w:r w:rsidRPr="003A065D">
        <w:rPr>
          <w:noProof/>
          <w:sz w:val="28"/>
          <w:szCs w:val="28"/>
        </w:rPr>
        <w:t>só abrange a 3ª. p</w:t>
      </w:r>
      <w:r>
        <w:rPr>
          <w:noProof/>
          <w:sz w:val="28"/>
          <w:szCs w:val="28"/>
        </w:rPr>
        <w:t>.</w:t>
      </w:r>
      <w:r w:rsidRPr="003A065D">
        <w:rPr>
          <w:noProof/>
          <w:sz w:val="28"/>
          <w:szCs w:val="28"/>
        </w:rPr>
        <w:t xml:space="preserve">; </w:t>
      </w:r>
      <w:r w:rsidRPr="00AA2672">
        <w:rPr>
          <w:b/>
          <w:bCs/>
          <w:noProof/>
          <w:sz w:val="28"/>
          <w:szCs w:val="28"/>
        </w:rPr>
        <w:t>nós</w:t>
      </w:r>
      <w:r>
        <w:rPr>
          <w:noProof/>
          <w:sz w:val="28"/>
          <w:szCs w:val="28"/>
        </w:rPr>
        <w:t xml:space="preserve"> abrange</w:t>
      </w:r>
      <w:r w:rsidRPr="003A065D">
        <w:rPr>
          <w:noProof/>
          <w:sz w:val="28"/>
          <w:szCs w:val="28"/>
        </w:rPr>
        <w:t xml:space="preserve"> pelo menos uma referência determinada (falante)</w:t>
      </w:r>
    </w:p>
    <w:p w14:paraId="4A436660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</w:p>
    <w:p w14:paraId="16BB3CC8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Ikeda e Neves não fazem análise de uso. Tratam da codificação inscrita no sistema linguístico, sem atentarem ao uso.</w:t>
      </w:r>
    </w:p>
    <w:p w14:paraId="28177835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 mãe ao filho: “Vamos tomar o remedinho!”, não inclui a mãe (1ª. p), logo, </w:t>
      </w:r>
      <w:r w:rsidRPr="007637D4">
        <w:rPr>
          <w:b/>
          <w:bCs/>
          <w:noProof/>
          <w:sz w:val="28"/>
          <w:szCs w:val="28"/>
        </w:rPr>
        <w:t>nós</w:t>
      </w:r>
      <w:r>
        <w:rPr>
          <w:noProof/>
          <w:sz w:val="28"/>
          <w:szCs w:val="28"/>
        </w:rPr>
        <w:t xml:space="preserve"> não inclui necessariamente o falante (mas contém indicações sobre a atitude do falante). </w:t>
      </w:r>
    </w:p>
    <w:p w14:paraId="276B61E5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Representação de um estado de coisas + indicações sobre a atitude do falante em relação ao fato que enuncia e à situação do discurso [significados interpessoais]</w:t>
      </w:r>
    </w:p>
    <w:p w14:paraId="5D976375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</w:p>
    <w:p w14:paraId="5F582A10" w14:textId="219F048C" w:rsidR="00A631C2" w:rsidRPr="003A065D" w:rsidRDefault="00A631C2" w:rsidP="00705EA6">
      <w:pPr>
        <w:spacing w:after="0" w:line="240" w:lineRule="auto"/>
        <w:rPr>
          <w:sz w:val="28"/>
          <w:szCs w:val="28"/>
        </w:rPr>
      </w:pPr>
      <w:r w:rsidRPr="00F47B4D">
        <w:rPr>
          <w:sz w:val="28"/>
          <w:szCs w:val="28"/>
          <w:highlight w:val="cyan"/>
        </w:rPr>
        <w:t>Referências:</w:t>
      </w:r>
    </w:p>
    <w:p w14:paraId="2F22C276" w14:textId="05B412D7" w:rsidR="008E14B1" w:rsidRDefault="008E14B1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DUARTE, M.E..; KATO, M.; BARBOSA, P. </w:t>
      </w:r>
      <w:r w:rsidR="00617132">
        <w:rPr>
          <w:sz w:val="28"/>
          <w:szCs w:val="28"/>
        </w:rPr>
        <w:t xml:space="preserve">Sujeitos indeterminados em PB e PE. Disponível em: </w:t>
      </w:r>
      <w:hyperlink r:id="rId15" w:history="1">
        <w:r w:rsidR="00D065AF" w:rsidRPr="00900AEB">
          <w:rPr>
            <w:rStyle w:val="Hyperlink"/>
            <w:sz w:val="28"/>
            <w:szCs w:val="28"/>
          </w:rPr>
          <w:t>https://repositorium.sdum.uminho.pt/bitstream/1822/6490/3/DuarteKatoBarbosaAbralin.pdf</w:t>
        </w:r>
      </w:hyperlink>
    </w:p>
    <w:p w14:paraId="78D21ED1" w14:textId="38498033" w:rsidR="001B05A3" w:rsidRDefault="001B05A3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IKEDA, S. </w:t>
      </w:r>
      <w:r w:rsidR="00225FA5">
        <w:rPr>
          <w:sz w:val="28"/>
          <w:szCs w:val="28"/>
        </w:rPr>
        <w:t xml:space="preserve">A função do se. </w:t>
      </w:r>
      <w:r w:rsidR="00225FA5" w:rsidRPr="00225FA5">
        <w:rPr>
          <w:i/>
          <w:iCs/>
          <w:sz w:val="28"/>
          <w:szCs w:val="28"/>
        </w:rPr>
        <w:t>Cadernos da PUC-SP5</w:t>
      </w:r>
      <w:r w:rsidR="00225FA5">
        <w:rPr>
          <w:sz w:val="28"/>
          <w:szCs w:val="28"/>
        </w:rPr>
        <w:t>, 1980.</w:t>
      </w:r>
    </w:p>
    <w:p w14:paraId="350F8CD8" w14:textId="721FB0EF" w:rsidR="00A01D60" w:rsidRDefault="00A01D60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NEVES, </w:t>
      </w:r>
      <w:proofErr w:type="gramStart"/>
      <w:r>
        <w:rPr>
          <w:sz w:val="28"/>
          <w:szCs w:val="28"/>
        </w:rPr>
        <w:t>M.H.M..</w:t>
      </w:r>
      <w:proofErr w:type="gramEnd"/>
      <w:r>
        <w:rPr>
          <w:sz w:val="28"/>
          <w:szCs w:val="28"/>
        </w:rPr>
        <w:t xml:space="preserve"> </w:t>
      </w:r>
      <w:r w:rsidRPr="00A01D60">
        <w:rPr>
          <w:i/>
          <w:iCs/>
          <w:sz w:val="28"/>
          <w:szCs w:val="28"/>
        </w:rPr>
        <w:t>Gramática de usos do Português</w:t>
      </w:r>
      <w:r>
        <w:rPr>
          <w:sz w:val="28"/>
          <w:szCs w:val="28"/>
        </w:rPr>
        <w:t>. São Paulo: Unesp, 2000.</w:t>
      </w:r>
    </w:p>
    <w:p w14:paraId="00A19E64" w14:textId="13E0E074" w:rsidR="00E37B11" w:rsidRPr="003A065D" w:rsidRDefault="00A631C2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OTHERO, Gabriel; SILVA, Susana. A indeterminação do sujeito no Português Brasileiro: investigando algumas estratégias pronominais em orações finitas.</w:t>
      </w:r>
      <w:r w:rsidR="00E37B11" w:rsidRPr="003A065D">
        <w:rPr>
          <w:sz w:val="28"/>
          <w:szCs w:val="28"/>
        </w:rPr>
        <w:t xml:space="preserve"> Muitas Vozes, Ponta Grossa, v.9, n.1, p.144-160, 2020.</w:t>
      </w:r>
      <w:r w:rsidR="00804451" w:rsidRPr="003A065D">
        <w:rPr>
          <w:sz w:val="28"/>
          <w:szCs w:val="28"/>
        </w:rPr>
        <w:t xml:space="preserve"> Disponível em: </w:t>
      </w:r>
      <w:hyperlink r:id="rId16" w:history="1">
        <w:r w:rsidR="00FA0D5C" w:rsidRPr="003A065D">
          <w:rPr>
            <w:rStyle w:val="Hyperlink"/>
            <w:sz w:val="28"/>
            <w:szCs w:val="28"/>
          </w:rPr>
          <w:t>https://revistas.uepg.br/index.php/muitasvozes/article/view/15849/209209213992</w:t>
        </w:r>
      </w:hyperlink>
    </w:p>
    <w:p w14:paraId="2C0E9D14" w14:textId="77777777" w:rsidR="00AE0C3E" w:rsidRDefault="00AE0C3E" w:rsidP="00AE0C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SOUSA, Geovane. O sujeito de referência no PE insular: uma análise contrastiva com o PE continental e o PB. Monografia apresentada à Faculdade de Letras, UFRJ,  </w:t>
      </w:r>
    </w:p>
    <w:p w14:paraId="47ACCC9A" w14:textId="7CBF6F93" w:rsidR="00AE0C3E" w:rsidRDefault="00AE0C3E" w:rsidP="00AE0C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Rio de Janeiro 2019.</w:t>
      </w:r>
      <w:r w:rsidR="001802FA">
        <w:rPr>
          <w:sz w:val="28"/>
          <w:szCs w:val="28"/>
        </w:rPr>
        <w:t xml:space="preserve"> Disponível em: </w:t>
      </w:r>
      <w:hyperlink r:id="rId17" w:history="1">
        <w:r w:rsidR="00FE739B" w:rsidRPr="00900AEB">
          <w:rPr>
            <w:rStyle w:val="Hyperlink"/>
            <w:sz w:val="28"/>
            <w:szCs w:val="28"/>
          </w:rPr>
          <w:t>https://pantheon.ufrj.br/bitstream/11422/7070/3/GMESousa.pdf</w:t>
        </w:r>
      </w:hyperlink>
    </w:p>
    <w:p w14:paraId="01392F7C" w14:textId="4654A79D" w:rsidR="00804451" w:rsidRPr="003A065D" w:rsidRDefault="00804451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VARGAS, Amanda. A e</w:t>
      </w:r>
      <w:r w:rsidR="00172A5A" w:rsidRPr="003A065D">
        <w:rPr>
          <w:sz w:val="28"/>
          <w:szCs w:val="28"/>
        </w:rPr>
        <w:t>v</w:t>
      </w:r>
      <w:r w:rsidRPr="003A065D">
        <w:rPr>
          <w:sz w:val="28"/>
          <w:szCs w:val="28"/>
        </w:rPr>
        <w:t>olução na representação das estratégias pronominais de indeterminação. In M. Eugênia Duarte</w:t>
      </w:r>
      <w:r w:rsidR="00FA0D5C" w:rsidRPr="003A065D">
        <w:rPr>
          <w:sz w:val="28"/>
          <w:szCs w:val="28"/>
        </w:rPr>
        <w:t xml:space="preserve"> (Org.) O sujeito em peças de teatro.</w:t>
      </w:r>
      <w:r w:rsidR="00172A5A" w:rsidRPr="003A065D">
        <w:rPr>
          <w:sz w:val="28"/>
          <w:szCs w:val="28"/>
        </w:rPr>
        <w:t xml:space="preserve"> São Paulo: Parábola, 2012, p.45-67.</w:t>
      </w:r>
    </w:p>
    <w:p w14:paraId="2EA60BBB" w14:textId="0E92E174" w:rsidR="00172A5A" w:rsidRPr="003A065D" w:rsidRDefault="00C4752D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.............................................................................................</w:t>
      </w:r>
    </w:p>
    <w:p w14:paraId="2F79C54F" w14:textId="2C4D24B2" w:rsidR="00C4752D" w:rsidRDefault="00C4752D" w:rsidP="00705EA6">
      <w:pPr>
        <w:spacing w:after="0" w:line="240" w:lineRule="auto"/>
        <w:rPr>
          <w:sz w:val="28"/>
          <w:szCs w:val="28"/>
        </w:rPr>
      </w:pPr>
    </w:p>
    <w:p w14:paraId="2045D866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F43D3B4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3438E19C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354C5288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41B21278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0117AD60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600F9DB0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65B8AA21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2EDBA05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56184C3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sectPr w:rsidR="00C4752D" w:rsidRPr="003A06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6BF1"/>
    <w:multiLevelType w:val="hybridMultilevel"/>
    <w:tmpl w:val="3A7C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34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CA"/>
    <w:rsid w:val="00031C5E"/>
    <w:rsid w:val="00033A90"/>
    <w:rsid w:val="00045E89"/>
    <w:rsid w:val="0005587F"/>
    <w:rsid w:val="000652B8"/>
    <w:rsid w:val="00071A4A"/>
    <w:rsid w:val="000919F5"/>
    <w:rsid w:val="000B1B97"/>
    <w:rsid w:val="000C1C33"/>
    <w:rsid w:val="000C7070"/>
    <w:rsid w:val="000E2F8A"/>
    <w:rsid w:val="00106C76"/>
    <w:rsid w:val="00106E1A"/>
    <w:rsid w:val="00137D89"/>
    <w:rsid w:val="001429A0"/>
    <w:rsid w:val="0015784A"/>
    <w:rsid w:val="00172A5A"/>
    <w:rsid w:val="001749EC"/>
    <w:rsid w:val="001802FA"/>
    <w:rsid w:val="00185712"/>
    <w:rsid w:val="001A1DC6"/>
    <w:rsid w:val="001B05A3"/>
    <w:rsid w:val="001B4239"/>
    <w:rsid w:val="001C1451"/>
    <w:rsid w:val="001C5B3E"/>
    <w:rsid w:val="001F2B92"/>
    <w:rsid w:val="00223010"/>
    <w:rsid w:val="00225FA5"/>
    <w:rsid w:val="00236A1A"/>
    <w:rsid w:val="00245DC0"/>
    <w:rsid w:val="002470D7"/>
    <w:rsid w:val="00261F9B"/>
    <w:rsid w:val="00263124"/>
    <w:rsid w:val="00270159"/>
    <w:rsid w:val="002972D9"/>
    <w:rsid w:val="002B0413"/>
    <w:rsid w:val="002B5947"/>
    <w:rsid w:val="002B5C27"/>
    <w:rsid w:val="002C4769"/>
    <w:rsid w:val="002E2E23"/>
    <w:rsid w:val="002E3B50"/>
    <w:rsid w:val="00302731"/>
    <w:rsid w:val="003107E4"/>
    <w:rsid w:val="00320B72"/>
    <w:rsid w:val="00331A53"/>
    <w:rsid w:val="00350B67"/>
    <w:rsid w:val="003661F4"/>
    <w:rsid w:val="00371AE0"/>
    <w:rsid w:val="003869CE"/>
    <w:rsid w:val="00387979"/>
    <w:rsid w:val="003A065D"/>
    <w:rsid w:val="003A5C6E"/>
    <w:rsid w:val="003C4F6E"/>
    <w:rsid w:val="003D651A"/>
    <w:rsid w:val="003E3486"/>
    <w:rsid w:val="003F1B5D"/>
    <w:rsid w:val="00441BA1"/>
    <w:rsid w:val="0044627B"/>
    <w:rsid w:val="00456346"/>
    <w:rsid w:val="00457799"/>
    <w:rsid w:val="004B2C08"/>
    <w:rsid w:val="004B5AE1"/>
    <w:rsid w:val="004B691B"/>
    <w:rsid w:val="004F31E2"/>
    <w:rsid w:val="00506238"/>
    <w:rsid w:val="00530955"/>
    <w:rsid w:val="00537808"/>
    <w:rsid w:val="005613B4"/>
    <w:rsid w:val="005639AD"/>
    <w:rsid w:val="005652FA"/>
    <w:rsid w:val="00573ACB"/>
    <w:rsid w:val="00582B47"/>
    <w:rsid w:val="00583483"/>
    <w:rsid w:val="0058558C"/>
    <w:rsid w:val="00592B3C"/>
    <w:rsid w:val="0059438A"/>
    <w:rsid w:val="0059496F"/>
    <w:rsid w:val="005D5768"/>
    <w:rsid w:val="005E7F18"/>
    <w:rsid w:val="005F44A6"/>
    <w:rsid w:val="0061246F"/>
    <w:rsid w:val="00613866"/>
    <w:rsid w:val="00617132"/>
    <w:rsid w:val="00683BCA"/>
    <w:rsid w:val="006B397B"/>
    <w:rsid w:val="006C3950"/>
    <w:rsid w:val="006D26CF"/>
    <w:rsid w:val="007029C8"/>
    <w:rsid w:val="00704C95"/>
    <w:rsid w:val="00705EA6"/>
    <w:rsid w:val="00706A5E"/>
    <w:rsid w:val="007164CA"/>
    <w:rsid w:val="00720FD0"/>
    <w:rsid w:val="00722961"/>
    <w:rsid w:val="00735264"/>
    <w:rsid w:val="00735CEF"/>
    <w:rsid w:val="007509C3"/>
    <w:rsid w:val="00755764"/>
    <w:rsid w:val="00756464"/>
    <w:rsid w:val="00757DCE"/>
    <w:rsid w:val="007637D4"/>
    <w:rsid w:val="007664EA"/>
    <w:rsid w:val="00780C76"/>
    <w:rsid w:val="007A6EF7"/>
    <w:rsid w:val="007C29FD"/>
    <w:rsid w:val="007D3080"/>
    <w:rsid w:val="007D41A0"/>
    <w:rsid w:val="007D6E22"/>
    <w:rsid w:val="007D7347"/>
    <w:rsid w:val="007E45B9"/>
    <w:rsid w:val="007F24F6"/>
    <w:rsid w:val="00800672"/>
    <w:rsid w:val="00804451"/>
    <w:rsid w:val="008072E6"/>
    <w:rsid w:val="0081200F"/>
    <w:rsid w:val="00820AFE"/>
    <w:rsid w:val="00841427"/>
    <w:rsid w:val="0084687B"/>
    <w:rsid w:val="00863E76"/>
    <w:rsid w:val="00866EA9"/>
    <w:rsid w:val="00877CEC"/>
    <w:rsid w:val="00880401"/>
    <w:rsid w:val="008E14B1"/>
    <w:rsid w:val="008F3412"/>
    <w:rsid w:val="00910C2D"/>
    <w:rsid w:val="00921E65"/>
    <w:rsid w:val="00935353"/>
    <w:rsid w:val="009420F2"/>
    <w:rsid w:val="00943FB6"/>
    <w:rsid w:val="0097735C"/>
    <w:rsid w:val="00984441"/>
    <w:rsid w:val="0099587A"/>
    <w:rsid w:val="009A29A1"/>
    <w:rsid w:val="009E4F4D"/>
    <w:rsid w:val="009E6A1D"/>
    <w:rsid w:val="009F022E"/>
    <w:rsid w:val="00A01D60"/>
    <w:rsid w:val="00A256C1"/>
    <w:rsid w:val="00A52A31"/>
    <w:rsid w:val="00A57B7E"/>
    <w:rsid w:val="00A62DC2"/>
    <w:rsid w:val="00A631C2"/>
    <w:rsid w:val="00A63732"/>
    <w:rsid w:val="00A7536B"/>
    <w:rsid w:val="00A97D14"/>
    <w:rsid w:val="00AA2672"/>
    <w:rsid w:val="00AA5D63"/>
    <w:rsid w:val="00AC29F9"/>
    <w:rsid w:val="00AD46B9"/>
    <w:rsid w:val="00AE0C3E"/>
    <w:rsid w:val="00B059A8"/>
    <w:rsid w:val="00B53A3D"/>
    <w:rsid w:val="00B741D4"/>
    <w:rsid w:val="00B770A9"/>
    <w:rsid w:val="00B96C62"/>
    <w:rsid w:val="00BA1B36"/>
    <w:rsid w:val="00BB039F"/>
    <w:rsid w:val="00BB4B87"/>
    <w:rsid w:val="00BC29E3"/>
    <w:rsid w:val="00BE7238"/>
    <w:rsid w:val="00BF6B80"/>
    <w:rsid w:val="00C04603"/>
    <w:rsid w:val="00C13D66"/>
    <w:rsid w:val="00C142DB"/>
    <w:rsid w:val="00C25D7F"/>
    <w:rsid w:val="00C41A13"/>
    <w:rsid w:val="00C4752D"/>
    <w:rsid w:val="00C54DD6"/>
    <w:rsid w:val="00C63147"/>
    <w:rsid w:val="00C636DD"/>
    <w:rsid w:val="00C719D4"/>
    <w:rsid w:val="00C71CEB"/>
    <w:rsid w:val="00C75040"/>
    <w:rsid w:val="00C93396"/>
    <w:rsid w:val="00C96514"/>
    <w:rsid w:val="00CD2F70"/>
    <w:rsid w:val="00CD3ACA"/>
    <w:rsid w:val="00D065AF"/>
    <w:rsid w:val="00D37AB7"/>
    <w:rsid w:val="00D42B25"/>
    <w:rsid w:val="00D45426"/>
    <w:rsid w:val="00D6575B"/>
    <w:rsid w:val="00D80BEE"/>
    <w:rsid w:val="00D86352"/>
    <w:rsid w:val="00DA0BBD"/>
    <w:rsid w:val="00DA631C"/>
    <w:rsid w:val="00DB3146"/>
    <w:rsid w:val="00DD38CC"/>
    <w:rsid w:val="00DF1FF5"/>
    <w:rsid w:val="00DF2039"/>
    <w:rsid w:val="00E00D06"/>
    <w:rsid w:val="00E1088B"/>
    <w:rsid w:val="00E37B11"/>
    <w:rsid w:val="00E40944"/>
    <w:rsid w:val="00E5050D"/>
    <w:rsid w:val="00E5259D"/>
    <w:rsid w:val="00E56119"/>
    <w:rsid w:val="00E603B7"/>
    <w:rsid w:val="00E971F6"/>
    <w:rsid w:val="00EA540B"/>
    <w:rsid w:val="00EA7382"/>
    <w:rsid w:val="00EB20E5"/>
    <w:rsid w:val="00EC0917"/>
    <w:rsid w:val="00EE0378"/>
    <w:rsid w:val="00EE70C3"/>
    <w:rsid w:val="00EF76F9"/>
    <w:rsid w:val="00F436C3"/>
    <w:rsid w:val="00F47B4D"/>
    <w:rsid w:val="00F728EB"/>
    <w:rsid w:val="00F72F1A"/>
    <w:rsid w:val="00FA0D5C"/>
    <w:rsid w:val="00FB4D2C"/>
    <w:rsid w:val="00FD7963"/>
    <w:rsid w:val="00FE739B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D61C"/>
  <w15:chartTrackingRefBased/>
  <w15:docId w15:val="{1D3430CE-89B0-4A8B-99CC-06EE3407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D3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A0D5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D5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B0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antheon.ufrj.br/bitstream/11422/7070/3/GMESousa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vistas.uepg.br/index.php/muitasvozes/article/view/15849/2092092139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repositorium.sdum.uminho.pt/bitstream/1822/6490/3/DuarteKatoBarbosaAbralin.pdf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1060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Marilza Oliveira</dc:creator>
  <cp:keywords/>
  <dc:description/>
  <cp:lastModifiedBy>Maria Célia Hernandes</cp:lastModifiedBy>
  <cp:revision>2</cp:revision>
  <dcterms:created xsi:type="dcterms:W3CDTF">2023-05-09T11:53:00Z</dcterms:created>
  <dcterms:modified xsi:type="dcterms:W3CDTF">2023-05-09T11:53:00Z</dcterms:modified>
</cp:coreProperties>
</file>