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F1F1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hAnsi="Times New Roman" w:cs="Times New Roman"/>
          <w:sz w:val="24"/>
          <w:szCs w:val="24"/>
        </w:rPr>
        <w:tab/>
      </w:r>
      <w:r w:rsidR="0014718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39250BFC">
          <v:group id="_x0000_s1026" alt="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14:paraId="5D498D79" w14:textId="77777777" w:rsidR="0054634E" w:rsidRPr="000C0FAE" w:rsidRDefault="0054634E" w:rsidP="008D465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69C54D5F" w14:textId="77777777" w:rsidR="0054634E" w:rsidRPr="005F43BF" w:rsidRDefault="0054634E" w:rsidP="008D4658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</w:pPr>
                    <w:r w:rsidRPr="005F43BF"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  <w:t>Departamento de Direito Econômico, Financeiro e Tributário</w:t>
                    </w:r>
                  </w:p>
                  <w:p w14:paraId="51361D5D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  <w:p w14:paraId="2411492F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41181392" r:id="rId9"/>
        </w:object>
      </w:r>
    </w:p>
    <w:p w14:paraId="38F5679E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4F3A9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D60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E5AA3B1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164692A6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2C749983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031FAB4" w14:textId="53C3DEA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5463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2B2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86B8323" w14:textId="7777777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2B4F2" w14:textId="642AC2B6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EC52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06456">
        <w:rPr>
          <w:rFonts w:ascii="Times New Roman" w:eastAsia="Times New Roman" w:hAnsi="Times New Roman" w:cs="Times New Roman"/>
          <w:b/>
          <w:sz w:val="24"/>
          <w:szCs w:val="24"/>
        </w:rPr>
        <w:t>Competência Tributária</w:t>
      </w:r>
    </w:p>
    <w:p w14:paraId="21229D3A" w14:textId="77777777" w:rsidR="005968C9" w:rsidRDefault="005968C9" w:rsidP="008D4658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C4ACE" w14:textId="337DD9A1" w:rsidR="002761F5" w:rsidRDefault="00CE6142" w:rsidP="002761F5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82B29">
        <w:rPr>
          <w:rFonts w:ascii="Times New Roman" w:hAnsi="Times New Roman" w:cs="Times New Roman"/>
          <w:sz w:val="24"/>
          <w:szCs w:val="24"/>
        </w:rPr>
        <w:t>endo em vista a necessidade de incrementar receitas</w:t>
      </w:r>
      <w:r>
        <w:rPr>
          <w:rFonts w:ascii="Times New Roman" w:hAnsi="Times New Roman" w:cs="Times New Roman"/>
          <w:sz w:val="24"/>
          <w:szCs w:val="24"/>
        </w:rPr>
        <w:t xml:space="preserve"> e no intuito declarado de restaurar a confiança de investidores na sanidade das contas públicas</w:t>
      </w:r>
      <w:r w:rsidR="00E82B29">
        <w:rPr>
          <w:rFonts w:ascii="Times New Roman" w:hAnsi="Times New Roman" w:cs="Times New Roman"/>
          <w:sz w:val="24"/>
          <w:szCs w:val="24"/>
        </w:rPr>
        <w:t xml:space="preserve">, </w:t>
      </w:r>
      <w:r w:rsidR="00FF5AAB">
        <w:rPr>
          <w:rFonts w:ascii="Times New Roman" w:hAnsi="Times New Roman" w:cs="Times New Roman"/>
          <w:sz w:val="24"/>
          <w:szCs w:val="24"/>
        </w:rPr>
        <w:t>o</w:t>
      </w:r>
      <w:r w:rsidR="002761F5">
        <w:rPr>
          <w:rFonts w:ascii="Times New Roman" w:hAnsi="Times New Roman" w:cs="Times New Roman"/>
          <w:sz w:val="24"/>
          <w:szCs w:val="24"/>
        </w:rPr>
        <w:t xml:space="preserve"> Congresso Nacional aprovou a Lei Complementar </w:t>
      </w:r>
      <w:r w:rsidR="004A3197">
        <w:rPr>
          <w:rFonts w:ascii="Times New Roman" w:hAnsi="Times New Roman" w:cs="Times New Roman"/>
          <w:sz w:val="24"/>
          <w:szCs w:val="24"/>
        </w:rPr>
        <w:t xml:space="preserve">fictícia </w:t>
      </w:r>
      <w:r w:rsidR="002761F5">
        <w:rPr>
          <w:rFonts w:ascii="Times New Roman" w:hAnsi="Times New Roman" w:cs="Times New Roman"/>
          <w:sz w:val="24"/>
          <w:szCs w:val="24"/>
        </w:rPr>
        <w:t>n</w:t>
      </w:r>
      <w:r w:rsidR="002761F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761F5">
        <w:rPr>
          <w:rFonts w:ascii="Times New Roman" w:hAnsi="Times New Roman" w:cs="Times New Roman"/>
          <w:sz w:val="24"/>
          <w:szCs w:val="24"/>
        </w:rPr>
        <w:t xml:space="preserve"> </w:t>
      </w:r>
      <w:r w:rsidR="004A3197">
        <w:rPr>
          <w:rFonts w:ascii="Times New Roman" w:hAnsi="Times New Roman" w:cs="Times New Roman"/>
          <w:sz w:val="24"/>
          <w:szCs w:val="24"/>
        </w:rPr>
        <w:t>1.234</w:t>
      </w:r>
      <w:r w:rsidR="002761F5">
        <w:rPr>
          <w:rFonts w:ascii="Times New Roman" w:hAnsi="Times New Roman" w:cs="Times New Roman"/>
          <w:sz w:val="24"/>
          <w:szCs w:val="24"/>
        </w:rPr>
        <w:t>/202</w:t>
      </w:r>
      <w:r w:rsidR="004A3197">
        <w:rPr>
          <w:rFonts w:ascii="Times New Roman" w:hAnsi="Times New Roman" w:cs="Times New Roman"/>
          <w:sz w:val="24"/>
          <w:szCs w:val="24"/>
        </w:rPr>
        <w:t>2</w:t>
      </w:r>
      <w:r w:rsidR="002761F5">
        <w:rPr>
          <w:rFonts w:ascii="Times New Roman" w:hAnsi="Times New Roman" w:cs="Times New Roman"/>
          <w:sz w:val="24"/>
          <w:szCs w:val="24"/>
        </w:rPr>
        <w:t xml:space="preserve">, que instituiu o Imposto sobre </w:t>
      </w:r>
      <w:r w:rsidR="00E82B29">
        <w:rPr>
          <w:rFonts w:ascii="Times New Roman" w:hAnsi="Times New Roman" w:cs="Times New Roman"/>
          <w:i/>
          <w:iCs/>
          <w:sz w:val="24"/>
          <w:szCs w:val="24"/>
        </w:rPr>
        <w:t>Commodities</w:t>
      </w:r>
      <w:r w:rsidR="00A75565">
        <w:rPr>
          <w:rFonts w:ascii="Times New Roman" w:hAnsi="Times New Roman" w:cs="Times New Roman"/>
          <w:sz w:val="24"/>
          <w:szCs w:val="24"/>
        </w:rPr>
        <w:t xml:space="preserve"> de Qualquer Natureza</w:t>
      </w:r>
      <w:r w:rsidR="002761F5">
        <w:rPr>
          <w:rFonts w:ascii="Times New Roman" w:hAnsi="Times New Roman" w:cs="Times New Roman"/>
          <w:sz w:val="24"/>
          <w:szCs w:val="24"/>
        </w:rPr>
        <w:t>, nos seguintes termos:</w:t>
      </w:r>
    </w:p>
    <w:p w14:paraId="3BEA9FE9" w14:textId="77777777" w:rsidR="002761F5" w:rsidRDefault="002761F5" w:rsidP="002761F5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83A64" w14:textId="1BB4025E" w:rsidR="002761F5" w:rsidRDefault="002761F5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 w:rsidRPr="002761F5">
        <w:rPr>
          <w:rFonts w:ascii="Times New Roman" w:hAnsi="Times New Roman" w:cs="Times New Roman"/>
        </w:rPr>
        <w:t xml:space="preserve"> “Art. 1º </w:t>
      </w:r>
      <w:r>
        <w:rPr>
          <w:rFonts w:ascii="Times New Roman" w:hAnsi="Times New Roman" w:cs="Times New Roman"/>
        </w:rPr>
        <w:t xml:space="preserve">Esta Lei Complementar institui o Imposto sobre </w:t>
      </w:r>
      <w:r w:rsidR="00E82B29">
        <w:rPr>
          <w:rFonts w:ascii="Times New Roman" w:hAnsi="Times New Roman" w:cs="Times New Roman"/>
          <w:i/>
          <w:iCs/>
        </w:rPr>
        <w:t xml:space="preserve">Commodities </w:t>
      </w:r>
      <w:r w:rsidR="00E82B29">
        <w:rPr>
          <w:rFonts w:ascii="Times New Roman" w:hAnsi="Times New Roman" w:cs="Times New Roman"/>
        </w:rPr>
        <w:t>de Qualquer Natureza</w:t>
      </w:r>
      <w:r>
        <w:rPr>
          <w:rFonts w:ascii="Times New Roman" w:hAnsi="Times New Roman" w:cs="Times New Roman"/>
        </w:rPr>
        <w:t xml:space="preserve"> (</w:t>
      </w:r>
      <w:r w:rsidR="000B0735">
        <w:rPr>
          <w:rFonts w:ascii="Times New Roman" w:hAnsi="Times New Roman" w:cs="Times New Roman"/>
        </w:rPr>
        <w:t>IS</w:t>
      </w:r>
      <w:r w:rsidR="00E82B29">
        <w:rPr>
          <w:rFonts w:ascii="Times New Roman" w:hAnsi="Times New Roman" w:cs="Times New Roman"/>
        </w:rPr>
        <w:t>C</w:t>
      </w:r>
      <w:r w:rsidR="00A75565">
        <w:rPr>
          <w:rFonts w:ascii="Times New Roman" w:hAnsi="Times New Roman" w:cs="Times New Roman"/>
        </w:rPr>
        <w:t>QN</w:t>
      </w:r>
      <w:r>
        <w:rPr>
          <w:rFonts w:ascii="Times New Roman" w:hAnsi="Times New Roman" w:cs="Times New Roman"/>
        </w:rPr>
        <w:t>).</w:t>
      </w:r>
    </w:p>
    <w:p w14:paraId="412103BD" w14:textId="3DF99301" w:rsidR="002761F5" w:rsidRDefault="002761F5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 w:rsidRPr="002761F5">
        <w:rPr>
          <w:rFonts w:ascii="Times New Roman" w:hAnsi="Times New Roman" w:cs="Times New Roman"/>
        </w:rPr>
        <w:t>Art. 2º O I</w:t>
      </w:r>
      <w:r w:rsidR="000B0735">
        <w:rPr>
          <w:rFonts w:ascii="Times New Roman" w:hAnsi="Times New Roman" w:cs="Times New Roman"/>
        </w:rPr>
        <w:t>S</w:t>
      </w:r>
      <w:r w:rsidR="00E82B29">
        <w:rPr>
          <w:rFonts w:ascii="Times New Roman" w:hAnsi="Times New Roman" w:cs="Times New Roman"/>
        </w:rPr>
        <w:t>C</w:t>
      </w:r>
      <w:r w:rsidR="00A75565">
        <w:rPr>
          <w:rFonts w:ascii="Times New Roman" w:hAnsi="Times New Roman" w:cs="Times New Roman"/>
        </w:rPr>
        <w:t>QN</w:t>
      </w:r>
      <w:r w:rsidRPr="002761F5">
        <w:rPr>
          <w:rFonts w:ascii="Times New Roman" w:hAnsi="Times New Roman" w:cs="Times New Roman"/>
        </w:rPr>
        <w:t xml:space="preserve"> incide sobre o </w:t>
      </w:r>
      <w:r w:rsidR="00E82B29">
        <w:rPr>
          <w:rFonts w:ascii="Times New Roman" w:hAnsi="Times New Roman" w:cs="Times New Roman"/>
        </w:rPr>
        <w:t xml:space="preserve">a aquisição de </w:t>
      </w:r>
      <w:r w:rsidR="00E82B29">
        <w:rPr>
          <w:rFonts w:ascii="Times New Roman" w:hAnsi="Times New Roman" w:cs="Times New Roman"/>
          <w:i/>
          <w:iCs/>
        </w:rPr>
        <w:t>commodities</w:t>
      </w:r>
      <w:r w:rsidR="00E82B29">
        <w:rPr>
          <w:rFonts w:ascii="Times New Roman" w:hAnsi="Times New Roman" w:cs="Times New Roman"/>
        </w:rPr>
        <w:t>, assim definidas em Regulamento</w:t>
      </w:r>
      <w:r>
        <w:rPr>
          <w:rFonts w:ascii="Times New Roman" w:hAnsi="Times New Roman" w:cs="Times New Roman"/>
        </w:rPr>
        <w:t>.</w:t>
      </w:r>
    </w:p>
    <w:p w14:paraId="4182793B" w14:textId="409E16BD" w:rsidR="002761F5" w:rsidRDefault="002761F5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3º São contribuintes do I</w:t>
      </w:r>
      <w:r w:rsidR="0081408B">
        <w:rPr>
          <w:rFonts w:ascii="Times New Roman" w:hAnsi="Times New Roman" w:cs="Times New Roman"/>
        </w:rPr>
        <w:t>S</w:t>
      </w:r>
      <w:r w:rsidR="00E82B29">
        <w:rPr>
          <w:rFonts w:ascii="Times New Roman" w:hAnsi="Times New Roman" w:cs="Times New Roman"/>
        </w:rPr>
        <w:t>C</w:t>
      </w:r>
      <w:r w:rsidR="00A75565">
        <w:rPr>
          <w:rFonts w:ascii="Times New Roman" w:hAnsi="Times New Roman" w:cs="Times New Roman"/>
        </w:rPr>
        <w:t>QN</w:t>
      </w:r>
      <w:r>
        <w:rPr>
          <w:rFonts w:ascii="Times New Roman" w:hAnsi="Times New Roman" w:cs="Times New Roman"/>
        </w:rPr>
        <w:t xml:space="preserve"> </w:t>
      </w:r>
      <w:r w:rsidR="00E82B29">
        <w:rPr>
          <w:rFonts w:ascii="Times New Roman" w:hAnsi="Times New Roman" w:cs="Times New Roman"/>
        </w:rPr>
        <w:t xml:space="preserve">os consumidores finais de </w:t>
      </w:r>
      <w:r w:rsidR="00E82B29">
        <w:rPr>
          <w:rFonts w:ascii="Times New Roman" w:hAnsi="Times New Roman" w:cs="Times New Roman"/>
          <w:i/>
          <w:iCs/>
        </w:rPr>
        <w:t>commodities</w:t>
      </w:r>
      <w:r>
        <w:rPr>
          <w:rFonts w:ascii="Times New Roman" w:hAnsi="Times New Roman" w:cs="Times New Roman"/>
        </w:rPr>
        <w:t>.</w:t>
      </w:r>
    </w:p>
    <w:p w14:paraId="17EEC9D1" w14:textId="539958A8" w:rsidR="00FF5AAB" w:rsidRDefault="00FF5AAB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 w:rsidRPr="00FF5AAB">
        <w:rPr>
          <w:rFonts w:ascii="Times New Roman" w:hAnsi="Times New Roman" w:cs="Times New Roman"/>
        </w:rPr>
        <w:t>Art. 4º O I</w:t>
      </w:r>
      <w:r w:rsidR="00AF29AA">
        <w:rPr>
          <w:rFonts w:ascii="Times New Roman" w:hAnsi="Times New Roman" w:cs="Times New Roman"/>
        </w:rPr>
        <w:t>S</w:t>
      </w:r>
      <w:r w:rsidR="00E82B29">
        <w:rPr>
          <w:rFonts w:ascii="Times New Roman" w:hAnsi="Times New Roman" w:cs="Times New Roman"/>
        </w:rPr>
        <w:t>C</w:t>
      </w:r>
      <w:r w:rsidR="00A75565">
        <w:rPr>
          <w:rFonts w:ascii="Times New Roman" w:hAnsi="Times New Roman" w:cs="Times New Roman"/>
        </w:rPr>
        <w:t>QN</w:t>
      </w:r>
      <w:r w:rsidRPr="00FF5AAB">
        <w:rPr>
          <w:rFonts w:ascii="Times New Roman" w:hAnsi="Times New Roman" w:cs="Times New Roman"/>
        </w:rPr>
        <w:t xml:space="preserve"> incide à a</w:t>
      </w:r>
      <w:r>
        <w:rPr>
          <w:rFonts w:ascii="Times New Roman" w:hAnsi="Times New Roman" w:cs="Times New Roman"/>
        </w:rPr>
        <w:t xml:space="preserve">líquota de </w:t>
      </w:r>
      <w:r w:rsidR="00E82B2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% (um por cento) sobre o </w:t>
      </w:r>
      <w:r w:rsidR="00C82939">
        <w:rPr>
          <w:rFonts w:ascii="Times New Roman" w:hAnsi="Times New Roman" w:cs="Times New Roman"/>
        </w:rPr>
        <w:t xml:space="preserve">preço pago pela </w:t>
      </w:r>
      <w:r w:rsidR="00C82939">
        <w:rPr>
          <w:rFonts w:ascii="Times New Roman" w:hAnsi="Times New Roman" w:cs="Times New Roman"/>
          <w:i/>
          <w:iCs/>
        </w:rPr>
        <w:t>commodity</w:t>
      </w:r>
      <w:r>
        <w:rPr>
          <w:rFonts w:ascii="Times New Roman" w:hAnsi="Times New Roman" w:cs="Times New Roman"/>
        </w:rPr>
        <w:t>.</w:t>
      </w:r>
    </w:p>
    <w:p w14:paraId="0B364C0A" w14:textId="17699D3E" w:rsidR="00E82B29" w:rsidRDefault="00E82B29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O imposto será cumulativo com outros tributos eventualmente devidos sobre a mesma operação econômica</w:t>
      </w:r>
      <w:r w:rsidR="00C82939">
        <w:rPr>
          <w:rFonts w:ascii="Times New Roman" w:hAnsi="Times New Roman" w:cs="Times New Roman"/>
        </w:rPr>
        <w:t xml:space="preserve"> e de fato gerador diverso</w:t>
      </w:r>
      <w:r>
        <w:rPr>
          <w:rFonts w:ascii="Times New Roman" w:hAnsi="Times New Roman" w:cs="Times New Roman"/>
        </w:rPr>
        <w:t>.</w:t>
      </w:r>
    </w:p>
    <w:p w14:paraId="29442FE6" w14:textId="161355FB" w:rsidR="00FF5AAB" w:rsidRPr="00FF5AAB" w:rsidRDefault="00FF5AAB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82B2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º Esta Lei entra em vigor na data de sua publicação, produzindo efeitos a partir do primeiro dia do exercício seguinte.”</w:t>
      </w:r>
    </w:p>
    <w:p w14:paraId="141F85B4" w14:textId="3DFC394D" w:rsidR="002761F5" w:rsidRPr="00FF5AAB" w:rsidRDefault="002761F5" w:rsidP="002761F5">
      <w:pPr>
        <w:spacing w:before="100" w:after="100"/>
        <w:ind w:left="2127"/>
        <w:jc w:val="both"/>
        <w:rPr>
          <w:rFonts w:ascii="Times New Roman" w:hAnsi="Times New Roman" w:cs="Times New Roman"/>
        </w:rPr>
      </w:pPr>
    </w:p>
    <w:p w14:paraId="43696A6B" w14:textId="5385F262" w:rsidR="00547F6B" w:rsidRDefault="00FF5AAB" w:rsidP="00031855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a publicação da Lei Complementar, </w:t>
      </w:r>
      <w:r w:rsidR="00547F6B">
        <w:rPr>
          <w:rFonts w:ascii="Times New Roman" w:hAnsi="Times New Roman" w:cs="Times New Roman"/>
          <w:sz w:val="24"/>
          <w:szCs w:val="24"/>
        </w:rPr>
        <w:t>instaurou-se controvérsia a respeito da constitucionalidade do IS</w:t>
      </w:r>
      <w:r w:rsidR="00E82B29">
        <w:rPr>
          <w:rFonts w:ascii="Times New Roman" w:hAnsi="Times New Roman" w:cs="Times New Roman"/>
          <w:sz w:val="24"/>
          <w:szCs w:val="24"/>
        </w:rPr>
        <w:t>C</w:t>
      </w:r>
      <w:r w:rsidR="00A75565">
        <w:rPr>
          <w:rFonts w:ascii="Times New Roman" w:hAnsi="Times New Roman" w:cs="Times New Roman"/>
          <w:sz w:val="24"/>
          <w:szCs w:val="24"/>
        </w:rPr>
        <w:t>QN</w:t>
      </w:r>
      <w:r w:rsidR="00D40008">
        <w:rPr>
          <w:rFonts w:ascii="Times New Roman" w:hAnsi="Times New Roman" w:cs="Times New Roman"/>
          <w:sz w:val="24"/>
          <w:szCs w:val="24"/>
        </w:rPr>
        <w:t>. De um lado, contribuintes passaram a arguir que o IS</w:t>
      </w:r>
      <w:r w:rsidR="00CE6142">
        <w:rPr>
          <w:rFonts w:ascii="Times New Roman" w:hAnsi="Times New Roman" w:cs="Times New Roman"/>
          <w:sz w:val="24"/>
          <w:szCs w:val="24"/>
        </w:rPr>
        <w:t>C</w:t>
      </w:r>
      <w:r w:rsidR="00D40008">
        <w:rPr>
          <w:rFonts w:ascii="Times New Roman" w:hAnsi="Times New Roman" w:cs="Times New Roman"/>
          <w:sz w:val="24"/>
          <w:szCs w:val="24"/>
        </w:rPr>
        <w:t xml:space="preserve"> não seria constitucional, porque não preencheria todos os requisitos </w:t>
      </w:r>
      <w:r w:rsidR="009B4216">
        <w:rPr>
          <w:rFonts w:ascii="Times New Roman" w:hAnsi="Times New Roman" w:cs="Times New Roman"/>
          <w:sz w:val="24"/>
          <w:szCs w:val="24"/>
        </w:rPr>
        <w:t>c</w:t>
      </w:r>
      <w:r w:rsidR="008F342A">
        <w:rPr>
          <w:rFonts w:ascii="Times New Roman" w:hAnsi="Times New Roman" w:cs="Times New Roman"/>
          <w:sz w:val="24"/>
          <w:szCs w:val="24"/>
        </w:rPr>
        <w:t xml:space="preserve">onstitucionais para a instituição de imposto de competência residual, de outro lado, a Administração Tributária </w:t>
      </w:r>
      <w:r w:rsidR="00B06E26">
        <w:rPr>
          <w:rFonts w:ascii="Times New Roman" w:hAnsi="Times New Roman" w:cs="Times New Roman"/>
          <w:sz w:val="24"/>
          <w:szCs w:val="24"/>
        </w:rPr>
        <w:t>passou a se manifestar em sentido contrário.</w:t>
      </w:r>
    </w:p>
    <w:p w14:paraId="0102655C" w14:textId="4947B1D3" w:rsidR="00603984" w:rsidRDefault="00043EA1" w:rsidP="00031855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</w:t>
      </w:r>
      <w:r w:rsidR="00FF5AAB">
        <w:rPr>
          <w:rFonts w:ascii="Times New Roman" w:hAnsi="Times New Roman" w:cs="Times New Roman"/>
          <w:sz w:val="24"/>
          <w:szCs w:val="24"/>
        </w:rPr>
        <w:t xml:space="preserve">a Confederação Nacional </w:t>
      </w:r>
      <w:r w:rsidR="00E82B29">
        <w:rPr>
          <w:rFonts w:ascii="Times New Roman" w:hAnsi="Times New Roman" w:cs="Times New Roman"/>
          <w:sz w:val="24"/>
          <w:szCs w:val="24"/>
        </w:rPr>
        <w:t>da Agricultura</w:t>
      </w:r>
      <w:r w:rsidR="00FF5AAB">
        <w:rPr>
          <w:rFonts w:ascii="Times New Roman" w:hAnsi="Times New Roman" w:cs="Times New Roman"/>
          <w:sz w:val="24"/>
          <w:szCs w:val="24"/>
        </w:rPr>
        <w:t xml:space="preserve"> – CN</w:t>
      </w:r>
      <w:r w:rsidR="00E82B29">
        <w:rPr>
          <w:rFonts w:ascii="Times New Roman" w:hAnsi="Times New Roman" w:cs="Times New Roman"/>
          <w:sz w:val="24"/>
          <w:szCs w:val="24"/>
        </w:rPr>
        <w:t>A</w:t>
      </w:r>
      <w:r w:rsidR="00FF5AAB">
        <w:rPr>
          <w:rFonts w:ascii="Times New Roman" w:hAnsi="Times New Roman" w:cs="Times New Roman"/>
          <w:sz w:val="24"/>
          <w:szCs w:val="24"/>
        </w:rPr>
        <w:t xml:space="preserve"> propôs Ação Direta de Inconstitucionalidade perante o Supremo Tribunal Federal</w:t>
      </w:r>
      <w:r>
        <w:rPr>
          <w:rFonts w:ascii="Times New Roman" w:hAnsi="Times New Roman" w:cs="Times New Roman"/>
          <w:sz w:val="24"/>
          <w:szCs w:val="24"/>
        </w:rPr>
        <w:t>, pautada para julgamento</w:t>
      </w:r>
      <w:r w:rsidR="00603984">
        <w:rPr>
          <w:rFonts w:ascii="Times New Roman" w:hAnsi="Times New Roman" w:cs="Times New Roman"/>
          <w:sz w:val="24"/>
          <w:szCs w:val="24"/>
        </w:rPr>
        <w:t>.</w:t>
      </w:r>
    </w:p>
    <w:p w14:paraId="4767AC88" w14:textId="04C9D7A1" w:rsidR="009967CF" w:rsidRDefault="00C27F3C" w:rsidP="009967C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esse quadro, elaborem:</w:t>
      </w:r>
    </w:p>
    <w:p w14:paraId="6F52BF1C" w14:textId="5E7DC172" w:rsidR="009967CF" w:rsidRDefault="009967CF" w:rsidP="009967CF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como representantes do Fisco, </w:t>
      </w:r>
      <w:r w:rsidR="00C27F3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argumentos </w:t>
      </w:r>
      <w:r w:rsidR="00C27F3C">
        <w:rPr>
          <w:rFonts w:ascii="Times New Roman" w:hAnsi="Times New Roman" w:cs="Times New Roman"/>
          <w:sz w:val="24"/>
          <w:szCs w:val="24"/>
        </w:rPr>
        <w:t xml:space="preserve">para sustentar a constitucionalidade </w:t>
      </w:r>
      <w:r w:rsidR="00FF5AAB">
        <w:rPr>
          <w:rFonts w:ascii="Times New Roman" w:hAnsi="Times New Roman" w:cs="Times New Roman"/>
          <w:sz w:val="24"/>
          <w:szCs w:val="24"/>
        </w:rPr>
        <w:t xml:space="preserve">da cobrança do </w:t>
      </w:r>
      <w:r w:rsidR="00A75565">
        <w:rPr>
          <w:rFonts w:ascii="Times New Roman" w:hAnsi="Times New Roman" w:cs="Times New Roman"/>
          <w:sz w:val="24"/>
          <w:szCs w:val="24"/>
        </w:rPr>
        <w:t>Imposto</w:t>
      </w:r>
      <w:r>
        <w:rPr>
          <w:rFonts w:ascii="Times New Roman" w:hAnsi="Times New Roman" w:cs="Times New Roman"/>
          <w:sz w:val="24"/>
          <w:szCs w:val="24"/>
        </w:rPr>
        <w:t>; e</w:t>
      </w:r>
    </w:p>
    <w:p w14:paraId="46EFA91F" w14:textId="19730B6E" w:rsidR="00CC7CA7" w:rsidRDefault="009967CF" w:rsidP="00CC7CA7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como representantes do</w:t>
      </w:r>
      <w:r w:rsidR="001167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ontribuinte</w:t>
      </w:r>
      <w:r w:rsidR="001167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F3C">
        <w:rPr>
          <w:rFonts w:ascii="Times New Roman" w:hAnsi="Times New Roman" w:cs="Times New Roman"/>
          <w:sz w:val="24"/>
          <w:szCs w:val="24"/>
        </w:rPr>
        <w:t xml:space="preserve">os argumentos para sustentar a inconstitucionalidade da cobrança </w:t>
      </w:r>
      <w:r w:rsidR="00FF5AAB">
        <w:rPr>
          <w:rFonts w:ascii="Times New Roman" w:hAnsi="Times New Roman" w:cs="Times New Roman"/>
          <w:sz w:val="24"/>
          <w:szCs w:val="24"/>
        </w:rPr>
        <w:t xml:space="preserve">do </w:t>
      </w:r>
      <w:r w:rsidR="00A75565">
        <w:rPr>
          <w:rFonts w:ascii="Times New Roman" w:hAnsi="Times New Roman" w:cs="Times New Roman"/>
          <w:sz w:val="24"/>
          <w:szCs w:val="24"/>
        </w:rPr>
        <w:t>Imposto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A7134" w14:textId="54B077DC" w:rsidR="00031855" w:rsidRDefault="00031855" w:rsidP="00031855">
      <w:pPr>
        <w:spacing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Esclareça-se que argumentos que transbordem da temática “Competência Tributária” poderão ser suscitados, devendo, porém, os debates em sala centrar-se no tema da aula para a resolução do caso.</w:t>
      </w:r>
    </w:p>
    <w:p w14:paraId="2E645821" w14:textId="77777777" w:rsidR="00CC7CA7" w:rsidRPr="00161B7C" w:rsidRDefault="00CC7CA7" w:rsidP="009967CF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6ED82A" w14:textId="77777777" w:rsidR="009967CF" w:rsidRPr="000C60DF" w:rsidRDefault="009967CF" w:rsidP="00455B70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67CF" w:rsidRPr="000C60DF" w:rsidSect="00A94823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58"/>
    <w:rsid w:val="00031855"/>
    <w:rsid w:val="00043EA1"/>
    <w:rsid w:val="00082D8B"/>
    <w:rsid w:val="000B0735"/>
    <w:rsid w:val="000C60DF"/>
    <w:rsid w:val="001167A0"/>
    <w:rsid w:val="00116B14"/>
    <w:rsid w:val="00147183"/>
    <w:rsid w:val="00161B7C"/>
    <w:rsid w:val="001977A6"/>
    <w:rsid w:val="001D5AB5"/>
    <w:rsid w:val="00211D3D"/>
    <w:rsid w:val="002761F5"/>
    <w:rsid w:val="002910D7"/>
    <w:rsid w:val="002E0C2A"/>
    <w:rsid w:val="002F4C1B"/>
    <w:rsid w:val="003226BC"/>
    <w:rsid w:val="003376FE"/>
    <w:rsid w:val="003B58AD"/>
    <w:rsid w:val="00455B70"/>
    <w:rsid w:val="00456EEC"/>
    <w:rsid w:val="004627D9"/>
    <w:rsid w:val="004A3197"/>
    <w:rsid w:val="004D6F0C"/>
    <w:rsid w:val="0054634E"/>
    <w:rsid w:val="00547F6B"/>
    <w:rsid w:val="00591406"/>
    <w:rsid w:val="005968C9"/>
    <w:rsid w:val="005F43BF"/>
    <w:rsid w:val="005F5F01"/>
    <w:rsid w:val="00603984"/>
    <w:rsid w:val="006373EB"/>
    <w:rsid w:val="00667272"/>
    <w:rsid w:val="0069010A"/>
    <w:rsid w:val="006A75CE"/>
    <w:rsid w:val="006F111E"/>
    <w:rsid w:val="00754DAB"/>
    <w:rsid w:val="00761ECC"/>
    <w:rsid w:val="007816A1"/>
    <w:rsid w:val="0081408B"/>
    <w:rsid w:val="00874F28"/>
    <w:rsid w:val="00887097"/>
    <w:rsid w:val="008B2DD9"/>
    <w:rsid w:val="008D4658"/>
    <w:rsid w:val="008E73BA"/>
    <w:rsid w:val="008F342A"/>
    <w:rsid w:val="009967CF"/>
    <w:rsid w:val="009B4216"/>
    <w:rsid w:val="00A50745"/>
    <w:rsid w:val="00A51342"/>
    <w:rsid w:val="00A6073F"/>
    <w:rsid w:val="00A75565"/>
    <w:rsid w:val="00A94823"/>
    <w:rsid w:val="00AD0A6A"/>
    <w:rsid w:val="00AE2699"/>
    <w:rsid w:val="00AE3D2C"/>
    <w:rsid w:val="00AF29AA"/>
    <w:rsid w:val="00B06E26"/>
    <w:rsid w:val="00B84977"/>
    <w:rsid w:val="00BD572B"/>
    <w:rsid w:val="00BE45A8"/>
    <w:rsid w:val="00C27F3C"/>
    <w:rsid w:val="00C438A2"/>
    <w:rsid w:val="00C74696"/>
    <w:rsid w:val="00C82939"/>
    <w:rsid w:val="00CC7CA7"/>
    <w:rsid w:val="00CE6142"/>
    <w:rsid w:val="00D40008"/>
    <w:rsid w:val="00D506E3"/>
    <w:rsid w:val="00D532E7"/>
    <w:rsid w:val="00DA2FBE"/>
    <w:rsid w:val="00DD337C"/>
    <w:rsid w:val="00DE70EC"/>
    <w:rsid w:val="00E06456"/>
    <w:rsid w:val="00E82B29"/>
    <w:rsid w:val="00EC5279"/>
    <w:rsid w:val="00EE4505"/>
    <w:rsid w:val="00F50515"/>
    <w:rsid w:val="00F526DD"/>
    <w:rsid w:val="00F9135D"/>
    <w:rsid w:val="00FF5AA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1C5A56"/>
  <w15:docId w15:val="{20C689E5-36CF-4B47-AAC8-5C4D0B7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5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4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46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B849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Fontepargpadro"/>
    <w:rsid w:val="00B84977"/>
  </w:style>
  <w:style w:type="character" w:styleId="Forte">
    <w:name w:val="Strong"/>
    <w:basedOn w:val="Fontepargpadro"/>
    <w:uiPriority w:val="22"/>
    <w:qFormat/>
    <w:rsid w:val="00B84977"/>
    <w:rPr>
      <w:b/>
      <w:bCs/>
    </w:rPr>
  </w:style>
  <w:style w:type="character" w:styleId="nfase">
    <w:name w:val="Emphasis"/>
    <w:basedOn w:val="Fontepargpadro"/>
    <w:uiPriority w:val="20"/>
    <w:qFormat/>
    <w:rsid w:val="00B84977"/>
    <w:rPr>
      <w:i/>
      <w:iCs/>
    </w:rPr>
  </w:style>
  <w:style w:type="paragraph" w:styleId="Corpodetexto">
    <w:name w:val="Body Text"/>
    <w:basedOn w:val="Normal"/>
    <w:link w:val="CorpodetextoChar"/>
    <w:semiHidden/>
    <w:rsid w:val="00667272"/>
    <w:pPr>
      <w:spacing w:before="1960" w:after="3600" w:line="360" w:lineRule="auto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7272"/>
    <w:rPr>
      <w:rFonts w:ascii="Book Antiqua" w:eastAsia="Times New Roman" w:hAnsi="Book Antiqua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5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515"/>
    <w:rPr>
      <w:rFonts w:ascii="Times New Roman" w:eastAsiaTheme="minorEastAsia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3" ma:contentTypeDescription="Crie um novo documento." ma:contentTypeScope="" ma:versionID="f211ee92dacf4f2bb7755b03840e0f5e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28bd5984a6d698a189e3659d73810a05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C3718-6D55-4940-AD27-1656C7024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E279A-2F2C-4C94-BC83-244438031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D6903-50AE-45A9-8AD4-EBBA1D4E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André Coelho</cp:lastModifiedBy>
  <cp:revision>6</cp:revision>
  <dcterms:created xsi:type="dcterms:W3CDTF">2023-03-20T22:54:00Z</dcterms:created>
  <dcterms:modified xsi:type="dcterms:W3CDTF">2023-03-24T19:43:00Z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