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0B161" w14:textId="77777777" w:rsidR="00FC273E" w:rsidRDefault="00FC273E" w:rsidP="00BF6C25">
      <w:pPr>
        <w:ind w:left="360"/>
        <w:jc w:val="both"/>
        <w:rPr>
          <w:lang w:val="pt-BR"/>
        </w:rPr>
      </w:pPr>
    </w:p>
    <w:p w14:paraId="4431B266" w14:textId="77777777" w:rsidR="00864FE9" w:rsidRDefault="00864FE9" w:rsidP="00BF6C25">
      <w:pPr>
        <w:ind w:left="360"/>
        <w:jc w:val="both"/>
        <w:rPr>
          <w:lang w:val="pt-BR"/>
        </w:rPr>
      </w:pPr>
    </w:p>
    <w:p w14:paraId="4195DCEE" w14:textId="77777777" w:rsidR="00864FE9" w:rsidRDefault="007266C4" w:rsidP="00BF6C25">
      <w:pPr>
        <w:ind w:left="360"/>
        <w:jc w:val="both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B40E28" wp14:editId="47900692">
                <wp:simplePos x="0" y="0"/>
                <wp:positionH relativeFrom="column">
                  <wp:posOffset>0</wp:posOffset>
                </wp:positionH>
                <wp:positionV relativeFrom="paragraph">
                  <wp:posOffset>-627380</wp:posOffset>
                </wp:positionV>
                <wp:extent cx="5612130" cy="934720"/>
                <wp:effectExtent l="0" t="1270" r="0" b="0"/>
                <wp:wrapNone/>
                <wp:docPr id="6" name="Rectangl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2130" cy="93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53A5D" w14:textId="77777777" w:rsidR="00864FE9" w:rsidRDefault="00864FE9" w:rsidP="00864FE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lang w:val="pt-PT"/>
                              </w:rPr>
                            </w:pPr>
                            <w:r w:rsidRPr="00DE4B83">
                              <w:rPr>
                                <w:b/>
                                <w:bCs/>
                                <w:color w:val="000000"/>
                                <w:lang w:val="pt-PT"/>
                              </w:rPr>
                              <w:t>UNIVERSIDADE DE SÃO PAULO – USP</w:t>
                            </w:r>
                            <w:r w:rsidRPr="00DE4B83">
                              <w:rPr>
                                <w:b/>
                                <w:bCs/>
                                <w:color w:val="000000"/>
                                <w:lang w:val="pt-PT"/>
                              </w:rPr>
                              <w:br/>
                            </w:r>
                            <w:r w:rsidRPr="006559B5"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pt-PT"/>
                              </w:rPr>
                              <w:t>ESCOLA SUPERIOR DE AGRICULTURA “LUIZ DE QUEIROZ” – ESALQ</w:t>
                            </w:r>
                            <w:r w:rsidRPr="006559B5">
                              <w:rPr>
                                <w:color w:val="000000"/>
                                <w:sz w:val="22"/>
                                <w:szCs w:val="22"/>
                                <w:lang w:val="pt-PT"/>
                              </w:rPr>
                              <w:br/>
                            </w:r>
                            <w:r w:rsidRPr="006559B5"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pt-PT"/>
                              </w:rPr>
                              <w:t>DEPARTAMENTO DE AGROINDÚSTRIA, ALIMENTOS E NUTRIÇÃO – LAN</w:t>
                            </w:r>
                          </w:p>
                          <w:p w14:paraId="7DECC6F1" w14:textId="77777777" w:rsidR="00864FE9" w:rsidRPr="006559B5" w:rsidRDefault="00864FE9" w:rsidP="00864FE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6559B5">
                              <w:rPr>
                                <w:color w:val="000000"/>
                                <w:sz w:val="18"/>
                                <w:szCs w:val="18"/>
                                <w:lang w:val="pt-PT"/>
                              </w:rPr>
                              <w:t>Av. Pádua Dias, 11 – Caixa Postal 09 – CEP 13418-900 – Piracicaba, SP – Brasil</w:t>
                            </w:r>
                          </w:p>
                          <w:p w14:paraId="7F98FE7D" w14:textId="77777777" w:rsidR="00864FE9" w:rsidRPr="006559B5" w:rsidRDefault="00864FE9" w:rsidP="00864FE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559B5">
                              <w:rPr>
                                <w:color w:val="000000"/>
                                <w:sz w:val="18"/>
                                <w:szCs w:val="18"/>
                                <w:lang w:val="pt-PT"/>
                              </w:rPr>
                              <w:t xml:space="preserve">Fone (19) 3429 4100 – Fax (19) 3422 – 5925 – </w:t>
                            </w:r>
                            <w:hyperlink r:id="rId5" w:history="1">
                              <w:r w:rsidRPr="006559B5">
                                <w:rPr>
                                  <w:rStyle w:val="Hyperlink"/>
                                  <w:sz w:val="18"/>
                                  <w:szCs w:val="18"/>
                                  <w:lang w:val="pt-PT"/>
                                </w:rPr>
                                <w:t>www.esalq.usp.br</w:t>
                              </w:r>
                            </w:hyperlink>
                          </w:p>
                        </w:txbxContent>
                      </wps:txbx>
                      <wps:bodyPr rot="0" vert="horz" wrap="square" lIns="58522" tIns="29261" rIns="58522" bIns="29261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40E28" id="Rectangle 305" o:spid="_x0000_s1026" style="position:absolute;left:0;text-align:left;margin-left:0;margin-top:-49.4pt;width:441.9pt;height:7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" filled="f" fillcolor="#0c9" stroked="f">
                <v:textbox inset="1.62561mm,.81281mm,1.62561mm,.81281mm">
                  <w:txbxContent>
                    <w:p w14:paraId="3E953A5D" w14:textId="77777777" w:rsidR="00864FE9" w:rsidRDefault="00864FE9" w:rsidP="00864FE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lang w:val="pt-PT"/>
                        </w:rPr>
                      </w:pPr>
                      <w:r w:rsidRPr="00DE4B83">
                        <w:rPr>
                          <w:b/>
                          <w:bCs/>
                          <w:color w:val="000000"/>
                          <w:lang w:val="pt-PT"/>
                        </w:rPr>
                        <w:t>UNIVERSIDADE DE SÃO PAULO – USP</w:t>
                      </w:r>
                      <w:r w:rsidRPr="00DE4B83">
                        <w:rPr>
                          <w:b/>
                          <w:bCs/>
                          <w:color w:val="000000"/>
                          <w:lang w:val="pt-PT"/>
                        </w:rPr>
                        <w:br/>
                      </w:r>
                      <w:r w:rsidRPr="006559B5">
                        <w:rPr>
                          <w:b/>
                          <w:color w:val="000000"/>
                          <w:sz w:val="22"/>
                          <w:szCs w:val="22"/>
                          <w:lang w:val="pt-PT"/>
                        </w:rPr>
                        <w:t>ESCOLA SUPERIOR DE AGRICULTURA “LUIZ DE QUEIROZ” – ESALQ</w:t>
                      </w:r>
                      <w:r w:rsidRPr="006559B5">
                        <w:rPr>
                          <w:color w:val="000000"/>
                          <w:sz w:val="22"/>
                          <w:szCs w:val="22"/>
                          <w:lang w:val="pt-PT"/>
                        </w:rPr>
                        <w:br/>
                      </w:r>
                      <w:r w:rsidRPr="006559B5">
                        <w:rPr>
                          <w:b/>
                          <w:color w:val="000000"/>
                          <w:sz w:val="22"/>
                          <w:szCs w:val="22"/>
                          <w:lang w:val="pt-PT"/>
                        </w:rPr>
                        <w:t>DEPARTAMENTO DE AGROINDÚSTRIA, ALIMENTOS E NUTRIÇÃO – LAN</w:t>
                      </w:r>
                    </w:p>
                    <w:p w14:paraId="7DECC6F1" w14:textId="77777777" w:rsidR="00864FE9" w:rsidRPr="006559B5" w:rsidRDefault="00864FE9" w:rsidP="00864FE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18"/>
                          <w:szCs w:val="18"/>
                          <w:lang w:val="pt-PT"/>
                        </w:rPr>
                      </w:pPr>
                      <w:r w:rsidRPr="006559B5">
                        <w:rPr>
                          <w:color w:val="000000"/>
                          <w:sz w:val="18"/>
                          <w:szCs w:val="18"/>
                          <w:lang w:val="pt-PT"/>
                        </w:rPr>
                        <w:t>Av. Pádua Dias, 11 – Caixa Postal 09 – CEP 13418-900 – Piracicaba, SP – Brasil</w:t>
                      </w:r>
                    </w:p>
                    <w:p w14:paraId="7F98FE7D" w14:textId="77777777" w:rsidR="00864FE9" w:rsidRPr="006559B5" w:rsidRDefault="00864FE9" w:rsidP="00864FE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559B5">
                        <w:rPr>
                          <w:color w:val="000000"/>
                          <w:sz w:val="18"/>
                          <w:szCs w:val="18"/>
                          <w:lang w:val="pt-PT"/>
                        </w:rPr>
                        <w:t xml:space="preserve">Fone (19) 3429 4100 – Fax (19) 3422 – 5925 – </w:t>
                      </w:r>
                      <w:hyperlink r:id="rId6" w:history="1">
                        <w:r w:rsidRPr="006559B5">
                          <w:rPr>
                            <w:rStyle w:val="Hyperlink"/>
                            <w:sz w:val="18"/>
                            <w:szCs w:val="18"/>
                            <w:lang w:val="pt-PT"/>
                          </w:rPr>
                          <w:t>www.esalq.usp.br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114300" distR="114300" simplePos="0" relativeHeight="251657216" behindDoc="0" locked="0" layoutInCell="1" allowOverlap="1" wp14:anchorId="7B58FA68" wp14:editId="1F8B7326">
            <wp:simplePos x="0" y="0"/>
            <wp:positionH relativeFrom="column">
              <wp:posOffset>5725795</wp:posOffset>
            </wp:positionH>
            <wp:positionV relativeFrom="paragraph">
              <wp:posOffset>-484505</wp:posOffset>
            </wp:positionV>
            <wp:extent cx="446405" cy="657225"/>
            <wp:effectExtent l="0" t="0" r="0" b="0"/>
            <wp:wrapNone/>
            <wp:docPr id="304" name="Picture 304" descr="http://www.pclq.usp.br/logo%20esal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http://www.pclq.usp.br/logo%20esalq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56192" behindDoc="0" locked="0" layoutInCell="1" allowOverlap="1" wp14:anchorId="43CD4CF3" wp14:editId="360DDF71">
            <wp:simplePos x="0" y="0"/>
            <wp:positionH relativeFrom="character">
              <wp:posOffset>-914400</wp:posOffset>
            </wp:positionH>
            <wp:positionV relativeFrom="line">
              <wp:posOffset>-464820</wp:posOffset>
            </wp:positionV>
            <wp:extent cx="804545" cy="587375"/>
            <wp:effectExtent l="0" t="0" r="0" b="0"/>
            <wp:wrapNone/>
            <wp:docPr id="303" name="Picture 303" descr="logo1_usp_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logo1_usp_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58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496330" w14:textId="77777777" w:rsidR="00864FE9" w:rsidRDefault="00864FE9" w:rsidP="00BF6C25">
      <w:pPr>
        <w:ind w:left="360"/>
        <w:jc w:val="both"/>
        <w:rPr>
          <w:lang w:val="pt-BR"/>
        </w:rPr>
      </w:pPr>
    </w:p>
    <w:p w14:paraId="736F0246" w14:textId="77777777" w:rsidR="00864FE9" w:rsidRDefault="00864FE9" w:rsidP="00BF6C25">
      <w:pPr>
        <w:ind w:left="360"/>
        <w:jc w:val="both"/>
        <w:rPr>
          <w:lang w:val="pt-BR"/>
        </w:rPr>
      </w:pPr>
    </w:p>
    <w:p w14:paraId="04B72F78" w14:textId="77777777" w:rsidR="00864FE9" w:rsidRDefault="00864FE9" w:rsidP="00E86F0F">
      <w:pPr>
        <w:pStyle w:val="Corpodetexto2"/>
        <w:tabs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0"/>
          <w:tab w:val="clear" w:pos="1152"/>
          <w:tab w:val="clear" w:pos="1440"/>
          <w:tab w:val="clear" w:pos="2160"/>
          <w:tab w:val="left" w:pos="0"/>
          <w:tab w:val="left" w:pos="1152"/>
          <w:tab w:val="left" w:pos="1440"/>
          <w:tab w:val="left" w:pos="2160"/>
        </w:tabs>
        <w:rPr>
          <w:sz w:val="24"/>
          <w:szCs w:val="24"/>
        </w:rPr>
      </w:pPr>
    </w:p>
    <w:p w14:paraId="02A4C1C6" w14:textId="479F5719" w:rsidR="00E86F0F" w:rsidRPr="006B4968" w:rsidRDefault="00E86F0F" w:rsidP="00E86F0F">
      <w:pPr>
        <w:pStyle w:val="Corpodetexto2"/>
        <w:tabs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0"/>
          <w:tab w:val="clear" w:pos="1152"/>
          <w:tab w:val="clear" w:pos="1440"/>
          <w:tab w:val="clear" w:pos="2160"/>
          <w:tab w:val="left" w:pos="0"/>
          <w:tab w:val="left" w:pos="1152"/>
          <w:tab w:val="left" w:pos="1440"/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>Piracicaba</w:t>
      </w:r>
      <w:r w:rsidRPr="006B4968">
        <w:rPr>
          <w:sz w:val="24"/>
          <w:szCs w:val="24"/>
        </w:rPr>
        <w:t xml:space="preserve">, </w:t>
      </w:r>
      <w:r w:rsidR="004457CF">
        <w:rPr>
          <w:sz w:val="24"/>
          <w:szCs w:val="24"/>
        </w:rPr>
        <w:t>2</w:t>
      </w:r>
      <w:r w:rsidR="00004785">
        <w:rPr>
          <w:sz w:val="24"/>
          <w:szCs w:val="24"/>
        </w:rPr>
        <w:t>6</w:t>
      </w:r>
      <w:r w:rsidR="00EE29B8">
        <w:rPr>
          <w:sz w:val="24"/>
          <w:szCs w:val="24"/>
        </w:rPr>
        <w:t xml:space="preserve"> de </w:t>
      </w:r>
      <w:r w:rsidR="00546E77">
        <w:rPr>
          <w:sz w:val="24"/>
          <w:szCs w:val="24"/>
        </w:rPr>
        <w:t xml:space="preserve">abril </w:t>
      </w:r>
      <w:r w:rsidR="00EE29B8">
        <w:rPr>
          <w:sz w:val="24"/>
          <w:szCs w:val="24"/>
        </w:rPr>
        <w:t xml:space="preserve"> de 202</w:t>
      </w:r>
      <w:r w:rsidR="00004785">
        <w:rPr>
          <w:sz w:val="24"/>
          <w:szCs w:val="24"/>
        </w:rPr>
        <w:t>2</w:t>
      </w:r>
      <w:r w:rsidRPr="006B4968">
        <w:rPr>
          <w:sz w:val="24"/>
          <w:szCs w:val="24"/>
        </w:rPr>
        <w:t>.</w:t>
      </w:r>
    </w:p>
    <w:p w14:paraId="05AA7EBB" w14:textId="77777777" w:rsidR="00E86F0F" w:rsidRPr="00E86F0F" w:rsidRDefault="00E86F0F" w:rsidP="00E86F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18"/>
          <w:lang w:val="pt-BR"/>
        </w:rPr>
      </w:pPr>
    </w:p>
    <w:p w14:paraId="78CC8F71" w14:textId="77777777" w:rsidR="00E86F0F" w:rsidRPr="00E86F0F" w:rsidRDefault="00E86F0F" w:rsidP="00E86F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18"/>
          <w:lang w:val="pt-BR"/>
        </w:rPr>
      </w:pPr>
    </w:p>
    <w:p w14:paraId="5AA7EC22" w14:textId="3B71F830" w:rsidR="00E86F0F" w:rsidRPr="00E86F0F" w:rsidRDefault="00E86F0F" w:rsidP="00E86F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u w:val="single"/>
          <w:lang w:val="pt-BR"/>
        </w:rPr>
      </w:pPr>
      <w:r w:rsidRPr="00E86F0F">
        <w:rPr>
          <w:lang w:val="pt-BR"/>
        </w:rPr>
        <w:t xml:space="preserve">Nome:  </w:t>
      </w:r>
      <w:r>
        <w:rPr>
          <w:u w:val="single"/>
          <w:lang w:val="pt-BR"/>
        </w:rPr>
        <w:tab/>
      </w:r>
      <w:r>
        <w:rPr>
          <w:u w:val="single"/>
          <w:lang w:val="pt-BR"/>
        </w:rPr>
        <w:tab/>
      </w:r>
      <w:r w:rsidRPr="00E86F0F">
        <w:rPr>
          <w:u w:val="single"/>
          <w:lang w:val="pt-BR"/>
        </w:rPr>
        <w:tab/>
      </w:r>
      <w:r w:rsidRPr="00E86F0F">
        <w:rPr>
          <w:u w:val="single"/>
          <w:lang w:val="pt-BR"/>
        </w:rPr>
        <w:tab/>
      </w:r>
      <w:r w:rsidRPr="00E86F0F">
        <w:rPr>
          <w:u w:val="single"/>
          <w:lang w:val="pt-BR"/>
        </w:rPr>
        <w:tab/>
      </w:r>
      <w:r w:rsidRPr="00E86F0F">
        <w:rPr>
          <w:u w:val="single"/>
          <w:lang w:val="pt-BR"/>
        </w:rPr>
        <w:tab/>
      </w:r>
      <w:r w:rsidRPr="00E86F0F">
        <w:rPr>
          <w:u w:val="single"/>
          <w:lang w:val="pt-BR"/>
        </w:rPr>
        <w:tab/>
      </w:r>
      <w:r w:rsidRPr="00E86F0F">
        <w:rPr>
          <w:u w:val="single"/>
          <w:lang w:val="pt-BR"/>
        </w:rPr>
        <w:tab/>
      </w:r>
      <w:r w:rsidRPr="00E86F0F">
        <w:rPr>
          <w:lang w:val="pt-BR"/>
        </w:rPr>
        <w:tab/>
        <w:t xml:space="preserve">Data:  </w:t>
      </w:r>
      <w:r w:rsidRPr="00E86F0F">
        <w:rPr>
          <w:u w:val="single"/>
          <w:lang w:val="pt-BR"/>
        </w:rPr>
        <w:tab/>
      </w:r>
    </w:p>
    <w:p w14:paraId="771ABC46" w14:textId="77777777" w:rsidR="00E86F0F" w:rsidRPr="00E86F0F" w:rsidRDefault="00E86F0F" w:rsidP="00E86F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18"/>
          <w:lang w:val="pt-BR"/>
        </w:rPr>
      </w:pPr>
    </w:p>
    <w:p w14:paraId="57B5C729" w14:textId="77777777" w:rsidR="00E86F0F" w:rsidRPr="00E86F0F" w:rsidRDefault="00E86F0F" w:rsidP="00E86F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18"/>
          <w:lang w:val="pt-BR"/>
        </w:rPr>
      </w:pPr>
    </w:p>
    <w:p w14:paraId="6446DC55" w14:textId="77777777" w:rsidR="004457CF" w:rsidRDefault="004457CF" w:rsidP="00E86F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b/>
          <w:lang w:val="pt-BR"/>
        </w:rPr>
      </w:pPr>
    </w:p>
    <w:p w14:paraId="73A641F0" w14:textId="76A99F08" w:rsidR="00E86F0F" w:rsidRPr="00E86F0F" w:rsidRDefault="00E86F0F" w:rsidP="00E86F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b/>
          <w:lang w:val="pt-BR"/>
        </w:rPr>
      </w:pPr>
      <w:r>
        <w:rPr>
          <w:b/>
          <w:lang w:val="pt-BR"/>
        </w:rPr>
        <w:t>LAN</w:t>
      </w:r>
      <w:r w:rsidR="00AC763D">
        <w:rPr>
          <w:b/>
          <w:lang w:val="pt-BR"/>
        </w:rPr>
        <w:t xml:space="preserve">  5811</w:t>
      </w:r>
      <w:r w:rsidRPr="00E86F0F">
        <w:rPr>
          <w:b/>
          <w:lang w:val="pt-BR"/>
        </w:rPr>
        <w:t xml:space="preserve"> – </w:t>
      </w:r>
      <w:r>
        <w:rPr>
          <w:b/>
          <w:lang w:val="pt-BR"/>
        </w:rPr>
        <w:t>TECNOLOGIA DO</w:t>
      </w:r>
      <w:r w:rsidRPr="00E86F0F">
        <w:rPr>
          <w:b/>
          <w:lang w:val="pt-BR"/>
        </w:rPr>
        <w:t xml:space="preserve"> </w:t>
      </w:r>
      <w:proofErr w:type="gramStart"/>
      <w:r w:rsidRPr="00E86F0F">
        <w:rPr>
          <w:b/>
          <w:lang w:val="pt-BR"/>
        </w:rPr>
        <w:t>ÁLCOOL</w:t>
      </w:r>
      <w:r w:rsidR="00AC763D">
        <w:rPr>
          <w:b/>
          <w:lang w:val="pt-BR"/>
        </w:rPr>
        <w:t xml:space="preserve">  ETÍLICO</w:t>
      </w:r>
      <w:proofErr w:type="gramEnd"/>
    </w:p>
    <w:p w14:paraId="4C3C906B" w14:textId="77777777" w:rsidR="00E86F0F" w:rsidRPr="00E86F0F" w:rsidRDefault="00E86F0F" w:rsidP="00E86F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18"/>
          <w:lang w:val="pt-BR"/>
        </w:rPr>
      </w:pPr>
    </w:p>
    <w:p w14:paraId="4A7D3901" w14:textId="77777777" w:rsidR="00E86F0F" w:rsidRPr="00E86F0F" w:rsidRDefault="00E86F0F" w:rsidP="00E86F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18"/>
          <w:lang w:val="pt-BR"/>
        </w:rPr>
      </w:pPr>
    </w:p>
    <w:p w14:paraId="4100B6ED" w14:textId="77777777" w:rsidR="00E86F0F" w:rsidRDefault="00E86F0F" w:rsidP="00BF6C25">
      <w:pPr>
        <w:ind w:left="360"/>
        <w:jc w:val="both"/>
        <w:rPr>
          <w:lang w:val="pt-BR"/>
        </w:rPr>
      </w:pPr>
    </w:p>
    <w:p w14:paraId="67F10EBF" w14:textId="77777777" w:rsidR="004457CF" w:rsidRPr="004457CF" w:rsidRDefault="004457CF" w:rsidP="004457CF">
      <w:pPr>
        <w:numPr>
          <w:ilvl w:val="0"/>
          <w:numId w:val="1"/>
        </w:numPr>
        <w:jc w:val="both"/>
        <w:rPr>
          <w:rFonts w:ascii="Arial" w:hAnsi="Arial" w:cs="Arial"/>
          <w:color w:val="006600"/>
          <w:lang w:val="pt-BR"/>
        </w:rPr>
      </w:pPr>
      <w:r>
        <w:rPr>
          <w:lang w:val="pt-BR"/>
        </w:rPr>
        <w:t>Fazer uma resenha crítica (ler, analisar e redigir resumidamente) a revisão intitulada “Post-</w:t>
      </w:r>
      <w:proofErr w:type="spellStart"/>
      <w:r>
        <w:rPr>
          <w:lang w:val="pt-BR"/>
        </w:rPr>
        <w:t>harvest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deterioration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of</w:t>
      </w:r>
      <w:proofErr w:type="spellEnd"/>
      <w:r>
        <w:rPr>
          <w:lang w:val="pt-BR"/>
        </w:rPr>
        <w:t xml:space="preserve"> </w:t>
      </w:r>
      <w:proofErr w:type="spellStart"/>
      <w:proofErr w:type="gramStart"/>
      <w:r>
        <w:rPr>
          <w:lang w:val="pt-BR"/>
        </w:rPr>
        <w:t>sugarcane</w:t>
      </w:r>
      <w:proofErr w:type="spellEnd"/>
      <w:r>
        <w:rPr>
          <w:lang w:val="pt-BR"/>
        </w:rPr>
        <w:t>”-</w:t>
      </w:r>
      <w:proofErr w:type="gramEnd"/>
      <w:r>
        <w:rPr>
          <w:lang w:val="pt-BR"/>
        </w:rPr>
        <w:t xml:space="preserve">  </w:t>
      </w:r>
      <w:r w:rsidRPr="004457CF">
        <w:rPr>
          <w:lang w:val="pt-BR"/>
        </w:rPr>
        <w:t xml:space="preserve">S. </w:t>
      </w:r>
      <w:proofErr w:type="spellStart"/>
      <w:r w:rsidRPr="004457CF">
        <w:rPr>
          <w:lang w:val="pt-BR"/>
        </w:rPr>
        <w:t>Solomon</w:t>
      </w:r>
      <w:proofErr w:type="spellEnd"/>
      <w:r>
        <w:rPr>
          <w:lang w:val="pt-BR"/>
        </w:rPr>
        <w:t xml:space="preserve">. </w:t>
      </w:r>
      <w:r w:rsidRPr="004457CF">
        <w:rPr>
          <w:lang w:val="pt-BR"/>
        </w:rPr>
        <w:t>Sugar Tech (2009) 11(2</w:t>
      </w:r>
      <w:proofErr w:type="gramStart"/>
      <w:r w:rsidRPr="004457CF">
        <w:rPr>
          <w:lang w:val="pt-BR"/>
        </w:rPr>
        <w:t>) :</w:t>
      </w:r>
      <w:proofErr w:type="gramEnd"/>
      <w:r w:rsidRPr="004457CF">
        <w:rPr>
          <w:lang w:val="pt-BR"/>
        </w:rPr>
        <w:t xml:space="preserve"> 109-123</w:t>
      </w:r>
      <w:r>
        <w:rPr>
          <w:lang w:val="pt-BR"/>
        </w:rPr>
        <w:t xml:space="preserve">.  </w:t>
      </w:r>
    </w:p>
    <w:p w14:paraId="5F2691CB" w14:textId="5D1A39D7" w:rsidR="00087333" w:rsidRPr="00650A3F" w:rsidRDefault="004457CF" w:rsidP="004457CF">
      <w:pPr>
        <w:ind w:left="720"/>
        <w:jc w:val="both"/>
        <w:rPr>
          <w:rFonts w:ascii="Arial" w:hAnsi="Arial" w:cs="Arial"/>
          <w:color w:val="006600"/>
          <w:lang w:val="pt-BR"/>
        </w:rPr>
      </w:pPr>
      <w:r>
        <w:rPr>
          <w:lang w:val="pt-BR"/>
        </w:rPr>
        <w:t xml:space="preserve">A resenha deve conter no máximo 2 páginas e deve apresentar informações do trabalho sobre os </w:t>
      </w:r>
      <w:r w:rsidR="00F3700B">
        <w:rPr>
          <w:lang w:val="pt-BR"/>
        </w:rPr>
        <w:t>“</w:t>
      </w:r>
      <w:r>
        <w:rPr>
          <w:lang w:val="pt-BR"/>
        </w:rPr>
        <w:t xml:space="preserve">principais fatores de interferem na </w:t>
      </w:r>
      <w:proofErr w:type="spellStart"/>
      <w:r>
        <w:rPr>
          <w:lang w:val="pt-BR"/>
        </w:rPr>
        <w:t>biodeterioração</w:t>
      </w:r>
      <w:proofErr w:type="spellEnd"/>
      <w:r>
        <w:rPr>
          <w:lang w:val="pt-BR"/>
        </w:rPr>
        <w:t xml:space="preserve"> da cana de açúcar após a colheita, bem como quais são as consequências dessa deterioração</w:t>
      </w:r>
      <w:r w:rsidR="00F3700B">
        <w:rPr>
          <w:lang w:val="pt-BR"/>
        </w:rPr>
        <w:t xml:space="preserve"> no processo e como reduzir esses efeitos”</w:t>
      </w:r>
      <w:r>
        <w:rPr>
          <w:lang w:val="pt-BR"/>
        </w:rPr>
        <w:t>.</w:t>
      </w:r>
    </w:p>
    <w:sectPr w:rsidR="00087333" w:rsidRPr="00650A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91AE126"/>
    <w:lvl w:ilvl="0">
      <w:numFmt w:val="bullet"/>
      <w:lvlText w:val="*"/>
      <w:lvlJc w:val="left"/>
    </w:lvl>
  </w:abstractNum>
  <w:abstractNum w:abstractNumId="1" w15:restartNumberingAfterBreak="0">
    <w:nsid w:val="0BD52645"/>
    <w:multiLevelType w:val="hybridMultilevel"/>
    <w:tmpl w:val="7C1829C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AF4307"/>
    <w:multiLevelType w:val="hybridMultilevel"/>
    <w:tmpl w:val="6F4AC59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74680C"/>
    <w:multiLevelType w:val="hybridMultilevel"/>
    <w:tmpl w:val="C1A44D46"/>
    <w:lvl w:ilvl="0" w:tplc="07D6F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F61D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E819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E6FC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6AD8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4654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0AD6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E0CC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6E23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7AD4595"/>
    <w:multiLevelType w:val="hybridMultilevel"/>
    <w:tmpl w:val="9640AE6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867FE1"/>
    <w:multiLevelType w:val="hybridMultilevel"/>
    <w:tmpl w:val="6610FCF6"/>
    <w:lvl w:ilvl="0" w:tplc="DDFE05E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413EBC"/>
    <w:multiLevelType w:val="hybridMultilevel"/>
    <w:tmpl w:val="58DEB40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9850432">
    <w:abstractNumId w:val="6"/>
  </w:num>
  <w:num w:numId="2" w16cid:durableId="20908812">
    <w:abstractNumId w:val="1"/>
  </w:num>
  <w:num w:numId="3" w16cid:durableId="254284712">
    <w:abstractNumId w:val="2"/>
  </w:num>
  <w:num w:numId="4" w16cid:durableId="1033069991">
    <w:abstractNumId w:val="5"/>
  </w:num>
  <w:num w:numId="5" w16cid:durableId="1295795670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6" w16cid:durableId="84688704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7" w16cid:durableId="428427721">
    <w:abstractNumId w:val="3"/>
  </w:num>
  <w:num w:numId="8" w16cid:durableId="1799451123">
    <w:abstractNumId w:val="0"/>
    <w:lvlOverride w:ilvl="0">
      <w:lvl w:ilvl="0">
        <w:numFmt w:val="bullet"/>
        <w:lvlText w:val=""/>
        <w:legacy w:legacy="1" w:legacySpace="0" w:legacyIndent="0"/>
        <w:lvlJc w:val="left"/>
        <w:rPr>
          <w:rFonts w:ascii="Wingdings" w:hAnsi="Wingdings" w:hint="default"/>
          <w:sz w:val="44"/>
        </w:rPr>
      </w:lvl>
    </w:lvlOverride>
  </w:num>
  <w:num w:numId="9" w16cid:durableId="280680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ACF"/>
    <w:rsid w:val="00004785"/>
    <w:rsid w:val="00087333"/>
    <w:rsid w:val="000A1F91"/>
    <w:rsid w:val="000B0874"/>
    <w:rsid w:val="000E185C"/>
    <w:rsid w:val="000E3E41"/>
    <w:rsid w:val="001A30FB"/>
    <w:rsid w:val="00243F2F"/>
    <w:rsid w:val="002871D9"/>
    <w:rsid w:val="002B4443"/>
    <w:rsid w:val="002C265A"/>
    <w:rsid w:val="002F376A"/>
    <w:rsid w:val="002F5CCE"/>
    <w:rsid w:val="003116E9"/>
    <w:rsid w:val="00314CF3"/>
    <w:rsid w:val="00404911"/>
    <w:rsid w:val="00424085"/>
    <w:rsid w:val="004457CF"/>
    <w:rsid w:val="004A1416"/>
    <w:rsid w:val="004A153C"/>
    <w:rsid w:val="004D7895"/>
    <w:rsid w:val="004F3F42"/>
    <w:rsid w:val="00546E77"/>
    <w:rsid w:val="00571394"/>
    <w:rsid w:val="005A1815"/>
    <w:rsid w:val="005A4D70"/>
    <w:rsid w:val="005B117E"/>
    <w:rsid w:val="00650A3F"/>
    <w:rsid w:val="006766FF"/>
    <w:rsid w:val="007107F2"/>
    <w:rsid w:val="007266C4"/>
    <w:rsid w:val="00786A36"/>
    <w:rsid w:val="007C2C64"/>
    <w:rsid w:val="007F6B62"/>
    <w:rsid w:val="00864FE9"/>
    <w:rsid w:val="0086640F"/>
    <w:rsid w:val="008A2365"/>
    <w:rsid w:val="008C2A70"/>
    <w:rsid w:val="008C6152"/>
    <w:rsid w:val="008E2312"/>
    <w:rsid w:val="00922506"/>
    <w:rsid w:val="009562AE"/>
    <w:rsid w:val="009C5434"/>
    <w:rsid w:val="00A23318"/>
    <w:rsid w:val="00AA6638"/>
    <w:rsid w:val="00AB4451"/>
    <w:rsid w:val="00AC763D"/>
    <w:rsid w:val="00AF0B22"/>
    <w:rsid w:val="00B25952"/>
    <w:rsid w:val="00BC4D84"/>
    <w:rsid w:val="00BF6C25"/>
    <w:rsid w:val="00DD1CA0"/>
    <w:rsid w:val="00DE0ED5"/>
    <w:rsid w:val="00E2529E"/>
    <w:rsid w:val="00E86F0F"/>
    <w:rsid w:val="00EA7C79"/>
    <w:rsid w:val="00EC785B"/>
    <w:rsid w:val="00EE142C"/>
    <w:rsid w:val="00EE29B8"/>
    <w:rsid w:val="00F0638F"/>
    <w:rsid w:val="00F21586"/>
    <w:rsid w:val="00F3700B"/>
    <w:rsid w:val="00F51BD2"/>
    <w:rsid w:val="00F66EFC"/>
    <w:rsid w:val="00F67ACF"/>
    <w:rsid w:val="00FC273E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AFC249"/>
  <w15:docId w15:val="{B86D3F46-D38A-436D-A15A-31C48E24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E86F0F"/>
    <w:pPr>
      <w:tabs>
        <w:tab w:val="left" w:pos="0"/>
        <w:tab w:val="left" w:pos="115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0"/>
        <w:tab w:val="left" w:pos="1152"/>
        <w:tab w:val="left" w:pos="1440"/>
        <w:tab w:val="left" w:pos="2160"/>
      </w:tabs>
      <w:jc w:val="right"/>
    </w:pPr>
    <w:rPr>
      <w:sz w:val="18"/>
      <w:szCs w:val="20"/>
      <w:lang w:val="pt-BR" w:eastAsia="pt-BR"/>
    </w:rPr>
  </w:style>
  <w:style w:type="character" w:styleId="Hyperlink">
    <w:name w:val="Hyperlink"/>
    <w:basedOn w:val="Fontepargpadro"/>
    <w:rsid w:val="00864FE9"/>
    <w:rPr>
      <w:color w:val="0000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0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pclq.usp.br/logo%20esalq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alq.usp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salq.usp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AVALIAÇÃO NO 5</vt:lpstr>
      <vt:lpstr>AVALIAÇÃO NO 5</vt:lpstr>
    </vt:vector>
  </TitlesOfParts>
  <Company> </Company>
  <LinksUpToDate>false</LinksUpToDate>
  <CharactersWithSpaces>576</CharactersWithSpaces>
  <SharedDoc>false</SharedDoc>
  <HLinks>
    <vt:vector size="12" baseType="variant">
      <vt:variant>
        <vt:i4>1441870</vt:i4>
      </vt:variant>
      <vt:variant>
        <vt:i4>0</vt:i4>
      </vt:variant>
      <vt:variant>
        <vt:i4>0</vt:i4>
      </vt:variant>
      <vt:variant>
        <vt:i4>5</vt:i4>
      </vt:variant>
      <vt:variant>
        <vt:lpwstr>http://www.esalq.usp.br/</vt:lpwstr>
      </vt:variant>
      <vt:variant>
        <vt:lpwstr/>
      </vt:variant>
      <vt:variant>
        <vt:i4>6881319</vt:i4>
      </vt:variant>
      <vt:variant>
        <vt:i4>-1</vt:i4>
      </vt:variant>
      <vt:variant>
        <vt:i4>1328</vt:i4>
      </vt:variant>
      <vt:variant>
        <vt:i4>1</vt:i4>
      </vt:variant>
      <vt:variant>
        <vt:lpwstr>http://www.pclq.usp.br/logo%20esalq.jpg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AVALIAÇÃO NO 5</dc:title>
  <dc:subject/>
  <dc:creator>Antonio Baptista</dc:creator>
  <cp:keywords/>
  <dc:description/>
  <cp:lastModifiedBy>Antonio Baptista</cp:lastModifiedBy>
  <cp:revision>2</cp:revision>
  <cp:lastPrinted>2014-04-01T04:15:00Z</cp:lastPrinted>
  <dcterms:created xsi:type="dcterms:W3CDTF">2022-04-26T15:04:00Z</dcterms:created>
  <dcterms:modified xsi:type="dcterms:W3CDTF">2022-04-26T15:04:00Z</dcterms:modified>
</cp:coreProperties>
</file>