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31D8" w14:textId="77777777" w:rsidR="00B1549C" w:rsidRDefault="00B1549C" w:rsidP="00B1549C">
      <w:pPr>
        <w:pStyle w:val="Ttulo"/>
      </w:pPr>
      <w:r>
        <w:t>Faculdade de Direito da Universidade de São Paulo</w:t>
      </w:r>
    </w:p>
    <w:p w14:paraId="62CF2A19" w14:textId="5209C4F6" w:rsidR="00B1549C" w:rsidRPr="000A0F62" w:rsidRDefault="00B1549C" w:rsidP="00B1549C">
      <w:pPr>
        <w:spacing w:before="120" w:after="120" w:line="240" w:lineRule="atLeast"/>
        <w:jc w:val="center"/>
        <w:rPr>
          <w:b/>
        </w:rPr>
      </w:pPr>
      <w:r>
        <w:rPr>
          <w:rStyle w:val="txtarial10ptblack"/>
          <w:b/>
          <w:bCs/>
          <w:color w:val="000000"/>
        </w:rPr>
        <w:t>DPP 0</w:t>
      </w:r>
      <w:r w:rsidR="00681D42">
        <w:rPr>
          <w:rStyle w:val="txtarial10ptblack"/>
          <w:b/>
          <w:bCs/>
          <w:color w:val="000000"/>
        </w:rPr>
        <w:t>5</w:t>
      </w:r>
      <w:r>
        <w:rPr>
          <w:rStyle w:val="txtarial10ptblack"/>
          <w:b/>
          <w:bCs/>
          <w:color w:val="000000"/>
        </w:rPr>
        <w:t>2</w:t>
      </w:r>
      <w:r w:rsidR="00681D42">
        <w:rPr>
          <w:rStyle w:val="txtarial10ptblack"/>
          <w:b/>
          <w:bCs/>
          <w:color w:val="000000"/>
        </w:rPr>
        <w:t>9</w:t>
      </w:r>
      <w:r>
        <w:rPr>
          <w:b/>
        </w:rPr>
        <w:t xml:space="preserve"> - Direito Processual Penal </w:t>
      </w:r>
      <w:r w:rsidR="00681D42">
        <w:rPr>
          <w:b/>
        </w:rPr>
        <w:t xml:space="preserve">V </w:t>
      </w:r>
      <w:r>
        <w:rPr>
          <w:b/>
        </w:rPr>
        <w:t xml:space="preserve">– </w:t>
      </w:r>
      <w:r w:rsidR="00681D42">
        <w:rPr>
          <w:b/>
        </w:rPr>
        <w:t xml:space="preserve">Teoria e </w:t>
      </w:r>
      <w:r>
        <w:rPr>
          <w:b/>
        </w:rPr>
        <w:t>Prática dos Recursos</w:t>
      </w:r>
      <w:r w:rsidR="00681D42">
        <w:rPr>
          <w:b/>
        </w:rPr>
        <w:t xml:space="preserve"> Penais</w:t>
      </w:r>
      <w:r>
        <w:rPr>
          <w:b/>
        </w:rPr>
        <w:t xml:space="preserve"> </w:t>
      </w:r>
    </w:p>
    <w:p w14:paraId="324E7B77" w14:textId="77777777" w:rsidR="00681D42" w:rsidRDefault="00681D42" w:rsidP="00B1549C"/>
    <w:p w14:paraId="34C59671" w14:textId="77777777" w:rsidR="00681D42" w:rsidRDefault="00681D42" w:rsidP="00B1549C"/>
    <w:p w14:paraId="408ED9DF" w14:textId="377C6FA3" w:rsidR="00B1549C" w:rsidRDefault="00B1549C" w:rsidP="00B1549C">
      <w:r>
        <w:t xml:space="preserve">Professor: </w:t>
      </w:r>
      <w:r>
        <w:rPr>
          <w:i/>
          <w:iCs/>
        </w:rPr>
        <w:t>Gustavo Badaró</w:t>
      </w:r>
    </w:p>
    <w:p w14:paraId="43492338" w14:textId="77777777" w:rsidR="00B1549C" w:rsidRDefault="00B1549C" w:rsidP="00B1549C">
      <w:pPr>
        <w:pStyle w:val="Ttulo1"/>
        <w:jc w:val="both"/>
        <w:rPr>
          <w:b/>
          <w:bCs/>
          <w:sz w:val="20"/>
        </w:rPr>
      </w:pPr>
    </w:p>
    <w:p w14:paraId="06577F60" w14:textId="3F09ED09" w:rsidR="00B1549C" w:rsidRPr="009A2237" w:rsidRDefault="00B1549C" w:rsidP="009A2237">
      <w:pPr>
        <w:pStyle w:val="Ttulo1"/>
        <w:rPr>
          <w:b/>
          <w:bCs/>
          <w:sz w:val="24"/>
        </w:rPr>
      </w:pPr>
      <w:r>
        <w:rPr>
          <w:b/>
          <w:bCs/>
          <w:sz w:val="24"/>
        </w:rPr>
        <w:t>ATIVIDADE PRÁTICA</w:t>
      </w:r>
    </w:p>
    <w:p w14:paraId="65BE3634" w14:textId="4813633F" w:rsidR="00B1549C" w:rsidRPr="009B41E6" w:rsidRDefault="006A06BC" w:rsidP="00B1549C">
      <w:pPr>
        <w:pStyle w:val="NormalWeb"/>
        <w:jc w:val="both"/>
        <w:rPr>
          <w:rFonts w:ascii="Verdana" w:hAnsi="Verdana"/>
          <w:b/>
          <w:sz w:val="20"/>
          <w:szCs w:val="20"/>
        </w:rPr>
      </w:pPr>
      <w:r>
        <w:rPr>
          <w:rFonts w:ascii="Verdana" w:hAnsi="Verdana"/>
          <w:b/>
          <w:sz w:val="20"/>
          <w:szCs w:val="20"/>
        </w:rPr>
        <w:t xml:space="preserve">Caso </w:t>
      </w:r>
      <w:r w:rsidR="00F42C24">
        <w:rPr>
          <w:rFonts w:ascii="Verdana" w:hAnsi="Verdana"/>
          <w:b/>
          <w:sz w:val="20"/>
          <w:szCs w:val="20"/>
        </w:rPr>
        <w:t>2</w:t>
      </w:r>
    </w:p>
    <w:p w14:paraId="44EC30EF" w14:textId="46FC91A5" w:rsidR="00F42C24" w:rsidRPr="00CE0EF8" w:rsidRDefault="00F42C24" w:rsidP="00F42C24">
      <w:pPr>
        <w:pStyle w:val="Ttulo1"/>
        <w:ind w:firstLine="720"/>
        <w:jc w:val="both"/>
        <w:rPr>
          <w:rFonts w:ascii="Verdana" w:hAnsi="Verdana"/>
          <w:sz w:val="20"/>
          <w:szCs w:val="20"/>
        </w:rPr>
      </w:pPr>
      <w:r>
        <w:rPr>
          <w:rFonts w:ascii="Verdana" w:hAnsi="Verdana"/>
          <w:sz w:val="20"/>
          <w:szCs w:val="20"/>
        </w:rPr>
        <w:t>Com base em denúncia anônima</w:t>
      </w:r>
      <w:r w:rsidR="00077B24">
        <w:rPr>
          <w:rFonts w:ascii="Verdana" w:hAnsi="Verdana"/>
          <w:sz w:val="20"/>
          <w:szCs w:val="20"/>
        </w:rPr>
        <w:t>,</w:t>
      </w:r>
      <w:r>
        <w:rPr>
          <w:rFonts w:ascii="Verdana" w:hAnsi="Verdana"/>
          <w:sz w:val="20"/>
          <w:szCs w:val="20"/>
        </w:rPr>
        <w:t xml:space="preserve"> policiais fizerem uma campana defronte da casa de José</w:t>
      </w:r>
      <w:r w:rsidR="00077B24">
        <w:rPr>
          <w:rFonts w:ascii="Verdana" w:hAnsi="Verdana"/>
          <w:sz w:val="20"/>
          <w:szCs w:val="20"/>
        </w:rPr>
        <w:t xml:space="preserve">, que foi preso em flagrante delito, por tráfico de drogas. </w:t>
      </w:r>
    </w:p>
    <w:p w14:paraId="341E1711" w14:textId="77777777" w:rsidR="00F42C24" w:rsidRPr="00CE0EF8" w:rsidRDefault="00F42C24" w:rsidP="00F42C24">
      <w:pPr>
        <w:pStyle w:val="Ttulo1"/>
        <w:ind w:firstLine="720"/>
        <w:jc w:val="both"/>
        <w:rPr>
          <w:rFonts w:ascii="Verdana" w:hAnsi="Verdana"/>
          <w:sz w:val="20"/>
          <w:szCs w:val="20"/>
        </w:rPr>
      </w:pPr>
    </w:p>
    <w:p w14:paraId="04C9239A" w14:textId="00366287" w:rsidR="00F42C24" w:rsidRDefault="009A2237" w:rsidP="009A2237">
      <w:pPr>
        <w:pStyle w:val="Ttulo1"/>
        <w:ind w:firstLine="720"/>
        <w:jc w:val="both"/>
        <w:rPr>
          <w:rFonts w:ascii="Verdana" w:hAnsi="Verdana"/>
          <w:sz w:val="20"/>
          <w:szCs w:val="20"/>
        </w:rPr>
      </w:pPr>
      <w:r>
        <w:rPr>
          <w:rFonts w:ascii="Verdana" w:hAnsi="Verdana"/>
          <w:sz w:val="20"/>
          <w:szCs w:val="20"/>
        </w:rPr>
        <w:t xml:space="preserve">Ouvido no auto de prisão em flagrante, o policial civil </w:t>
      </w:r>
      <w:r w:rsidR="00F42C24" w:rsidRPr="00CE0EF8">
        <w:rPr>
          <w:rFonts w:ascii="Verdana" w:hAnsi="Verdana"/>
          <w:sz w:val="20"/>
          <w:szCs w:val="20"/>
        </w:rPr>
        <w:t>Fl</w:t>
      </w:r>
      <w:r w:rsidR="00077B24">
        <w:rPr>
          <w:rFonts w:ascii="Verdana" w:hAnsi="Verdana"/>
          <w:sz w:val="20"/>
          <w:szCs w:val="20"/>
        </w:rPr>
        <w:t>á</w:t>
      </w:r>
      <w:r w:rsidR="00F42C24" w:rsidRPr="00CE0EF8">
        <w:rPr>
          <w:rFonts w:ascii="Verdana" w:hAnsi="Verdana"/>
          <w:sz w:val="20"/>
          <w:szCs w:val="20"/>
        </w:rPr>
        <w:t>vio</w:t>
      </w:r>
      <w:r>
        <w:rPr>
          <w:rFonts w:ascii="Verdana" w:hAnsi="Verdana"/>
          <w:sz w:val="20"/>
          <w:szCs w:val="20"/>
        </w:rPr>
        <w:t xml:space="preserve"> disse que receberam denúncia anônima de tráfico de drogas na Rua do Oratório, no centro da cidade. Junto com seu colega Carlos, decidiram fazer uma campana no local. Durante tal ato, percebera uma </w:t>
      </w:r>
      <w:r w:rsidR="00F42C24">
        <w:rPr>
          <w:rFonts w:ascii="Verdana" w:hAnsi="Verdana"/>
          <w:sz w:val="20"/>
          <w:szCs w:val="20"/>
        </w:rPr>
        <w:t xml:space="preserve">movimentação na porta </w:t>
      </w:r>
      <w:r>
        <w:rPr>
          <w:rFonts w:ascii="Verdana" w:hAnsi="Verdana"/>
          <w:sz w:val="20"/>
          <w:szCs w:val="20"/>
        </w:rPr>
        <w:t>de uma</w:t>
      </w:r>
      <w:r w:rsidR="00F42C24">
        <w:rPr>
          <w:rFonts w:ascii="Verdana" w:hAnsi="Verdana"/>
          <w:sz w:val="20"/>
          <w:szCs w:val="20"/>
        </w:rPr>
        <w:t xml:space="preserve"> casa era típica de tráfico de drogas. </w:t>
      </w:r>
      <w:r>
        <w:rPr>
          <w:rFonts w:ascii="Verdana" w:hAnsi="Verdana"/>
          <w:sz w:val="20"/>
          <w:szCs w:val="20"/>
        </w:rPr>
        <w:t>Entraram na casa, e prenderam José, o morador, em flagrante delito. Disse que</w:t>
      </w:r>
      <w:r w:rsidR="00F42C24">
        <w:rPr>
          <w:rFonts w:ascii="Verdana" w:hAnsi="Verdana"/>
          <w:sz w:val="20"/>
          <w:szCs w:val="20"/>
        </w:rPr>
        <w:t xml:space="preserve"> havia um caderno com anotações, sobre venda de “bolos”, e </w:t>
      </w:r>
      <w:r>
        <w:rPr>
          <w:rFonts w:ascii="Verdana" w:hAnsi="Verdana"/>
          <w:sz w:val="20"/>
          <w:szCs w:val="20"/>
        </w:rPr>
        <w:t xml:space="preserve">respectivos </w:t>
      </w:r>
      <w:r w:rsidR="00F42C24">
        <w:rPr>
          <w:rFonts w:ascii="Verdana" w:hAnsi="Verdana"/>
          <w:sz w:val="20"/>
          <w:szCs w:val="20"/>
        </w:rPr>
        <w:t xml:space="preserve">valores, o que é uma forma usual de se referir a </w:t>
      </w:r>
      <w:r w:rsidR="00F42C24" w:rsidRPr="00CE0EF8">
        <w:rPr>
          <w:rFonts w:ascii="Verdana" w:hAnsi="Verdana"/>
          <w:sz w:val="20"/>
          <w:szCs w:val="20"/>
        </w:rPr>
        <w:t>substância ilícita.</w:t>
      </w:r>
      <w:r w:rsidR="00F42C24">
        <w:rPr>
          <w:rFonts w:ascii="Verdana" w:hAnsi="Verdana"/>
          <w:sz w:val="20"/>
          <w:szCs w:val="20"/>
        </w:rPr>
        <w:t xml:space="preserve"> E que o fato de ter sido encontrado, em sua casa, somente uma embalagem com 5 gramas de cocaína, não é relevante, pois </w:t>
      </w:r>
      <w:r>
        <w:rPr>
          <w:rFonts w:ascii="Verdana" w:hAnsi="Verdana"/>
          <w:sz w:val="20"/>
          <w:szCs w:val="20"/>
        </w:rPr>
        <w:t>certamente</w:t>
      </w:r>
      <w:r w:rsidR="00F42C24">
        <w:rPr>
          <w:rFonts w:ascii="Verdana" w:hAnsi="Verdana"/>
          <w:sz w:val="20"/>
          <w:szCs w:val="20"/>
        </w:rPr>
        <w:t xml:space="preserve"> </w:t>
      </w:r>
      <w:r>
        <w:rPr>
          <w:rFonts w:ascii="Verdana" w:hAnsi="Verdana"/>
          <w:sz w:val="20"/>
          <w:szCs w:val="20"/>
        </w:rPr>
        <w:t>era o que</w:t>
      </w:r>
      <w:r w:rsidR="00F42C24">
        <w:rPr>
          <w:rFonts w:ascii="Verdana" w:hAnsi="Verdana"/>
          <w:sz w:val="20"/>
          <w:szCs w:val="20"/>
        </w:rPr>
        <w:t xml:space="preserve"> restou de muitas vendas de droga, de uma quantia maior. </w:t>
      </w:r>
      <w:r>
        <w:rPr>
          <w:rFonts w:ascii="Verdana" w:hAnsi="Verdana"/>
          <w:sz w:val="20"/>
          <w:szCs w:val="20"/>
        </w:rPr>
        <w:t xml:space="preserve"> Carlos narrou versão semelhante. </w:t>
      </w:r>
    </w:p>
    <w:p w14:paraId="466A1FA8" w14:textId="77777777" w:rsidR="009A2237" w:rsidRPr="009A2237" w:rsidRDefault="009A2237" w:rsidP="009A2237"/>
    <w:p w14:paraId="33678731" w14:textId="71FDA4BC" w:rsidR="00F42C24" w:rsidRDefault="00F42C24" w:rsidP="00F42C24">
      <w:pPr>
        <w:jc w:val="both"/>
        <w:rPr>
          <w:rFonts w:ascii="Verdana" w:hAnsi="Verdana"/>
          <w:sz w:val="20"/>
          <w:szCs w:val="20"/>
        </w:rPr>
      </w:pPr>
      <w:r w:rsidRPr="00CE0EF8">
        <w:rPr>
          <w:rFonts w:ascii="Verdana" w:hAnsi="Verdana"/>
          <w:sz w:val="20"/>
          <w:szCs w:val="20"/>
        </w:rPr>
        <w:tab/>
        <w:t xml:space="preserve">José, por outro lado, ao ser interrogado </w:t>
      </w:r>
      <w:r w:rsidR="009A2237">
        <w:rPr>
          <w:rFonts w:ascii="Verdana" w:hAnsi="Verdana"/>
          <w:sz w:val="20"/>
          <w:szCs w:val="20"/>
        </w:rPr>
        <w:t>no auto de prisão em flagrante</w:t>
      </w:r>
      <w:r>
        <w:rPr>
          <w:rFonts w:ascii="Verdana" w:hAnsi="Verdana"/>
          <w:sz w:val="20"/>
          <w:szCs w:val="20"/>
        </w:rPr>
        <w:t>,</w:t>
      </w:r>
      <w:r w:rsidRPr="00CE0EF8">
        <w:rPr>
          <w:rFonts w:ascii="Verdana" w:hAnsi="Verdana"/>
          <w:sz w:val="20"/>
          <w:szCs w:val="20"/>
        </w:rPr>
        <w:t xml:space="preserve"> disse que a droga apreendida era para consumo próprio. Asseverou, ademais, que </w:t>
      </w:r>
      <w:r w:rsidR="009A2237">
        <w:rPr>
          <w:rFonts w:ascii="Verdana" w:hAnsi="Verdana"/>
          <w:sz w:val="20"/>
          <w:szCs w:val="20"/>
        </w:rPr>
        <w:t xml:space="preserve">vendia bolos que eram feitos por sua mãe, porque estava desempregado e fazia isso para sobrevir. Disse inclusive, que a anotação de </w:t>
      </w:r>
      <w:r w:rsidRPr="00CE0EF8">
        <w:rPr>
          <w:rFonts w:ascii="Verdana" w:hAnsi="Verdana"/>
          <w:sz w:val="20"/>
          <w:szCs w:val="20"/>
        </w:rPr>
        <w:t>“bolo” de 500 gramas,</w:t>
      </w:r>
      <w:r>
        <w:rPr>
          <w:rFonts w:ascii="Verdana" w:hAnsi="Verdana"/>
          <w:sz w:val="20"/>
          <w:szCs w:val="20"/>
        </w:rPr>
        <w:t xml:space="preserve"> </w:t>
      </w:r>
      <w:r w:rsidR="009A2237">
        <w:rPr>
          <w:rFonts w:ascii="Verdana" w:hAnsi="Verdana"/>
          <w:sz w:val="20"/>
          <w:szCs w:val="20"/>
        </w:rPr>
        <w:t xml:space="preserve">referia-se a um bolo que vendera, na véspera, para o vizinho </w:t>
      </w:r>
      <w:r w:rsidRPr="00CE0EF8">
        <w:rPr>
          <w:rFonts w:ascii="Verdana" w:hAnsi="Verdana"/>
          <w:sz w:val="20"/>
          <w:szCs w:val="20"/>
        </w:rPr>
        <w:t xml:space="preserve">Fernando, amigo dele. </w:t>
      </w:r>
    </w:p>
    <w:p w14:paraId="25BA2346" w14:textId="77777777" w:rsidR="00F42C24" w:rsidRPr="00CE0EF8" w:rsidRDefault="00F42C24" w:rsidP="00F42C24">
      <w:pPr>
        <w:jc w:val="both"/>
        <w:rPr>
          <w:rFonts w:ascii="Verdana" w:hAnsi="Verdana"/>
          <w:sz w:val="20"/>
          <w:szCs w:val="20"/>
        </w:rPr>
      </w:pPr>
    </w:p>
    <w:p w14:paraId="70E7FF05" w14:textId="232F3EAF" w:rsidR="00F42C24" w:rsidRDefault="00F42C24" w:rsidP="00F42C24">
      <w:pPr>
        <w:jc w:val="both"/>
        <w:rPr>
          <w:rFonts w:ascii="Verdana" w:hAnsi="Verdana"/>
          <w:sz w:val="20"/>
          <w:szCs w:val="20"/>
        </w:rPr>
      </w:pPr>
      <w:r w:rsidRPr="00CE0EF8">
        <w:rPr>
          <w:rFonts w:ascii="Verdana" w:hAnsi="Verdana"/>
          <w:sz w:val="20"/>
          <w:szCs w:val="20"/>
        </w:rPr>
        <w:tab/>
      </w:r>
      <w:r w:rsidR="009A2237">
        <w:rPr>
          <w:rFonts w:ascii="Verdana" w:hAnsi="Verdana"/>
          <w:sz w:val="20"/>
          <w:szCs w:val="20"/>
        </w:rPr>
        <w:t>O</w:t>
      </w:r>
      <w:r w:rsidRPr="00CE0EF8">
        <w:rPr>
          <w:rFonts w:ascii="Verdana" w:hAnsi="Verdana"/>
          <w:sz w:val="20"/>
          <w:szCs w:val="20"/>
        </w:rPr>
        <w:t xml:space="preserve"> Ministério Público Estadual de São Paulo denunciou José pelo delito tipificado no </w:t>
      </w:r>
      <w:r>
        <w:rPr>
          <w:rFonts w:ascii="Verdana" w:hAnsi="Verdana"/>
          <w:sz w:val="20"/>
          <w:szCs w:val="20"/>
        </w:rPr>
        <w:t xml:space="preserve">artigo 33, </w:t>
      </w:r>
      <w:r>
        <w:rPr>
          <w:rFonts w:ascii="Verdana" w:hAnsi="Verdana"/>
          <w:i/>
          <w:sz w:val="20"/>
          <w:szCs w:val="20"/>
        </w:rPr>
        <w:t>caput</w:t>
      </w:r>
      <w:r>
        <w:rPr>
          <w:rFonts w:ascii="Verdana" w:hAnsi="Verdana"/>
          <w:sz w:val="20"/>
          <w:szCs w:val="20"/>
        </w:rPr>
        <w:t>, da Lei 11.343/06</w:t>
      </w:r>
      <w:r w:rsidRPr="00CE0EF8">
        <w:rPr>
          <w:rFonts w:ascii="Verdana" w:hAnsi="Verdana"/>
          <w:sz w:val="20"/>
          <w:szCs w:val="20"/>
        </w:rPr>
        <w:t xml:space="preserve">. Segundo a inicial acusatória, juntando as informações fornecidas pela denúncia anônima, bem como </w:t>
      </w:r>
      <w:r>
        <w:rPr>
          <w:rFonts w:ascii="Verdana" w:hAnsi="Verdana"/>
          <w:sz w:val="20"/>
          <w:szCs w:val="20"/>
        </w:rPr>
        <w:t>o depoimento de Flávio</w:t>
      </w:r>
      <w:r w:rsidR="009A2237">
        <w:rPr>
          <w:rFonts w:ascii="Verdana" w:hAnsi="Verdana"/>
          <w:sz w:val="20"/>
          <w:szCs w:val="20"/>
        </w:rPr>
        <w:t xml:space="preserve"> e Carlos</w:t>
      </w:r>
      <w:r w:rsidRPr="00CE0EF8">
        <w:rPr>
          <w:rFonts w:ascii="Verdana" w:hAnsi="Verdana"/>
          <w:sz w:val="20"/>
          <w:szCs w:val="20"/>
        </w:rPr>
        <w:t xml:space="preserve">, </w:t>
      </w:r>
      <w:r>
        <w:rPr>
          <w:rFonts w:ascii="Verdana" w:hAnsi="Verdana"/>
          <w:sz w:val="20"/>
          <w:szCs w:val="20"/>
        </w:rPr>
        <w:t xml:space="preserve">além das anotações apreendidas, havia prova suficiente para caracterizar justa causa para a ação penal. </w:t>
      </w:r>
    </w:p>
    <w:p w14:paraId="5D545A24" w14:textId="5ABC8D04" w:rsidR="00077B24" w:rsidRDefault="00077B24" w:rsidP="00F42C24">
      <w:pPr>
        <w:jc w:val="both"/>
        <w:rPr>
          <w:rFonts w:ascii="Verdana" w:hAnsi="Verdana"/>
          <w:sz w:val="20"/>
          <w:szCs w:val="20"/>
        </w:rPr>
      </w:pPr>
    </w:p>
    <w:p w14:paraId="132DAB0D" w14:textId="7059C5E6" w:rsidR="00077B24" w:rsidRDefault="00077B24" w:rsidP="00F42C24">
      <w:pPr>
        <w:jc w:val="both"/>
        <w:rPr>
          <w:rFonts w:ascii="Verdana" w:hAnsi="Verdana"/>
          <w:sz w:val="20"/>
          <w:szCs w:val="20"/>
        </w:rPr>
      </w:pPr>
      <w:r>
        <w:rPr>
          <w:rFonts w:ascii="Verdana" w:hAnsi="Verdana"/>
          <w:sz w:val="20"/>
          <w:szCs w:val="20"/>
        </w:rPr>
        <w:tab/>
      </w:r>
      <w:r w:rsidR="009A2237">
        <w:rPr>
          <w:rFonts w:ascii="Verdana" w:hAnsi="Verdana"/>
          <w:sz w:val="20"/>
          <w:szCs w:val="20"/>
        </w:rPr>
        <w:t>José foi citado e, e</w:t>
      </w:r>
      <w:r>
        <w:rPr>
          <w:rFonts w:ascii="Verdana" w:hAnsi="Verdana"/>
          <w:sz w:val="20"/>
          <w:szCs w:val="20"/>
        </w:rPr>
        <w:t xml:space="preserve">m resposta à acusação, negou o tráfico de drogas. Afirmou que ele era usuário, sendo que a droga era para consumo próprio. </w:t>
      </w:r>
    </w:p>
    <w:p w14:paraId="1B36C99E" w14:textId="1FE16E0B" w:rsidR="00077B24" w:rsidRDefault="00077B24" w:rsidP="00F42C24">
      <w:pPr>
        <w:jc w:val="both"/>
        <w:rPr>
          <w:rFonts w:ascii="Verdana" w:hAnsi="Verdana"/>
          <w:sz w:val="20"/>
          <w:szCs w:val="20"/>
        </w:rPr>
      </w:pPr>
      <w:r>
        <w:rPr>
          <w:rFonts w:ascii="Verdana" w:hAnsi="Verdana"/>
          <w:sz w:val="20"/>
          <w:szCs w:val="20"/>
        </w:rPr>
        <w:tab/>
      </w:r>
    </w:p>
    <w:p w14:paraId="1C1EFFD5" w14:textId="38BF2CE7" w:rsidR="00077B24" w:rsidRPr="00CE0EF8" w:rsidRDefault="00077B24" w:rsidP="00F42C24">
      <w:pPr>
        <w:jc w:val="both"/>
        <w:rPr>
          <w:rFonts w:ascii="Verdana" w:hAnsi="Verdana"/>
          <w:sz w:val="20"/>
          <w:szCs w:val="20"/>
        </w:rPr>
      </w:pPr>
      <w:r>
        <w:rPr>
          <w:rFonts w:ascii="Verdana" w:hAnsi="Verdana"/>
          <w:sz w:val="20"/>
          <w:szCs w:val="20"/>
        </w:rPr>
        <w:tab/>
        <w:t xml:space="preserve">O juiz recebeu a denúncia e designou audiência de instrução para o dia 11 de abril de 2023. </w:t>
      </w:r>
    </w:p>
    <w:p w14:paraId="0F2F490F" w14:textId="77777777" w:rsidR="00F42C24" w:rsidRPr="00CE0EF8" w:rsidRDefault="00F42C24" w:rsidP="00F42C24">
      <w:pPr>
        <w:jc w:val="both"/>
        <w:rPr>
          <w:rFonts w:ascii="Verdana" w:hAnsi="Verdana"/>
          <w:sz w:val="20"/>
          <w:szCs w:val="20"/>
        </w:rPr>
      </w:pPr>
    </w:p>
    <w:p w14:paraId="32116AA4" w14:textId="3AD652EC" w:rsidR="00F42C24" w:rsidRDefault="00F42C24" w:rsidP="00F42C24">
      <w:pPr>
        <w:jc w:val="both"/>
        <w:rPr>
          <w:rFonts w:ascii="Verdana" w:hAnsi="Verdana"/>
          <w:sz w:val="20"/>
          <w:szCs w:val="20"/>
        </w:rPr>
      </w:pPr>
      <w:r w:rsidRPr="00CE0EF8">
        <w:rPr>
          <w:rFonts w:ascii="Verdana" w:hAnsi="Verdana"/>
          <w:sz w:val="20"/>
          <w:szCs w:val="20"/>
        </w:rPr>
        <w:tab/>
      </w:r>
      <w:r w:rsidR="00077B24">
        <w:rPr>
          <w:rFonts w:ascii="Verdana" w:hAnsi="Verdana"/>
          <w:sz w:val="20"/>
          <w:szCs w:val="20"/>
        </w:rPr>
        <w:t xml:space="preserve">Na audiência, </w:t>
      </w:r>
      <w:r w:rsidRPr="00CE0EF8">
        <w:rPr>
          <w:rFonts w:ascii="Verdana" w:hAnsi="Verdana"/>
          <w:sz w:val="20"/>
          <w:szCs w:val="20"/>
        </w:rPr>
        <w:t>o investigador F</w:t>
      </w:r>
      <w:r w:rsidR="00077B24">
        <w:rPr>
          <w:rFonts w:ascii="Verdana" w:hAnsi="Verdana"/>
          <w:sz w:val="20"/>
          <w:szCs w:val="20"/>
        </w:rPr>
        <w:t>á</w:t>
      </w:r>
      <w:r w:rsidRPr="00CE0EF8">
        <w:rPr>
          <w:rFonts w:ascii="Verdana" w:hAnsi="Verdana"/>
          <w:sz w:val="20"/>
          <w:szCs w:val="20"/>
        </w:rPr>
        <w:t xml:space="preserve">bio foi ouvido </w:t>
      </w:r>
      <w:r>
        <w:rPr>
          <w:rFonts w:ascii="Verdana" w:hAnsi="Verdana"/>
          <w:sz w:val="20"/>
          <w:szCs w:val="20"/>
        </w:rPr>
        <w:t xml:space="preserve">como testemunha de acusação. O Promotor de Justiça não fez nenhuma pergunta. A defesa o indagou com base em que teria concluído que “bolo” era droga e ele responde que isso decorre de sua experiência profissional, de mais de 20 anos como investigador. O juiz, na sequência, para esclarecer os fatos, fez </w:t>
      </w:r>
      <w:r w:rsidR="00077B24">
        <w:rPr>
          <w:rFonts w:ascii="Verdana" w:hAnsi="Verdana"/>
          <w:sz w:val="20"/>
          <w:szCs w:val="20"/>
        </w:rPr>
        <w:t>dezenas</w:t>
      </w:r>
      <w:r>
        <w:rPr>
          <w:rFonts w:ascii="Verdana" w:hAnsi="Verdana"/>
          <w:sz w:val="20"/>
          <w:szCs w:val="20"/>
        </w:rPr>
        <w:t xml:space="preserve"> perguntas à testemunha: </w:t>
      </w:r>
      <w:r w:rsidR="00077B24">
        <w:rPr>
          <w:rFonts w:ascii="Verdana" w:hAnsi="Verdana"/>
          <w:sz w:val="20"/>
          <w:szCs w:val="20"/>
        </w:rPr>
        <w:t xml:space="preserve">sobre as características da casa; sobre como se deva a movimentação suspeita de pessoa, sobre a apreensão da droga e como ela estava armazenada, sobre o encontro de anotações que pudesse sugerir o tráfico de drogas. A defesa protestou sobre a forma de condução da audiência, </w:t>
      </w:r>
      <w:r w:rsidR="009A2237">
        <w:rPr>
          <w:rFonts w:ascii="Verdana" w:hAnsi="Verdana"/>
          <w:sz w:val="20"/>
          <w:szCs w:val="20"/>
        </w:rPr>
        <w:t>fazendo contar</w:t>
      </w:r>
      <w:r w:rsidR="00077B24">
        <w:rPr>
          <w:rFonts w:ascii="Verdana" w:hAnsi="Verdana"/>
          <w:sz w:val="20"/>
          <w:szCs w:val="20"/>
        </w:rPr>
        <w:t xml:space="preserve"> no termo de audiência</w:t>
      </w:r>
      <w:r w:rsidR="009A2237">
        <w:rPr>
          <w:rFonts w:ascii="Verdana" w:hAnsi="Verdana"/>
          <w:sz w:val="20"/>
          <w:szCs w:val="20"/>
        </w:rPr>
        <w:t xml:space="preserve"> seu protesto, pois </w:t>
      </w:r>
      <w:r w:rsidR="00077B24">
        <w:rPr>
          <w:rFonts w:ascii="Verdana" w:hAnsi="Verdana"/>
          <w:sz w:val="20"/>
          <w:szCs w:val="20"/>
        </w:rPr>
        <w:t>o juiz, assim agindo</w:t>
      </w:r>
      <w:r w:rsidR="009A2237">
        <w:rPr>
          <w:rFonts w:ascii="Verdana" w:hAnsi="Verdana"/>
          <w:sz w:val="20"/>
          <w:szCs w:val="20"/>
        </w:rPr>
        <w:t>,</w:t>
      </w:r>
      <w:r w:rsidR="00077B24">
        <w:rPr>
          <w:rFonts w:ascii="Verdana" w:hAnsi="Verdana"/>
          <w:sz w:val="20"/>
          <w:szCs w:val="20"/>
        </w:rPr>
        <w:t xml:space="preserve"> estava substituindo a acusação e violando o sistema acusatório. </w:t>
      </w:r>
    </w:p>
    <w:p w14:paraId="0FC219F1" w14:textId="77777777" w:rsidR="00077B24" w:rsidRDefault="00077B24" w:rsidP="00F42C24">
      <w:pPr>
        <w:jc w:val="both"/>
        <w:rPr>
          <w:rFonts w:ascii="Verdana" w:hAnsi="Verdana"/>
          <w:sz w:val="20"/>
          <w:szCs w:val="20"/>
        </w:rPr>
      </w:pPr>
    </w:p>
    <w:p w14:paraId="54778A80" w14:textId="71CBFA23" w:rsidR="00077B24" w:rsidRDefault="00077B24" w:rsidP="00077B24">
      <w:pPr>
        <w:pStyle w:val="NormalWeb"/>
        <w:jc w:val="both"/>
        <w:rPr>
          <w:rFonts w:ascii="Verdana" w:hAnsi="Verdana"/>
          <w:sz w:val="20"/>
          <w:szCs w:val="20"/>
        </w:rPr>
      </w:pPr>
      <w:r>
        <w:rPr>
          <w:rFonts w:ascii="Verdana" w:hAnsi="Verdana"/>
          <w:sz w:val="20"/>
          <w:szCs w:val="20"/>
        </w:rPr>
        <w:tab/>
        <w:t xml:space="preserve">O outro policial que participou da campana, de nome Carlos, também arrolado na denúncia, mesmo intimado para a audiência, não compareceu. Também não compareceu a testemunha arrolada pela defesa, de nome Fernando. Diante disso, o juiz disse que desmembraria a audiência, </w:t>
      </w:r>
      <w:r>
        <w:rPr>
          <w:rFonts w:ascii="Verdana" w:hAnsi="Verdana"/>
          <w:sz w:val="20"/>
          <w:szCs w:val="20"/>
        </w:rPr>
        <w:t xml:space="preserve">sendo designada audiência </w:t>
      </w:r>
      <w:r>
        <w:rPr>
          <w:rFonts w:ascii="Verdana" w:hAnsi="Verdana"/>
          <w:sz w:val="20"/>
          <w:szCs w:val="20"/>
        </w:rPr>
        <w:t>de continuação da instrução</w:t>
      </w:r>
      <w:r w:rsidR="009A2237">
        <w:rPr>
          <w:rFonts w:ascii="Verdana" w:hAnsi="Verdana"/>
          <w:sz w:val="20"/>
          <w:szCs w:val="20"/>
        </w:rPr>
        <w:t xml:space="preserve">, </w:t>
      </w:r>
      <w:r w:rsidR="009A2237">
        <w:rPr>
          <w:rFonts w:ascii="Verdana" w:hAnsi="Verdana"/>
          <w:sz w:val="20"/>
          <w:szCs w:val="20"/>
        </w:rPr>
        <w:t>para o dia 22.05.2023</w:t>
      </w:r>
      <w:r w:rsidR="009A2237">
        <w:rPr>
          <w:rFonts w:ascii="Verdana" w:hAnsi="Verdana"/>
          <w:sz w:val="20"/>
          <w:szCs w:val="20"/>
        </w:rPr>
        <w:t xml:space="preserve">, </w:t>
      </w:r>
      <w:r>
        <w:rPr>
          <w:rFonts w:ascii="Verdana" w:hAnsi="Verdana"/>
          <w:sz w:val="20"/>
          <w:szCs w:val="20"/>
        </w:rPr>
        <w:t>para oitiva da</w:t>
      </w:r>
      <w:r>
        <w:rPr>
          <w:rFonts w:ascii="Verdana" w:hAnsi="Verdana"/>
          <w:sz w:val="20"/>
          <w:szCs w:val="20"/>
        </w:rPr>
        <w:t xml:space="preserve"> </w:t>
      </w:r>
      <w:r>
        <w:rPr>
          <w:rFonts w:ascii="Verdana" w:hAnsi="Verdana"/>
          <w:sz w:val="20"/>
          <w:szCs w:val="20"/>
        </w:rPr>
        <w:t>testemunha</w:t>
      </w:r>
      <w:r>
        <w:rPr>
          <w:rFonts w:ascii="Verdana" w:hAnsi="Verdana"/>
          <w:sz w:val="20"/>
          <w:szCs w:val="20"/>
        </w:rPr>
        <w:t xml:space="preserve"> de defesa</w:t>
      </w:r>
      <w:r>
        <w:rPr>
          <w:rFonts w:ascii="Verdana" w:hAnsi="Verdana"/>
          <w:sz w:val="20"/>
          <w:szCs w:val="20"/>
        </w:rPr>
        <w:t xml:space="preserve"> faltante </w:t>
      </w:r>
    </w:p>
    <w:p w14:paraId="158F7DD4" w14:textId="49CE2E52" w:rsidR="00077B24" w:rsidRDefault="00077B24" w:rsidP="00077B24">
      <w:pPr>
        <w:ind w:firstLine="720"/>
        <w:jc w:val="both"/>
        <w:rPr>
          <w:rFonts w:ascii="Verdana" w:hAnsi="Verdana"/>
          <w:sz w:val="20"/>
          <w:szCs w:val="20"/>
        </w:rPr>
      </w:pPr>
      <w:r>
        <w:rPr>
          <w:rFonts w:ascii="Verdana" w:hAnsi="Verdana"/>
          <w:sz w:val="20"/>
          <w:szCs w:val="20"/>
        </w:rPr>
        <w:t xml:space="preserve">O Promotor de Justiça requereu </w:t>
      </w:r>
      <w:r w:rsidR="009A2237">
        <w:rPr>
          <w:rFonts w:ascii="Verdana" w:hAnsi="Verdana"/>
          <w:sz w:val="20"/>
          <w:szCs w:val="20"/>
        </w:rPr>
        <w:t xml:space="preserve">que em tal audiência, também fosse ouvido </w:t>
      </w:r>
      <w:r>
        <w:rPr>
          <w:rFonts w:ascii="Verdana" w:hAnsi="Verdana"/>
          <w:sz w:val="20"/>
          <w:szCs w:val="20"/>
        </w:rPr>
        <w:t>o policial Carlos. O juiz indeferiu</w:t>
      </w:r>
      <w:r w:rsidR="009A2237">
        <w:rPr>
          <w:rFonts w:ascii="Verdana" w:hAnsi="Verdana"/>
          <w:sz w:val="20"/>
          <w:szCs w:val="20"/>
        </w:rPr>
        <w:t xml:space="preserve"> o requerimento</w:t>
      </w:r>
      <w:r>
        <w:rPr>
          <w:rFonts w:ascii="Verdana" w:hAnsi="Verdana"/>
          <w:sz w:val="20"/>
          <w:szCs w:val="20"/>
        </w:rPr>
        <w:t>, sob o fundamento que</w:t>
      </w:r>
      <w:r w:rsidR="009A2237">
        <w:rPr>
          <w:rFonts w:ascii="Verdana" w:hAnsi="Verdana"/>
          <w:sz w:val="20"/>
          <w:szCs w:val="20"/>
        </w:rPr>
        <w:t>,</w:t>
      </w:r>
      <w:r>
        <w:rPr>
          <w:rFonts w:ascii="Verdana" w:hAnsi="Verdana"/>
          <w:sz w:val="20"/>
          <w:szCs w:val="20"/>
        </w:rPr>
        <w:t xml:space="preserve"> tendo ele sido intimado e não comparecido, precluiu o direito de a acusação </w:t>
      </w:r>
      <w:r w:rsidR="009A2237">
        <w:rPr>
          <w:rFonts w:ascii="Verdana" w:hAnsi="Verdana"/>
          <w:sz w:val="20"/>
          <w:szCs w:val="20"/>
        </w:rPr>
        <w:t xml:space="preserve">o </w:t>
      </w:r>
      <w:r>
        <w:rPr>
          <w:rFonts w:ascii="Verdana" w:hAnsi="Verdana"/>
          <w:sz w:val="20"/>
          <w:szCs w:val="20"/>
        </w:rPr>
        <w:t>ouvi</w:t>
      </w:r>
      <w:r w:rsidR="009A2237">
        <w:rPr>
          <w:rFonts w:ascii="Verdana" w:hAnsi="Verdana"/>
          <w:sz w:val="20"/>
          <w:szCs w:val="20"/>
        </w:rPr>
        <w:t>r.</w:t>
      </w:r>
      <w:r>
        <w:rPr>
          <w:rFonts w:ascii="Verdana" w:hAnsi="Verdana"/>
          <w:sz w:val="20"/>
          <w:szCs w:val="20"/>
        </w:rPr>
        <w:t xml:space="preserve"> O representante do Ministério Público protestou, afirmando que isso implicava cerceamento do direito à prova e nulidade do processo. </w:t>
      </w:r>
    </w:p>
    <w:p w14:paraId="4837A33F" w14:textId="77777777" w:rsidR="00077B24" w:rsidRDefault="00077B24" w:rsidP="00077B24">
      <w:pPr>
        <w:ind w:firstLine="720"/>
        <w:jc w:val="both"/>
        <w:rPr>
          <w:rFonts w:ascii="Verdana" w:hAnsi="Verdana"/>
          <w:sz w:val="20"/>
          <w:szCs w:val="20"/>
        </w:rPr>
      </w:pPr>
    </w:p>
    <w:p w14:paraId="7061F965" w14:textId="7B524418" w:rsidR="00B1549C" w:rsidRDefault="00B1549C" w:rsidP="00B1549C">
      <w:pPr>
        <w:pStyle w:val="NormalWeb"/>
        <w:jc w:val="both"/>
        <w:rPr>
          <w:sz w:val="20"/>
          <w:szCs w:val="20"/>
        </w:rPr>
      </w:pPr>
      <w:r>
        <w:rPr>
          <w:rFonts w:ascii="Verdana" w:hAnsi="Verdana"/>
          <w:b/>
          <w:bCs/>
          <w:sz w:val="20"/>
          <w:szCs w:val="20"/>
        </w:rPr>
        <w:t xml:space="preserve">QUESTÃO: </w:t>
      </w:r>
      <w:r>
        <w:rPr>
          <w:rFonts w:ascii="Verdana" w:hAnsi="Verdana"/>
          <w:sz w:val="20"/>
          <w:szCs w:val="20"/>
        </w:rPr>
        <w:t xml:space="preserve">Na condição de Advogado de </w:t>
      </w:r>
      <w:r w:rsidR="00077B24">
        <w:rPr>
          <w:rFonts w:ascii="Verdana" w:hAnsi="Verdana"/>
          <w:sz w:val="20"/>
          <w:szCs w:val="20"/>
        </w:rPr>
        <w:t>José</w:t>
      </w:r>
      <w:r>
        <w:rPr>
          <w:rFonts w:ascii="Verdana" w:hAnsi="Verdana"/>
          <w:sz w:val="20"/>
          <w:szCs w:val="20"/>
        </w:rPr>
        <w:t xml:space="preserve">, </w:t>
      </w:r>
      <w:r w:rsidR="00396648">
        <w:rPr>
          <w:rFonts w:ascii="Verdana" w:hAnsi="Verdana"/>
          <w:sz w:val="20"/>
          <w:szCs w:val="20"/>
        </w:rPr>
        <w:t xml:space="preserve">ou de representante do Ministério Público, conforme seu grupo, </w:t>
      </w:r>
      <w:r>
        <w:rPr>
          <w:rFonts w:ascii="Verdana" w:hAnsi="Verdana"/>
          <w:sz w:val="20"/>
          <w:szCs w:val="20"/>
        </w:rPr>
        <w:t>tome a providência judicial cabível.</w:t>
      </w:r>
    </w:p>
    <w:p w14:paraId="79A97845" w14:textId="77777777" w:rsidR="0056235B" w:rsidRDefault="0056235B" w:rsidP="00B1549C"/>
    <w:sectPr w:rsidR="0056235B" w:rsidSect="005623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9C"/>
    <w:rsid w:val="00077B24"/>
    <w:rsid w:val="000B0917"/>
    <w:rsid w:val="001C4A9C"/>
    <w:rsid w:val="002504DA"/>
    <w:rsid w:val="002675B3"/>
    <w:rsid w:val="00396648"/>
    <w:rsid w:val="00430325"/>
    <w:rsid w:val="004F0F0D"/>
    <w:rsid w:val="0056235B"/>
    <w:rsid w:val="00681D42"/>
    <w:rsid w:val="006A06BC"/>
    <w:rsid w:val="009A2237"/>
    <w:rsid w:val="00B1549C"/>
    <w:rsid w:val="00C31DD3"/>
    <w:rsid w:val="00F41499"/>
    <w:rsid w:val="00F42C24"/>
    <w:rsid w:val="00F825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C32C3"/>
  <w15:docId w15:val="{447679DE-AA64-DF47-9C82-551BC29C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9C"/>
    <w:rPr>
      <w:rFonts w:ascii="Times New Roman" w:eastAsia="Times New Roman" w:hAnsi="Times New Roman"/>
      <w:sz w:val="24"/>
      <w:szCs w:val="24"/>
    </w:rPr>
  </w:style>
  <w:style w:type="paragraph" w:styleId="Ttulo1">
    <w:name w:val="heading 1"/>
    <w:basedOn w:val="Normal"/>
    <w:next w:val="Normal"/>
    <w:link w:val="Ttulo1Char"/>
    <w:qFormat/>
    <w:rsid w:val="00B1549C"/>
    <w:pPr>
      <w:autoSpaceDE w:val="0"/>
      <w:autoSpaceDN w:val="0"/>
      <w:adjustRightInd w:val="0"/>
      <w:jc w:val="center"/>
      <w:outlineLvl w:val="0"/>
    </w:pPr>
    <w:rPr>
      <w:color w:val="000000"/>
      <w:sz w:val="44"/>
      <w:szCs w:val="44"/>
    </w:rPr>
  </w:style>
  <w:style w:type="paragraph" w:styleId="Ttulo5">
    <w:name w:val="heading 5"/>
    <w:basedOn w:val="Normal"/>
    <w:next w:val="Normal"/>
    <w:link w:val="Ttulo5Char"/>
    <w:uiPriority w:val="9"/>
    <w:semiHidden/>
    <w:unhideWhenUsed/>
    <w:qFormat/>
    <w:rsid w:val="00681D42"/>
    <w:pPr>
      <w:spacing w:before="240" w:after="60"/>
      <w:outlineLvl w:val="4"/>
    </w:pPr>
    <w:rPr>
      <w:rFonts w:ascii="Cambria" w:eastAsia="MS Mincho" w:hAnsi="Cambria"/>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1549C"/>
    <w:rPr>
      <w:rFonts w:ascii="Times New Roman" w:eastAsia="Times New Roman" w:hAnsi="Times New Roman" w:cs="Times New Roman"/>
      <w:color w:val="000000"/>
      <w:sz w:val="44"/>
      <w:szCs w:val="44"/>
      <w:lang w:eastAsia="pt-BR"/>
    </w:rPr>
  </w:style>
  <w:style w:type="paragraph" w:styleId="NormalWeb">
    <w:name w:val="Normal (Web)"/>
    <w:basedOn w:val="Normal"/>
    <w:rsid w:val="00B1549C"/>
    <w:pPr>
      <w:spacing w:before="100" w:beforeAutospacing="1" w:after="100" w:afterAutospacing="1"/>
    </w:pPr>
    <w:rPr>
      <w:color w:val="000000"/>
    </w:rPr>
  </w:style>
  <w:style w:type="paragraph" w:styleId="Ttulo">
    <w:name w:val="Title"/>
    <w:basedOn w:val="Normal"/>
    <w:link w:val="TtuloChar"/>
    <w:qFormat/>
    <w:rsid w:val="00B1549C"/>
    <w:pPr>
      <w:spacing w:before="120" w:after="120" w:line="240" w:lineRule="atLeast"/>
      <w:jc w:val="center"/>
    </w:pPr>
    <w:rPr>
      <w:b/>
      <w:sz w:val="28"/>
    </w:rPr>
  </w:style>
  <w:style w:type="character" w:customStyle="1" w:styleId="TtuloChar">
    <w:name w:val="Título Char"/>
    <w:link w:val="Ttulo"/>
    <w:rsid w:val="00B1549C"/>
    <w:rPr>
      <w:rFonts w:ascii="Times New Roman" w:eastAsia="Times New Roman" w:hAnsi="Times New Roman" w:cs="Times New Roman"/>
      <w:b/>
      <w:sz w:val="28"/>
      <w:lang w:eastAsia="pt-BR"/>
    </w:rPr>
  </w:style>
  <w:style w:type="character" w:customStyle="1" w:styleId="txtarial10ptblack">
    <w:name w:val="txt_arial_10pt_black"/>
    <w:basedOn w:val="Fontepargpadro"/>
    <w:rsid w:val="00B1549C"/>
  </w:style>
  <w:style w:type="character" w:customStyle="1" w:styleId="Ttulo5Char">
    <w:name w:val="Título 5 Char"/>
    <w:link w:val="Ttulo5"/>
    <w:uiPriority w:val="9"/>
    <w:semiHidden/>
    <w:rsid w:val="00681D42"/>
    <w:rPr>
      <w:rFonts w:ascii="Cambria" w:eastAsia="MS Mincho" w:hAnsi="Cambria" w:cs="Times New Roman"/>
      <w:b/>
      <w:bCs/>
      <w:i/>
      <w:iCs/>
      <w:sz w:val="26"/>
      <w:szCs w:val="26"/>
      <w:lang w:eastAsia="pt-BR"/>
    </w:rPr>
  </w:style>
  <w:style w:type="character" w:styleId="Hyperlink">
    <w:name w:val="Hyperlink"/>
    <w:uiPriority w:val="99"/>
    <w:semiHidden/>
    <w:unhideWhenUsed/>
    <w:rsid w:val="0068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7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594</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Badaró</dc:creator>
  <cp:keywords/>
  <dc:description/>
  <cp:lastModifiedBy>Gustavo Badaró | Badaró Advogados</cp:lastModifiedBy>
  <cp:revision>3</cp:revision>
  <dcterms:created xsi:type="dcterms:W3CDTF">2023-04-04T20:03:00Z</dcterms:created>
  <dcterms:modified xsi:type="dcterms:W3CDTF">2023-04-04T20:36:00Z</dcterms:modified>
</cp:coreProperties>
</file>