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3285" w14:textId="00675EA4" w:rsidR="00FD30FC" w:rsidRPr="002148CC" w:rsidRDefault="00B247A3" w:rsidP="1B0FC3BA">
      <w:pPr>
        <w:jc w:val="center"/>
        <w:rPr>
          <w:rStyle w:val="hps"/>
          <w:rFonts w:ascii="Calibri Light" w:hAnsi="Calibri Light"/>
          <w:color w:val="000000" w:themeColor="text1"/>
          <w:sz w:val="24"/>
          <w:szCs w:val="24"/>
        </w:rPr>
      </w:pPr>
      <w:r>
        <w:rPr>
          <w:rStyle w:val="hps"/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1B0FC3BA" w:rsidRPr="1B0FC3BA">
        <w:rPr>
          <w:rStyle w:val="hps"/>
          <w:rFonts w:ascii="Calibri Light" w:hAnsi="Calibri Light"/>
          <w:color w:val="000000" w:themeColor="text1"/>
          <w:sz w:val="24"/>
          <w:szCs w:val="24"/>
        </w:rPr>
        <w:t>Universidade de São Paulo</w:t>
      </w:r>
    </w:p>
    <w:p w14:paraId="08F7F096" w14:textId="77777777" w:rsidR="00FD30FC" w:rsidRPr="002148CC" w:rsidRDefault="1B0FC3BA" w:rsidP="1B0FC3BA">
      <w:pPr>
        <w:jc w:val="center"/>
        <w:rPr>
          <w:rStyle w:val="hps"/>
          <w:rFonts w:ascii="Calibri Light" w:hAnsi="Calibri Light"/>
          <w:color w:val="000000" w:themeColor="text1"/>
          <w:sz w:val="24"/>
          <w:szCs w:val="24"/>
        </w:rPr>
      </w:pPr>
      <w:r w:rsidRPr="1B0FC3BA">
        <w:rPr>
          <w:rStyle w:val="hps"/>
          <w:rFonts w:ascii="Calibri Light" w:hAnsi="Calibri Light"/>
          <w:color w:val="000000" w:themeColor="text1"/>
          <w:sz w:val="24"/>
          <w:szCs w:val="24"/>
        </w:rPr>
        <w:t>Faculdade de Filosofia, Letras e Ciências Humanas</w:t>
      </w:r>
    </w:p>
    <w:p w14:paraId="2AD55CEC" w14:textId="77777777" w:rsidR="00FD30FC" w:rsidRPr="002148CC" w:rsidRDefault="1B0FC3BA" w:rsidP="1B0FC3BA">
      <w:pPr>
        <w:jc w:val="center"/>
        <w:rPr>
          <w:rStyle w:val="hps"/>
          <w:rFonts w:ascii="Calibri Light" w:hAnsi="Calibri Light"/>
          <w:color w:val="000000" w:themeColor="text1"/>
          <w:sz w:val="24"/>
          <w:szCs w:val="24"/>
        </w:rPr>
      </w:pPr>
      <w:r w:rsidRPr="1B0FC3BA">
        <w:rPr>
          <w:rStyle w:val="hps"/>
          <w:rFonts w:ascii="Calibri Light" w:hAnsi="Calibri Light"/>
          <w:color w:val="000000" w:themeColor="text1"/>
          <w:sz w:val="24"/>
          <w:szCs w:val="24"/>
        </w:rPr>
        <w:t>Departamento de Ciência Política</w:t>
      </w:r>
    </w:p>
    <w:p w14:paraId="565A8693" w14:textId="77777777" w:rsidR="00FD30FC" w:rsidRPr="002148CC" w:rsidRDefault="00FD30FC" w:rsidP="00420740">
      <w:pPr>
        <w:jc w:val="center"/>
        <w:rPr>
          <w:rStyle w:val="hps"/>
          <w:rFonts w:ascii="Calibri Light" w:hAnsi="Calibri Light"/>
          <w:color w:val="000000"/>
          <w:sz w:val="24"/>
          <w:szCs w:val="24"/>
        </w:rPr>
      </w:pPr>
    </w:p>
    <w:p w14:paraId="3ECB789D" w14:textId="6D0343F1" w:rsidR="00FC22D9" w:rsidRDefault="1B0FC3BA" w:rsidP="1B0FC3BA">
      <w:pPr>
        <w:jc w:val="center"/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</w:pPr>
      <w:r w:rsidRPr="1B0FC3BA"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  <w:t>FLS 5028</w:t>
      </w:r>
    </w:p>
    <w:p w14:paraId="31525F8D" w14:textId="2F5E56EC" w:rsidR="00FC22D9" w:rsidRDefault="1B0FC3BA" w:rsidP="1B0FC3BA">
      <w:pPr>
        <w:jc w:val="center"/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</w:pPr>
      <w:r w:rsidRPr="1B0FC3BA"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  <w:t>Métodos Quantitativos e Técnicas de Pesquisa em Ciência Política</w:t>
      </w:r>
    </w:p>
    <w:p w14:paraId="710B5921" w14:textId="77777777" w:rsidR="00FC22D9" w:rsidRDefault="00FC22D9" w:rsidP="0008232C">
      <w:pPr>
        <w:jc w:val="center"/>
        <w:rPr>
          <w:rStyle w:val="hps"/>
          <w:rFonts w:ascii="Calibri Light" w:hAnsi="Calibri Light"/>
          <w:b/>
          <w:color w:val="000000"/>
          <w:sz w:val="24"/>
          <w:szCs w:val="24"/>
        </w:rPr>
      </w:pPr>
    </w:p>
    <w:p w14:paraId="69E9A21F" w14:textId="13BA66ED" w:rsidR="00FD30FC" w:rsidRPr="002148CC" w:rsidRDefault="1B0FC3BA" w:rsidP="1B0FC3BA">
      <w:pPr>
        <w:jc w:val="center"/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</w:pPr>
      <w:r w:rsidRPr="1B0FC3BA"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  <w:t>FLP0406</w:t>
      </w:r>
    </w:p>
    <w:p w14:paraId="42FD6E9B" w14:textId="77777777" w:rsidR="00FD30FC" w:rsidRPr="002148CC" w:rsidRDefault="00FD30FC" w:rsidP="1B0FC3BA">
      <w:pPr>
        <w:jc w:val="center"/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</w:pPr>
      <w:r w:rsidRPr="1B0FC3BA">
        <w:rPr>
          <w:rStyle w:val="hps"/>
          <w:rFonts w:ascii="Calibri Light" w:hAnsi="Calibri Light"/>
          <w:b/>
          <w:bCs/>
          <w:color w:val="000000"/>
          <w:sz w:val="24"/>
          <w:szCs w:val="24"/>
        </w:rPr>
        <w:t xml:space="preserve">Métodos e Técnicas de Pesquisa </w:t>
      </w:r>
      <w:smartTag w:uri="urn:schemas-microsoft-com:office:smarttags" w:element="PersonName">
        <w:smartTagPr>
          <w:attr w:name="ProductID" w:val="em Ciência Política"/>
        </w:smartTagPr>
        <w:r w:rsidRPr="1B0FC3BA">
          <w:rPr>
            <w:rStyle w:val="hps"/>
            <w:rFonts w:ascii="Calibri Light" w:hAnsi="Calibri Light"/>
            <w:b/>
            <w:bCs/>
            <w:color w:val="000000"/>
            <w:sz w:val="24"/>
            <w:szCs w:val="24"/>
          </w:rPr>
          <w:t>em Ciência Política</w:t>
        </w:r>
      </w:smartTag>
    </w:p>
    <w:p w14:paraId="0F890701" w14:textId="38579FE9" w:rsidR="00FD30FC" w:rsidRPr="002148CC" w:rsidRDefault="1B0FC3BA" w:rsidP="1B0FC3BA">
      <w:pPr>
        <w:jc w:val="center"/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</w:pPr>
      <w:r w:rsidRPr="1B0FC3BA"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  <w:t>1º semestre / 20</w:t>
      </w:r>
      <w:r w:rsidR="00315C11"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  <w:t>2</w:t>
      </w:r>
      <w:r w:rsidR="0020231D">
        <w:rPr>
          <w:rStyle w:val="hps"/>
          <w:rFonts w:ascii="Calibri Light" w:hAnsi="Calibri Light"/>
          <w:b/>
          <w:bCs/>
          <w:color w:val="000000" w:themeColor="text1"/>
          <w:sz w:val="24"/>
          <w:szCs w:val="24"/>
        </w:rPr>
        <w:t>3</w:t>
      </w:r>
    </w:p>
    <w:p w14:paraId="16DE6AE9" w14:textId="77777777" w:rsidR="00FD30FC" w:rsidRPr="002148CC" w:rsidRDefault="00FD30FC" w:rsidP="0008232C">
      <w:pPr>
        <w:jc w:val="center"/>
        <w:rPr>
          <w:rStyle w:val="hps"/>
          <w:rFonts w:ascii="Calibri Light" w:hAnsi="Calibri Light"/>
          <w:color w:val="000000"/>
          <w:sz w:val="24"/>
          <w:szCs w:val="24"/>
        </w:rPr>
      </w:pPr>
    </w:p>
    <w:p w14:paraId="6DB8334D" w14:textId="36D08844" w:rsidR="00FD30FC" w:rsidRPr="002148CC" w:rsidRDefault="1B0FC3BA" w:rsidP="1B0FC3BA">
      <w:pPr>
        <w:jc w:val="center"/>
        <w:rPr>
          <w:rFonts w:ascii="Calibri Light" w:hAnsi="Calibri Light"/>
          <w:color w:val="000000" w:themeColor="text1"/>
          <w:sz w:val="24"/>
          <w:szCs w:val="24"/>
        </w:rPr>
      </w:pPr>
      <w:r w:rsidRPr="1B0FC3BA">
        <w:rPr>
          <w:rStyle w:val="hps"/>
          <w:rFonts w:ascii="Calibri Light" w:hAnsi="Calibri Light"/>
          <w:color w:val="000000" w:themeColor="text1"/>
          <w:sz w:val="24"/>
          <w:szCs w:val="24"/>
        </w:rPr>
        <w:t xml:space="preserve">Glauco Peres da Silva </w:t>
      </w:r>
    </w:p>
    <w:p w14:paraId="2F1584AD" w14:textId="77777777" w:rsidR="003206C7" w:rsidRDefault="003206C7" w:rsidP="003206C7">
      <w:pPr>
        <w:jc w:val="center"/>
        <w:rPr>
          <w:rFonts w:ascii="Calibri Light" w:hAnsi="Calibri Light"/>
          <w:b/>
          <w:sz w:val="24"/>
          <w:szCs w:val="24"/>
          <w:u w:val="single"/>
        </w:rPr>
      </w:pPr>
    </w:p>
    <w:p w14:paraId="4E94F5D3" w14:textId="2BB4D7FE" w:rsidR="00FD30FC" w:rsidRPr="002148CC" w:rsidRDefault="003206C7" w:rsidP="003206C7">
      <w:pPr>
        <w:jc w:val="center"/>
        <w:rPr>
          <w:rFonts w:ascii="Calibri Light" w:hAnsi="Calibri Light"/>
          <w:b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t xml:space="preserve">VERSÃO </w:t>
      </w:r>
      <w:r w:rsidR="00E277BE">
        <w:rPr>
          <w:rFonts w:ascii="Calibri Light" w:hAnsi="Calibri Light"/>
          <w:b/>
          <w:sz w:val="24"/>
          <w:szCs w:val="24"/>
          <w:u w:val="single"/>
        </w:rPr>
        <w:t>21</w:t>
      </w:r>
      <w:r w:rsidR="00E34185">
        <w:rPr>
          <w:rFonts w:ascii="Calibri Light" w:hAnsi="Calibri Light"/>
          <w:b/>
          <w:sz w:val="24"/>
          <w:szCs w:val="24"/>
          <w:u w:val="single"/>
        </w:rPr>
        <w:t>/0</w:t>
      </w:r>
      <w:r w:rsidR="00E277BE">
        <w:rPr>
          <w:rFonts w:ascii="Calibri Light" w:hAnsi="Calibri Light"/>
          <w:b/>
          <w:sz w:val="24"/>
          <w:szCs w:val="24"/>
          <w:u w:val="single"/>
        </w:rPr>
        <w:t>3</w:t>
      </w:r>
      <w:r w:rsidR="00E34185">
        <w:rPr>
          <w:rFonts w:ascii="Calibri Light" w:hAnsi="Calibri Light"/>
          <w:b/>
          <w:sz w:val="24"/>
          <w:szCs w:val="24"/>
          <w:u w:val="single"/>
        </w:rPr>
        <w:t>/202</w:t>
      </w:r>
      <w:r w:rsidR="007643A4">
        <w:rPr>
          <w:rFonts w:ascii="Calibri Light" w:hAnsi="Calibri Light"/>
          <w:b/>
          <w:sz w:val="24"/>
          <w:szCs w:val="24"/>
          <w:u w:val="single"/>
        </w:rPr>
        <w:t>3</w:t>
      </w:r>
    </w:p>
    <w:p w14:paraId="43A78C60" w14:textId="77777777" w:rsidR="00FD30FC" w:rsidRPr="002148CC" w:rsidRDefault="00FD30FC" w:rsidP="0088266D">
      <w:pPr>
        <w:rPr>
          <w:rFonts w:ascii="Calibri Light" w:hAnsi="Calibri Light"/>
          <w:b/>
          <w:sz w:val="24"/>
          <w:szCs w:val="24"/>
          <w:u w:val="single"/>
        </w:rPr>
      </w:pPr>
    </w:p>
    <w:p w14:paraId="0DC107DC" w14:textId="43AD7225" w:rsidR="00FD30FC" w:rsidRPr="002148CC" w:rsidRDefault="7E002A8B" w:rsidP="7E002A8B">
      <w:pPr>
        <w:jc w:val="both"/>
        <w:rPr>
          <w:rFonts w:ascii="Calibri Light" w:hAnsi="Calibri Light"/>
          <w:sz w:val="24"/>
          <w:szCs w:val="24"/>
        </w:rPr>
      </w:pPr>
      <w:r w:rsidRPr="7E002A8B">
        <w:rPr>
          <w:rFonts w:ascii="Calibri Light" w:hAnsi="Calibri Light"/>
          <w:sz w:val="24"/>
          <w:szCs w:val="24"/>
        </w:rPr>
        <w:t>Países democráticos apresentam taxas mais altas de gastos sociais que países com governos autocráticos? Políticos ocupando um cargo eletivo têm maior chance de serem reeleitos? Como medir o impacto das políticas públicas? Como avaliar o comportamento eleitoral por estados e regiões? Perguntas deste tipo têm sido alvo de pesquisas na Ciência Política. A finalidade principal desta disciplina é introduzir aos alunos os métodos quantitativos utilizados para isto.</w:t>
      </w:r>
    </w:p>
    <w:p w14:paraId="41573340" w14:textId="77777777" w:rsidR="00FD30FC" w:rsidRPr="002148CC" w:rsidRDefault="00FD30FC" w:rsidP="004D39C7">
      <w:pPr>
        <w:jc w:val="both"/>
        <w:rPr>
          <w:rFonts w:ascii="Calibri Light" w:hAnsi="Calibri Light"/>
          <w:sz w:val="24"/>
          <w:szCs w:val="24"/>
        </w:rPr>
      </w:pPr>
    </w:p>
    <w:p w14:paraId="4955FE28" w14:textId="77777777" w:rsidR="00FD30FC" w:rsidRPr="002148CC" w:rsidRDefault="1B0FC3BA" w:rsidP="1B0FC3BA">
      <w:pPr>
        <w:jc w:val="both"/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sz w:val="24"/>
          <w:szCs w:val="24"/>
        </w:rPr>
        <w:t xml:space="preserve">O curso é uma introdução à análise quantitativa de dados para alunos de graduação em Ciências Sociais. A disciplina parte da premissa de que a maneira mais eficaz de aprender estatística é envolvendo os alunos ativamente na realização de análises estatísticas. Para cada tema, teremos aulas expositivas seguidas por sessões de laboratório em que os alunos utilizarão dados para responder a perguntas importantes para a Ciência Política e a análise de políticas públicas. Espera-se que, após cursar a disciplina, os alunos tenham desenvolvido conhecimentos e habilidades em métodos quantitativos e análises a partir de dados sociais e políticos com o uso de </w:t>
      </w:r>
      <w:r w:rsidRPr="1B0FC3BA">
        <w:rPr>
          <w:rFonts w:ascii="Calibri Light" w:hAnsi="Calibri Light"/>
          <w:i/>
          <w:iCs/>
          <w:sz w:val="24"/>
          <w:szCs w:val="24"/>
        </w:rPr>
        <w:t>softwares</w:t>
      </w:r>
      <w:r w:rsidRPr="1B0FC3BA">
        <w:rPr>
          <w:rFonts w:ascii="Calibri Light" w:hAnsi="Calibri Light"/>
          <w:sz w:val="24"/>
          <w:szCs w:val="24"/>
        </w:rPr>
        <w:t>.</w:t>
      </w:r>
    </w:p>
    <w:p w14:paraId="0304318E" w14:textId="77777777" w:rsidR="00FD30FC" w:rsidRPr="002148CC" w:rsidRDefault="00FD30FC" w:rsidP="004D39C7">
      <w:pPr>
        <w:jc w:val="both"/>
        <w:rPr>
          <w:rFonts w:ascii="Calibri Light" w:hAnsi="Calibri Light"/>
          <w:sz w:val="24"/>
          <w:szCs w:val="24"/>
        </w:rPr>
      </w:pPr>
      <w:r w:rsidRPr="002148CC">
        <w:rPr>
          <w:rFonts w:ascii="Calibri Light" w:hAnsi="Calibri Light"/>
          <w:sz w:val="24"/>
          <w:szCs w:val="24"/>
        </w:rPr>
        <w:t xml:space="preserve"> </w:t>
      </w:r>
    </w:p>
    <w:p w14:paraId="52EDD313" w14:textId="77777777" w:rsidR="00FD30FC" w:rsidRPr="00A97353" w:rsidRDefault="1B0FC3BA" w:rsidP="1B0FC3BA">
      <w:pPr>
        <w:jc w:val="both"/>
        <w:rPr>
          <w:rFonts w:ascii="Calibri Light" w:hAnsi="Calibri Light"/>
          <w:b/>
          <w:bCs/>
          <w:sz w:val="24"/>
          <w:szCs w:val="24"/>
          <w:u w:val="single"/>
        </w:rPr>
      </w:pPr>
      <w:r w:rsidRPr="00A97353">
        <w:rPr>
          <w:rFonts w:ascii="Calibri Light" w:hAnsi="Calibri Light"/>
          <w:b/>
          <w:bCs/>
          <w:sz w:val="24"/>
          <w:szCs w:val="24"/>
          <w:u w:val="single"/>
        </w:rPr>
        <w:t>Objetivos</w:t>
      </w:r>
    </w:p>
    <w:p w14:paraId="6599565D" w14:textId="7BCD2252" w:rsidR="00FD30FC" w:rsidRPr="002148CC" w:rsidRDefault="700BF5CD" w:rsidP="700BF5CD">
      <w:pPr>
        <w:pStyle w:val="Cabealho"/>
        <w:spacing w:after="120" w:line="240" w:lineRule="atLeast"/>
        <w:jc w:val="both"/>
        <w:rPr>
          <w:rFonts w:ascii="Calibri Light" w:hAnsi="Calibri Light" w:cs="Tahoma"/>
        </w:rPr>
      </w:pPr>
      <w:r w:rsidRPr="700BF5CD">
        <w:rPr>
          <w:rFonts w:ascii="Calibri Light" w:hAnsi="Calibri Light" w:cs="Tahoma"/>
        </w:rPr>
        <w:t>• Introduzir técnicas de processamento de dados na Ciência Política.</w:t>
      </w:r>
    </w:p>
    <w:p w14:paraId="46932A04" w14:textId="77777777" w:rsidR="00FD30FC" w:rsidRPr="002148CC" w:rsidRDefault="00FD30FC" w:rsidP="1B0FC3BA">
      <w:pPr>
        <w:pStyle w:val="Cabealho"/>
        <w:spacing w:after="120" w:line="240" w:lineRule="atLeast"/>
        <w:jc w:val="both"/>
        <w:rPr>
          <w:rFonts w:ascii="Calibri Light" w:hAnsi="Calibri Light" w:cs="Tahoma"/>
        </w:rPr>
      </w:pPr>
      <w:r w:rsidRPr="1B0FC3BA">
        <w:rPr>
          <w:rFonts w:ascii="Calibri Light" w:hAnsi="Calibri Light" w:cs="Tahoma"/>
        </w:rPr>
        <w:t xml:space="preserve">• </w:t>
      </w:r>
      <w:r w:rsidRPr="002148CC">
        <w:rPr>
          <w:rFonts w:ascii="Calibri Light" w:hAnsi="Calibri Light" w:cs="Tahoma"/>
          <w:bCs/>
        </w:rPr>
        <w:tab/>
      </w:r>
      <w:r w:rsidRPr="1B0FC3BA">
        <w:rPr>
          <w:rFonts w:ascii="Calibri Light" w:hAnsi="Calibri Light" w:cs="Tahoma"/>
        </w:rPr>
        <w:t>Capacitar os alunos a utilizarem ferramentas para a análise de dados empíricos por meio do ensino baseado em atividades de pesquisa (“</w:t>
      </w:r>
      <w:r w:rsidRPr="1B0FC3BA">
        <w:rPr>
          <w:rFonts w:ascii="Calibri Light" w:hAnsi="Calibri Light" w:cs="Tahoma"/>
          <w:i/>
          <w:iCs/>
        </w:rPr>
        <w:t>activity-based teaching</w:t>
      </w:r>
      <w:r w:rsidRPr="1B0FC3BA">
        <w:rPr>
          <w:rFonts w:ascii="Calibri Light" w:hAnsi="Calibri Light" w:cs="Tahoma"/>
        </w:rPr>
        <w:t>”).</w:t>
      </w:r>
    </w:p>
    <w:p w14:paraId="16BFBB70" w14:textId="792F9152" w:rsidR="00FD30FC" w:rsidRPr="002148CC" w:rsidRDefault="700BF5CD" w:rsidP="700BF5CD">
      <w:pPr>
        <w:pStyle w:val="Cabealho"/>
        <w:spacing w:after="120" w:line="240" w:lineRule="atLeast"/>
        <w:jc w:val="both"/>
        <w:rPr>
          <w:rFonts w:ascii="Calibri Light" w:hAnsi="Calibri Light" w:cs="Tahoma"/>
        </w:rPr>
      </w:pPr>
      <w:r w:rsidRPr="700BF5CD">
        <w:rPr>
          <w:rFonts w:ascii="Calibri Light" w:hAnsi="Calibri Light" w:cs="Tahoma"/>
        </w:rPr>
        <w:t>• Desenvolver habilidades para efetivamente analisar os alcances e limites das técnicas quantitativas de pesquisa na Ciência Política.</w:t>
      </w:r>
    </w:p>
    <w:p w14:paraId="54868550" w14:textId="77777777" w:rsidR="00FD30FC" w:rsidRPr="002148CC" w:rsidRDefault="1B0FC3BA" w:rsidP="1B0FC3BA">
      <w:pPr>
        <w:jc w:val="both"/>
        <w:rPr>
          <w:rFonts w:ascii="Calibri Light" w:hAnsi="Calibri Light"/>
        </w:rPr>
      </w:pPr>
      <w:r w:rsidRPr="1B0FC3BA">
        <w:rPr>
          <w:rFonts w:ascii="Calibri Light" w:hAnsi="Calibri Light" w:cs="Tahoma"/>
        </w:rPr>
        <w:t>• Estimular a criatividade e a capacidade crítica para a seleção de técnicas apropriadas e das melhores estratégias metodológicas para análise de dados.</w:t>
      </w:r>
    </w:p>
    <w:p w14:paraId="47B52ECB" w14:textId="77777777" w:rsidR="00FD30FC" w:rsidRPr="002148CC" w:rsidRDefault="00FD30FC" w:rsidP="004D39C7">
      <w:pPr>
        <w:jc w:val="both"/>
        <w:rPr>
          <w:rFonts w:ascii="Calibri Light" w:hAnsi="Calibri Light" w:cs="Tahoma"/>
          <w:bCs/>
        </w:rPr>
      </w:pPr>
      <w:r w:rsidRPr="002148CC">
        <w:rPr>
          <w:rFonts w:ascii="Calibri Light" w:hAnsi="Calibri Light"/>
        </w:rPr>
        <w:t xml:space="preserve"> </w:t>
      </w:r>
    </w:p>
    <w:p w14:paraId="0CD10EB2" w14:textId="77777777" w:rsidR="00FD30FC" w:rsidRPr="00A97353" w:rsidRDefault="1B0FC3BA" w:rsidP="1B0FC3BA">
      <w:pPr>
        <w:jc w:val="both"/>
        <w:rPr>
          <w:rFonts w:ascii="Calibri Light" w:hAnsi="Calibri Light"/>
          <w:b/>
          <w:bCs/>
          <w:sz w:val="24"/>
          <w:szCs w:val="24"/>
          <w:u w:val="single"/>
        </w:rPr>
      </w:pPr>
      <w:r w:rsidRPr="00A97353">
        <w:rPr>
          <w:rFonts w:ascii="Calibri Light" w:hAnsi="Calibri Light"/>
          <w:b/>
          <w:bCs/>
          <w:sz w:val="24"/>
          <w:szCs w:val="24"/>
          <w:u w:val="single"/>
        </w:rPr>
        <w:t xml:space="preserve">Pré-requisitos </w:t>
      </w:r>
    </w:p>
    <w:p w14:paraId="4B2D7A30" w14:textId="49BDBA58" w:rsidR="00FD30FC" w:rsidRDefault="1B0FC3BA" w:rsidP="1B0FC3BA">
      <w:pPr>
        <w:jc w:val="both"/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sz w:val="24"/>
          <w:szCs w:val="24"/>
        </w:rPr>
        <w:t>MAE0116 – Noções de Estatística. A matemática requerida não vai além da álgebra dos cursos de graduação e estatística básica.</w:t>
      </w:r>
    </w:p>
    <w:p w14:paraId="0EA2A51A" w14:textId="10A495D6" w:rsidR="00CF06A3" w:rsidRDefault="00CF06A3" w:rsidP="1B0FC3BA">
      <w:pPr>
        <w:jc w:val="both"/>
        <w:rPr>
          <w:rFonts w:ascii="Calibri Light" w:hAnsi="Calibri Light"/>
          <w:sz w:val="24"/>
          <w:szCs w:val="24"/>
        </w:rPr>
      </w:pPr>
    </w:p>
    <w:p w14:paraId="1514FFD9" w14:textId="4069FAB5" w:rsidR="00CF06A3" w:rsidRPr="00A97353" w:rsidRDefault="00CF06A3" w:rsidP="1B0FC3BA">
      <w:pPr>
        <w:jc w:val="both"/>
        <w:rPr>
          <w:rFonts w:ascii="Calibri Light" w:hAnsi="Calibri Light"/>
          <w:sz w:val="24"/>
          <w:szCs w:val="24"/>
          <w:u w:val="single"/>
        </w:rPr>
      </w:pPr>
      <w:r w:rsidRPr="00A97353">
        <w:rPr>
          <w:rFonts w:ascii="Calibri Light" w:hAnsi="Calibri Light"/>
          <w:b/>
          <w:bCs/>
          <w:sz w:val="24"/>
          <w:szCs w:val="24"/>
          <w:u w:val="single"/>
        </w:rPr>
        <w:t>Formato das aulas</w:t>
      </w:r>
    </w:p>
    <w:p w14:paraId="22D038DE" w14:textId="5D689245" w:rsidR="006C5629" w:rsidRDefault="005E5026" w:rsidP="1B0FC3BA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Durante as primeiras semanas de aula, possivelmente as 2 primeiras, teremos encontros </w:t>
      </w:r>
      <w:r>
        <w:rPr>
          <w:rFonts w:ascii="Calibri Light" w:hAnsi="Calibri Light"/>
          <w:i/>
          <w:iCs/>
          <w:sz w:val="24"/>
          <w:szCs w:val="24"/>
        </w:rPr>
        <w:t xml:space="preserve">online </w:t>
      </w:r>
      <w:r>
        <w:rPr>
          <w:rFonts w:ascii="Calibri Light" w:hAnsi="Calibri Light"/>
          <w:sz w:val="24"/>
          <w:szCs w:val="24"/>
        </w:rPr>
        <w:t>síncronos.</w:t>
      </w:r>
      <w:r w:rsidR="00CF06A3">
        <w:rPr>
          <w:rFonts w:ascii="Calibri Light" w:hAnsi="Calibri Light"/>
          <w:sz w:val="24"/>
          <w:szCs w:val="24"/>
        </w:rPr>
        <w:t xml:space="preserve"> O link para </w:t>
      </w:r>
      <w:r>
        <w:rPr>
          <w:rFonts w:ascii="Calibri Light" w:hAnsi="Calibri Light"/>
          <w:sz w:val="24"/>
          <w:szCs w:val="24"/>
        </w:rPr>
        <w:t>tai</w:t>
      </w:r>
      <w:r w:rsidR="00CF06A3">
        <w:rPr>
          <w:rFonts w:ascii="Calibri Light" w:hAnsi="Calibri Light"/>
          <w:sz w:val="24"/>
          <w:szCs w:val="24"/>
        </w:rPr>
        <w:t>s encontros síncronos ser</w:t>
      </w:r>
      <w:r w:rsidR="006C5629">
        <w:rPr>
          <w:rFonts w:ascii="Calibri Light" w:hAnsi="Calibri Light"/>
          <w:sz w:val="24"/>
          <w:szCs w:val="24"/>
        </w:rPr>
        <w:t>á</w:t>
      </w:r>
      <w:r w:rsidR="00CF06A3">
        <w:rPr>
          <w:rFonts w:ascii="Calibri Light" w:hAnsi="Calibri Light"/>
          <w:sz w:val="24"/>
          <w:szCs w:val="24"/>
        </w:rPr>
        <w:t xml:space="preserve"> sempre este:</w:t>
      </w:r>
      <w:r w:rsidR="006C5629">
        <w:rPr>
          <w:rFonts w:ascii="Calibri Light" w:hAnsi="Calibri Light"/>
          <w:sz w:val="24"/>
          <w:szCs w:val="24"/>
        </w:rPr>
        <w:t xml:space="preserve"> </w:t>
      </w:r>
      <w:r w:rsidR="006C5629" w:rsidRPr="006C5629">
        <w:rPr>
          <w:rFonts w:ascii="Calibri Light" w:hAnsi="Calibri Light"/>
          <w:sz w:val="24"/>
          <w:szCs w:val="24"/>
        </w:rPr>
        <w:t>meet.google.com/vkf-mpty-ywi</w:t>
      </w:r>
    </w:p>
    <w:p w14:paraId="0FC03D02" w14:textId="77777777" w:rsidR="00937DC9" w:rsidRDefault="00937DC9" w:rsidP="1B0FC3BA">
      <w:pPr>
        <w:jc w:val="both"/>
        <w:rPr>
          <w:rFonts w:ascii="Calibri Light" w:hAnsi="Calibri Light"/>
          <w:sz w:val="24"/>
          <w:szCs w:val="24"/>
        </w:rPr>
      </w:pPr>
    </w:p>
    <w:p w14:paraId="79CFB07F" w14:textId="5CF12455" w:rsidR="005E5026" w:rsidRDefault="005E5026" w:rsidP="1B0FC3BA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 partir de data a ser combinada</w:t>
      </w:r>
      <w:r w:rsidR="00FA621D">
        <w:rPr>
          <w:rFonts w:ascii="Calibri Light" w:hAnsi="Calibri Light"/>
          <w:sz w:val="24"/>
          <w:szCs w:val="24"/>
        </w:rPr>
        <w:t xml:space="preserve"> com antecedência</w:t>
      </w:r>
      <w:r>
        <w:rPr>
          <w:rFonts w:ascii="Calibri Light" w:hAnsi="Calibri Light"/>
          <w:sz w:val="24"/>
          <w:szCs w:val="24"/>
        </w:rPr>
        <w:t xml:space="preserve">, possivelmente a 3ª semana de aula, nossos encontros passarão a ser presenciais, no campus Butantã, prédio da FFLCH, salas 18 A, 18 B e 122. </w:t>
      </w:r>
    </w:p>
    <w:p w14:paraId="2A0BA9F8" w14:textId="77777777" w:rsidR="00937DC9" w:rsidRDefault="00937DC9" w:rsidP="1B0FC3BA">
      <w:pPr>
        <w:jc w:val="both"/>
        <w:rPr>
          <w:rFonts w:ascii="Calibri Light" w:hAnsi="Calibri Light"/>
          <w:sz w:val="24"/>
          <w:szCs w:val="24"/>
        </w:rPr>
      </w:pPr>
    </w:p>
    <w:p w14:paraId="39FDFBA3" w14:textId="064AD35B" w:rsidR="00FA621D" w:rsidRDefault="00FA621D" w:rsidP="1B0FC3BA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 xml:space="preserve">As regras de retorno seguro ao campus estão sendo estabelecidas pela Reitoria e vem sendo adaptadas pelas direções de cada unidade, em conjunto com as chefias de departamento e coordenações de curso. No caso de nossa disciplina, será necessário utilizar duas salas de aula, com transmissão simultânea (da 18 para a 122) para acomodarmos todas as pessoas matriculadas na disciplina. </w:t>
      </w:r>
      <w:r w:rsidR="00937DC9">
        <w:rPr>
          <w:rFonts w:ascii="Calibri Light" w:hAnsi="Calibri Light"/>
          <w:sz w:val="24"/>
          <w:szCs w:val="24"/>
        </w:rPr>
        <w:t>É esperado que usemos máscaras durante todo o tempo em que estivermos no campus.</w:t>
      </w:r>
    </w:p>
    <w:p w14:paraId="2AB54DC5" w14:textId="77777777" w:rsidR="00FD30FC" w:rsidRPr="002148CC" w:rsidRDefault="00FD30FC" w:rsidP="004D39C7">
      <w:pPr>
        <w:jc w:val="both"/>
        <w:rPr>
          <w:rFonts w:ascii="Calibri Light" w:hAnsi="Calibri Light"/>
          <w:b/>
          <w:sz w:val="24"/>
          <w:szCs w:val="24"/>
          <w:u w:val="single"/>
        </w:rPr>
      </w:pPr>
    </w:p>
    <w:p w14:paraId="0875393D" w14:textId="77777777" w:rsidR="00FD30FC" w:rsidRPr="00A97353" w:rsidRDefault="1B0FC3BA" w:rsidP="1B0FC3BA">
      <w:pPr>
        <w:jc w:val="both"/>
        <w:rPr>
          <w:rFonts w:ascii="Calibri Light" w:hAnsi="Calibri Light"/>
          <w:b/>
          <w:bCs/>
          <w:sz w:val="24"/>
          <w:szCs w:val="24"/>
          <w:u w:val="single"/>
        </w:rPr>
      </w:pPr>
      <w:r w:rsidRPr="00A97353">
        <w:rPr>
          <w:rFonts w:ascii="Calibri Light" w:hAnsi="Calibri Light"/>
          <w:b/>
          <w:bCs/>
          <w:sz w:val="24"/>
          <w:szCs w:val="24"/>
          <w:u w:val="single"/>
        </w:rPr>
        <w:t xml:space="preserve">Avaliação </w:t>
      </w:r>
    </w:p>
    <w:p w14:paraId="48EB2294" w14:textId="31BD5EA8" w:rsidR="00A97353" w:rsidRDefault="00C36844" w:rsidP="7E002A8B">
      <w:pPr>
        <w:pStyle w:val="PargrafodaLista"/>
        <w:numPr>
          <w:ilvl w:val="0"/>
          <w:numId w:val="22"/>
        </w:numPr>
        <w:spacing w:line="259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</w:t>
      </w:r>
      <w:r w:rsidR="00A97353">
        <w:rPr>
          <w:rFonts w:ascii="Calibri Light" w:hAnsi="Calibri Light"/>
          <w:sz w:val="24"/>
          <w:szCs w:val="24"/>
        </w:rPr>
        <w:t xml:space="preserve"> Listas de exercícios (</w:t>
      </w:r>
      <w:r w:rsidR="00AC0565">
        <w:rPr>
          <w:rFonts w:ascii="Calibri Light" w:hAnsi="Calibri Light"/>
          <w:sz w:val="24"/>
          <w:szCs w:val="24"/>
        </w:rPr>
        <w:t>compondo 60% da nota final</w:t>
      </w:r>
      <w:r w:rsidR="00A97353">
        <w:rPr>
          <w:rFonts w:ascii="Calibri Light" w:hAnsi="Calibri Light"/>
          <w:sz w:val="24"/>
          <w:szCs w:val="24"/>
        </w:rPr>
        <w:t>);</w:t>
      </w:r>
    </w:p>
    <w:p w14:paraId="4A1839EF" w14:textId="61532EF0" w:rsidR="7E002A8B" w:rsidRPr="00A97353" w:rsidRDefault="00AC0565" w:rsidP="00A31134">
      <w:pPr>
        <w:pStyle w:val="PargrafodaLista"/>
        <w:numPr>
          <w:ilvl w:val="0"/>
          <w:numId w:val="22"/>
        </w:numPr>
        <w:spacing w:line="259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 provas, uma presencial, outra a ser entregue via Moodle (compondo 40% da nota final)</w:t>
      </w:r>
      <w:r w:rsidR="7E002A8B" w:rsidRPr="00A97353">
        <w:rPr>
          <w:rFonts w:ascii="Calibri Light" w:hAnsi="Calibri Light"/>
          <w:sz w:val="24"/>
          <w:szCs w:val="24"/>
        </w:rPr>
        <w:t>.</w:t>
      </w:r>
    </w:p>
    <w:p w14:paraId="297FD935" w14:textId="55844F34" w:rsidR="7E002A8B" w:rsidRDefault="7E002A8B" w:rsidP="7E002A8B">
      <w:pPr>
        <w:jc w:val="both"/>
        <w:rPr>
          <w:rFonts w:ascii="Calibri Light" w:hAnsi="Calibri Light"/>
          <w:sz w:val="24"/>
          <w:szCs w:val="24"/>
        </w:rPr>
      </w:pPr>
    </w:p>
    <w:p w14:paraId="376E7435" w14:textId="77777777" w:rsidR="00FD30FC" w:rsidRPr="00A97353" w:rsidRDefault="1B0FC3BA" w:rsidP="1B0FC3BA">
      <w:pPr>
        <w:jc w:val="both"/>
        <w:rPr>
          <w:rFonts w:ascii="Calibri Light" w:hAnsi="Calibri Light"/>
          <w:b/>
          <w:bCs/>
          <w:sz w:val="24"/>
          <w:szCs w:val="24"/>
          <w:u w:val="single"/>
        </w:rPr>
      </w:pPr>
      <w:r w:rsidRPr="00A97353">
        <w:rPr>
          <w:rFonts w:ascii="Calibri Light" w:hAnsi="Calibri Light"/>
          <w:b/>
          <w:bCs/>
          <w:sz w:val="24"/>
          <w:szCs w:val="24"/>
          <w:u w:val="single"/>
        </w:rPr>
        <w:t xml:space="preserve">Recuperação </w:t>
      </w:r>
    </w:p>
    <w:p w14:paraId="236CEA4D" w14:textId="35A0B026" w:rsidR="00FD30FC" w:rsidRPr="002148CC" w:rsidRDefault="1B0FC3BA" w:rsidP="1B0FC3BA">
      <w:pPr>
        <w:jc w:val="both"/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sz w:val="24"/>
          <w:szCs w:val="24"/>
        </w:rPr>
        <w:t>A recuperação consiste em uma única prova, sem consulta, cobrindo todo o conteúdo do curso. A data da prova de recuperação será marcada ao longo do semestre.</w:t>
      </w:r>
    </w:p>
    <w:p w14:paraId="246545AB" w14:textId="77777777" w:rsidR="00FD30FC" w:rsidRPr="002148CC" w:rsidRDefault="00FD30FC" w:rsidP="000B6960">
      <w:pPr>
        <w:jc w:val="both"/>
        <w:rPr>
          <w:rFonts w:ascii="Calibri Light" w:hAnsi="Calibri Light"/>
          <w:sz w:val="24"/>
          <w:szCs w:val="24"/>
          <w:u w:val="single"/>
        </w:rPr>
      </w:pPr>
    </w:p>
    <w:p w14:paraId="5C2E85B7" w14:textId="77777777" w:rsidR="00FD30FC" w:rsidRPr="00A97353" w:rsidRDefault="1B0FC3BA" w:rsidP="1B0FC3BA">
      <w:pPr>
        <w:jc w:val="both"/>
        <w:rPr>
          <w:rFonts w:ascii="Calibri Light" w:hAnsi="Calibri Light"/>
          <w:b/>
          <w:bCs/>
          <w:i/>
          <w:iCs/>
          <w:sz w:val="24"/>
          <w:szCs w:val="24"/>
          <w:u w:val="single"/>
        </w:rPr>
      </w:pPr>
      <w:r w:rsidRPr="00A97353">
        <w:rPr>
          <w:rFonts w:ascii="Calibri Light" w:hAnsi="Calibri Light"/>
          <w:b/>
          <w:bCs/>
          <w:i/>
          <w:iCs/>
          <w:sz w:val="24"/>
          <w:szCs w:val="24"/>
          <w:u w:val="single"/>
        </w:rPr>
        <w:t>Software</w:t>
      </w:r>
    </w:p>
    <w:p w14:paraId="7FCC9A17" w14:textId="1EBE93A8" w:rsidR="00FD30FC" w:rsidRPr="002148CC" w:rsidRDefault="1B0FC3BA" w:rsidP="1B0FC3BA">
      <w:pPr>
        <w:jc w:val="both"/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sz w:val="24"/>
          <w:szCs w:val="24"/>
        </w:rPr>
        <w:t xml:space="preserve">As aulas e os laboratórios terão ênfase na capacitação dos alunos para utilizarem </w:t>
      </w:r>
      <w:r w:rsidRPr="1B0FC3BA">
        <w:rPr>
          <w:rFonts w:ascii="Calibri Light" w:hAnsi="Calibri Light"/>
          <w:i/>
          <w:iCs/>
          <w:sz w:val="24"/>
          <w:szCs w:val="24"/>
        </w:rPr>
        <w:t>softwares</w:t>
      </w:r>
      <w:r w:rsidRPr="1B0FC3BA">
        <w:rPr>
          <w:rFonts w:ascii="Calibri Light" w:hAnsi="Calibri Light"/>
          <w:sz w:val="24"/>
          <w:szCs w:val="24"/>
        </w:rPr>
        <w:t xml:space="preserve">. Será utilizado o Microsoft Excel, compatível com BrOffice Calc e outros processadores de planilhas, além do </w:t>
      </w:r>
      <w:r w:rsidR="00247CFC">
        <w:rPr>
          <w:rFonts w:ascii="Calibri Light" w:hAnsi="Calibri Light"/>
          <w:sz w:val="24"/>
          <w:szCs w:val="24"/>
        </w:rPr>
        <w:t>R</w:t>
      </w:r>
      <w:r w:rsidRPr="1B0FC3BA">
        <w:rPr>
          <w:rFonts w:ascii="Calibri Light" w:hAnsi="Calibri Light"/>
          <w:sz w:val="24"/>
          <w:szCs w:val="24"/>
        </w:rPr>
        <w:t>.</w:t>
      </w:r>
    </w:p>
    <w:p w14:paraId="674051AC" w14:textId="77777777" w:rsidR="00FD30FC" w:rsidRPr="002148CC" w:rsidRDefault="00FD30FC" w:rsidP="000B6960">
      <w:pPr>
        <w:jc w:val="both"/>
        <w:rPr>
          <w:rFonts w:ascii="Calibri Light" w:hAnsi="Calibri Light"/>
          <w:sz w:val="24"/>
          <w:szCs w:val="24"/>
        </w:rPr>
      </w:pPr>
    </w:p>
    <w:p w14:paraId="298A344A" w14:textId="77777777" w:rsidR="00FD30FC" w:rsidRPr="00A97353" w:rsidRDefault="1B0FC3BA" w:rsidP="1B0FC3BA">
      <w:pPr>
        <w:jc w:val="both"/>
        <w:rPr>
          <w:rFonts w:ascii="Calibri Light" w:hAnsi="Calibri Light"/>
          <w:b/>
          <w:bCs/>
          <w:sz w:val="24"/>
          <w:szCs w:val="24"/>
          <w:u w:val="single"/>
        </w:rPr>
      </w:pPr>
      <w:r w:rsidRPr="00A97353">
        <w:rPr>
          <w:rFonts w:ascii="Calibri Light" w:hAnsi="Calibri Light"/>
          <w:b/>
          <w:bCs/>
          <w:sz w:val="24"/>
          <w:szCs w:val="24"/>
          <w:u w:val="single"/>
        </w:rPr>
        <w:t>Moodle</w:t>
      </w:r>
    </w:p>
    <w:p w14:paraId="3604B793" w14:textId="5A660475" w:rsidR="00FD30FC" w:rsidRPr="002148CC" w:rsidRDefault="1B0FC3BA" w:rsidP="1B0FC3BA">
      <w:pPr>
        <w:jc w:val="both"/>
        <w:rPr>
          <w:rFonts w:ascii="Calibri Light" w:hAnsi="Calibri Light"/>
        </w:rPr>
      </w:pPr>
      <w:r w:rsidRPr="1B0FC3BA">
        <w:rPr>
          <w:rFonts w:ascii="Calibri Light" w:hAnsi="Calibri Light"/>
          <w:sz w:val="24"/>
          <w:szCs w:val="24"/>
        </w:rPr>
        <w:t xml:space="preserve">Esta disciplina dispõe de um ambiente virtual de aprendizagem no Moodle do STOA. Para ter acesso ao conteúdo e às atividades, siga as instruções de cadastro em </w:t>
      </w:r>
      <w:hyperlink r:id="rId8">
        <w:r w:rsidRPr="1B0FC3BA">
          <w:rPr>
            <w:rStyle w:val="Hyperlink"/>
            <w:rFonts w:ascii="Calibri Light" w:hAnsi="Calibri Light"/>
            <w:sz w:val="24"/>
            <w:szCs w:val="24"/>
          </w:rPr>
          <w:t>http://wiki.stoa.usp.br/Ajuda:Moodle/Cadastro</w:t>
        </w:r>
      </w:hyperlink>
      <w:r w:rsidRPr="1B0FC3BA">
        <w:rPr>
          <w:rFonts w:ascii="Calibri Light" w:hAnsi="Calibri Light"/>
          <w:sz w:val="24"/>
          <w:szCs w:val="24"/>
        </w:rPr>
        <w:t xml:space="preserve"> e, a seguir, acesse </w:t>
      </w:r>
      <w:hyperlink r:id="rId9">
        <w:r w:rsidRPr="1B0FC3BA">
          <w:rPr>
            <w:rStyle w:val="Hyperlink"/>
            <w:rFonts w:ascii="Calibri Light" w:hAnsi="Calibri Light"/>
            <w:sz w:val="24"/>
            <w:szCs w:val="24"/>
          </w:rPr>
          <w:t>http://disciplinas.stoa.usp.br</w:t>
        </w:r>
      </w:hyperlink>
      <w:r w:rsidRPr="1B0FC3BA">
        <w:rPr>
          <w:rFonts w:ascii="Calibri Light" w:hAnsi="Calibri Light"/>
          <w:sz w:val="24"/>
          <w:szCs w:val="24"/>
        </w:rPr>
        <w:t>.</w:t>
      </w:r>
    </w:p>
    <w:p w14:paraId="6E03612F" w14:textId="77777777" w:rsidR="00FD30FC" w:rsidRPr="002148CC" w:rsidRDefault="00FD30FC" w:rsidP="000B6960">
      <w:pPr>
        <w:jc w:val="both"/>
        <w:rPr>
          <w:rFonts w:ascii="Calibri Light" w:hAnsi="Calibri Light"/>
        </w:rPr>
      </w:pPr>
    </w:p>
    <w:p w14:paraId="12B43FAA" w14:textId="32550213" w:rsidR="00FD30FC" w:rsidRPr="00A97353" w:rsidRDefault="00247CFC" w:rsidP="1B0FC3BA">
      <w:pPr>
        <w:jc w:val="both"/>
        <w:rPr>
          <w:rFonts w:ascii="Calibri Light" w:hAnsi="Calibri Light"/>
          <w:b/>
          <w:bCs/>
          <w:sz w:val="24"/>
          <w:szCs w:val="24"/>
          <w:u w:val="single"/>
        </w:rPr>
      </w:pPr>
      <w:r w:rsidRPr="00A97353">
        <w:rPr>
          <w:rFonts w:ascii="Calibri Light" w:hAnsi="Calibri Light"/>
          <w:b/>
          <w:bCs/>
          <w:sz w:val="24"/>
          <w:szCs w:val="24"/>
          <w:u w:val="single"/>
        </w:rPr>
        <w:t>Atividades em geral</w:t>
      </w:r>
    </w:p>
    <w:p w14:paraId="75BDDC36" w14:textId="77777777" w:rsidR="00366ACD" w:rsidRPr="00366ACD" w:rsidRDefault="700BF5CD" w:rsidP="00366ACD">
      <w:pPr>
        <w:jc w:val="both"/>
        <w:rPr>
          <w:rFonts w:ascii="Calibri Light" w:hAnsi="Calibri Light"/>
          <w:sz w:val="24"/>
          <w:szCs w:val="24"/>
        </w:rPr>
      </w:pPr>
      <w:r w:rsidRPr="700BF5CD">
        <w:rPr>
          <w:rFonts w:ascii="Calibri Light" w:hAnsi="Calibri Light"/>
          <w:sz w:val="24"/>
          <w:szCs w:val="24"/>
        </w:rPr>
        <w:t>Os alunos poderão desenvolver as respostas em grupo</w:t>
      </w:r>
      <w:r w:rsidR="00247CFC">
        <w:rPr>
          <w:rFonts w:ascii="Calibri Light" w:hAnsi="Calibri Light"/>
          <w:sz w:val="24"/>
          <w:szCs w:val="24"/>
        </w:rPr>
        <w:t xml:space="preserve"> de quaisquer atividades que sejam solicitadas</w:t>
      </w:r>
      <w:r w:rsidRPr="700BF5CD">
        <w:rPr>
          <w:rFonts w:ascii="Calibri Light" w:hAnsi="Calibri Light"/>
          <w:sz w:val="24"/>
          <w:szCs w:val="24"/>
        </w:rPr>
        <w:t xml:space="preserve">, mas cada aluno deverá entregar sua própria resposta. </w:t>
      </w:r>
      <w:r w:rsidR="00247CFC">
        <w:rPr>
          <w:rFonts w:ascii="Calibri Light" w:hAnsi="Calibri Light"/>
          <w:sz w:val="24"/>
          <w:szCs w:val="24"/>
        </w:rPr>
        <w:t>Es</w:t>
      </w:r>
      <w:r w:rsidRPr="700BF5CD">
        <w:rPr>
          <w:rFonts w:ascii="Calibri Light" w:hAnsi="Calibri Light"/>
          <w:sz w:val="24"/>
          <w:szCs w:val="24"/>
        </w:rPr>
        <w:t xml:space="preserve">ta deverá ser respondida no Moodle de acordo com as instruções de cada uma nas datas de entrega estabelecidas para cada turma. O prazo para a entrega das listas é o início de cada aula, impreterivelmente. </w:t>
      </w:r>
      <w:r w:rsidRPr="700BF5CD">
        <w:rPr>
          <w:rFonts w:ascii="Calibri Light" w:hAnsi="Calibri Light"/>
          <w:b/>
          <w:bCs/>
          <w:sz w:val="24"/>
          <w:szCs w:val="24"/>
          <w:u w:val="single"/>
        </w:rPr>
        <w:t xml:space="preserve">Não serão aceitas </w:t>
      </w:r>
      <w:r w:rsidR="00247CFC">
        <w:rPr>
          <w:rFonts w:ascii="Calibri Light" w:hAnsi="Calibri Light"/>
          <w:b/>
          <w:bCs/>
          <w:sz w:val="24"/>
          <w:szCs w:val="24"/>
          <w:u w:val="single"/>
        </w:rPr>
        <w:t>atividade</w:t>
      </w:r>
      <w:r w:rsidRPr="700BF5CD">
        <w:rPr>
          <w:rFonts w:ascii="Calibri Light" w:hAnsi="Calibri Light"/>
          <w:b/>
          <w:bCs/>
          <w:sz w:val="24"/>
          <w:szCs w:val="24"/>
          <w:u w:val="single"/>
        </w:rPr>
        <w:t>s entregues fora do prazo sob hipótese alguma.</w:t>
      </w:r>
      <w:r w:rsidR="00366ACD">
        <w:rPr>
          <w:rFonts w:ascii="Calibri Light" w:hAnsi="Calibri Light"/>
          <w:b/>
          <w:bCs/>
          <w:sz w:val="24"/>
          <w:szCs w:val="24"/>
          <w:u w:val="single"/>
        </w:rPr>
        <w:t xml:space="preserve"> </w:t>
      </w:r>
      <w:r w:rsidR="00366ACD" w:rsidRPr="00366ACD">
        <w:rPr>
          <w:rFonts w:ascii="Calibri Light" w:hAnsi="Calibri Light"/>
          <w:sz w:val="24"/>
          <w:szCs w:val="24"/>
        </w:rPr>
        <w:t xml:space="preserve">A entrega deve ser sempre feita via </w:t>
      </w:r>
      <w:r w:rsidR="00366ACD" w:rsidRPr="00366ACD">
        <w:rPr>
          <w:rFonts w:ascii="Calibri Light" w:hAnsi="Calibri Light"/>
          <w:i/>
          <w:iCs/>
          <w:sz w:val="24"/>
          <w:szCs w:val="24"/>
        </w:rPr>
        <w:t>Moodle</w:t>
      </w:r>
      <w:r w:rsidR="00366ACD" w:rsidRPr="00366ACD">
        <w:rPr>
          <w:rFonts w:ascii="Calibri Light" w:hAnsi="Calibri Light"/>
          <w:sz w:val="24"/>
          <w:szCs w:val="24"/>
        </w:rPr>
        <w:t>. Não serão aceitas entregas feitas por outras formas, como email.</w:t>
      </w:r>
    </w:p>
    <w:p w14:paraId="180C1040" w14:textId="77777777" w:rsidR="00366ACD" w:rsidRDefault="00366ACD" w:rsidP="1B0FC3BA">
      <w:pPr>
        <w:jc w:val="both"/>
        <w:rPr>
          <w:rFonts w:ascii="Calibri Light" w:hAnsi="Calibri Light"/>
          <w:sz w:val="24"/>
          <w:szCs w:val="24"/>
        </w:rPr>
      </w:pPr>
    </w:p>
    <w:p w14:paraId="615D9DC6" w14:textId="53C06C6A" w:rsidR="0049222F" w:rsidRDefault="1B0FC3BA" w:rsidP="1B0FC3BA">
      <w:pPr>
        <w:jc w:val="both"/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sz w:val="24"/>
          <w:szCs w:val="24"/>
        </w:rPr>
        <w:t xml:space="preserve">Cabe ressaltar que as </w:t>
      </w:r>
      <w:r w:rsidR="00247CFC">
        <w:rPr>
          <w:rFonts w:ascii="Calibri Light" w:hAnsi="Calibri Light"/>
          <w:sz w:val="24"/>
          <w:szCs w:val="24"/>
        </w:rPr>
        <w:t>atividades</w:t>
      </w:r>
      <w:r w:rsidRPr="1B0FC3BA">
        <w:rPr>
          <w:rFonts w:ascii="Calibri Light" w:hAnsi="Calibri Light"/>
          <w:sz w:val="24"/>
          <w:szCs w:val="24"/>
        </w:rPr>
        <w:t xml:space="preserve"> são individuais. Casos de plágio serão punidos de acordo com o regimento da universidade, além de as </w:t>
      </w:r>
      <w:r w:rsidR="00247CFC">
        <w:rPr>
          <w:rFonts w:ascii="Calibri Light" w:hAnsi="Calibri Light"/>
          <w:sz w:val="24"/>
          <w:szCs w:val="24"/>
        </w:rPr>
        <w:t xml:space="preserve">atividades </w:t>
      </w:r>
      <w:r w:rsidRPr="1B0FC3BA">
        <w:rPr>
          <w:rFonts w:ascii="Calibri Light" w:hAnsi="Calibri Light"/>
          <w:sz w:val="24"/>
          <w:szCs w:val="24"/>
        </w:rPr>
        <w:t xml:space="preserve">não serem consideradas para efeitos de nota; serão considerados como envolvidos no caso tanto o aluno plagiador, quanto o aluno plagiado. </w:t>
      </w:r>
    </w:p>
    <w:p w14:paraId="0E7ACF04" w14:textId="18648B78" w:rsidR="00C36844" w:rsidRDefault="00C36844" w:rsidP="1B0FC3BA">
      <w:pPr>
        <w:jc w:val="both"/>
        <w:rPr>
          <w:rFonts w:ascii="Calibri Light" w:hAnsi="Calibri Light"/>
          <w:sz w:val="24"/>
          <w:szCs w:val="24"/>
        </w:rPr>
      </w:pPr>
    </w:p>
    <w:p w14:paraId="42402326" w14:textId="646B06D4" w:rsidR="00C36844" w:rsidRDefault="00C36844" w:rsidP="1B0FC3BA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Listas</w:t>
      </w:r>
    </w:p>
    <w:p w14:paraId="78F1E43B" w14:textId="44BD7115" w:rsidR="00C36844" w:rsidRDefault="00C36844" w:rsidP="1B0FC3BA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Cada uma das listas será disponibilizada nas datas abaixo e a data de entrega será a confirmada ao longo do curso. A data de entrega indicada aqui será a utilizada caso não se</w:t>
      </w:r>
      <w:r w:rsidR="002D1A05">
        <w:rPr>
          <w:rFonts w:ascii="Calibri Light" w:hAnsi="Calibri Light"/>
          <w:sz w:val="24"/>
          <w:szCs w:val="24"/>
        </w:rPr>
        <w:t>ja alterad</w:t>
      </w:r>
      <w:r w:rsidR="000C1BEF">
        <w:rPr>
          <w:rFonts w:ascii="Calibri Light" w:hAnsi="Calibri Light"/>
          <w:sz w:val="24"/>
          <w:szCs w:val="24"/>
        </w:rPr>
        <w:t>a</w:t>
      </w:r>
      <w:r w:rsidR="002D1A05">
        <w:rPr>
          <w:rFonts w:ascii="Calibri Light" w:hAnsi="Calibri Light"/>
          <w:sz w:val="24"/>
          <w:szCs w:val="24"/>
        </w:rPr>
        <w:t>:</w:t>
      </w:r>
    </w:p>
    <w:p w14:paraId="5066899C" w14:textId="08BA062F" w:rsidR="002D1A05" w:rsidRDefault="002D1A05" w:rsidP="1B0FC3BA">
      <w:pPr>
        <w:jc w:val="both"/>
        <w:rPr>
          <w:rFonts w:ascii="Calibri Light" w:hAnsi="Calibri Light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D1A05" w14:paraId="049E0E5A" w14:textId="77777777" w:rsidTr="002D1A05">
        <w:tc>
          <w:tcPr>
            <w:tcW w:w="3209" w:type="dxa"/>
            <w:shd w:val="clear" w:color="auto" w:fill="D9D9D9" w:themeFill="background1" w:themeFillShade="D9"/>
          </w:tcPr>
          <w:p w14:paraId="449D39A4" w14:textId="0E140B7E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Lista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5EB9312D" w14:textId="29562813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Data da disponibilização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01A07B12" w14:textId="5E977AA7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Data da entrega</w:t>
            </w:r>
          </w:p>
        </w:tc>
      </w:tr>
      <w:tr w:rsidR="002D1A05" w14:paraId="4CC230AE" w14:textId="77777777" w:rsidTr="002D1A05">
        <w:tc>
          <w:tcPr>
            <w:tcW w:w="3209" w:type="dxa"/>
          </w:tcPr>
          <w:p w14:paraId="3E9937A3" w14:textId="037EE6FA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1ª </w:t>
            </w:r>
          </w:p>
        </w:tc>
        <w:tc>
          <w:tcPr>
            <w:tcW w:w="3210" w:type="dxa"/>
          </w:tcPr>
          <w:p w14:paraId="16F83C3F" w14:textId="13275D19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Até </w:t>
            </w:r>
            <w:r w:rsidR="005E5026">
              <w:rPr>
                <w:rFonts w:ascii="Calibri Light" w:hAnsi="Calibri Light"/>
              </w:rPr>
              <w:t>27/04</w:t>
            </w:r>
          </w:p>
        </w:tc>
        <w:tc>
          <w:tcPr>
            <w:tcW w:w="3210" w:type="dxa"/>
          </w:tcPr>
          <w:p w14:paraId="4C2BF0D0" w14:textId="48768C1C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Até </w:t>
            </w:r>
            <w:r w:rsidR="005E5026">
              <w:rPr>
                <w:rFonts w:ascii="Calibri Light" w:hAnsi="Calibri Light"/>
              </w:rPr>
              <w:t>1</w:t>
            </w:r>
            <w:r w:rsidR="00521749">
              <w:rPr>
                <w:rFonts w:ascii="Calibri Light" w:hAnsi="Calibri Light"/>
              </w:rPr>
              <w:t>4</w:t>
            </w:r>
            <w:r>
              <w:rPr>
                <w:rFonts w:ascii="Calibri Light" w:hAnsi="Calibri Light"/>
              </w:rPr>
              <w:t>/05</w:t>
            </w:r>
          </w:p>
        </w:tc>
      </w:tr>
      <w:tr w:rsidR="002D1A05" w14:paraId="5529588A" w14:textId="77777777" w:rsidTr="002D1A05">
        <w:tc>
          <w:tcPr>
            <w:tcW w:w="3209" w:type="dxa"/>
          </w:tcPr>
          <w:p w14:paraId="50D26A3D" w14:textId="6C38A6A5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2ª </w:t>
            </w:r>
          </w:p>
        </w:tc>
        <w:tc>
          <w:tcPr>
            <w:tcW w:w="3210" w:type="dxa"/>
          </w:tcPr>
          <w:p w14:paraId="334276A2" w14:textId="6B3A0C30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Até </w:t>
            </w:r>
            <w:r w:rsidR="00521749">
              <w:rPr>
                <w:rFonts w:ascii="Calibri Light" w:hAnsi="Calibri Light"/>
              </w:rPr>
              <w:t>25</w:t>
            </w:r>
            <w:r>
              <w:rPr>
                <w:rFonts w:ascii="Calibri Light" w:hAnsi="Calibri Light"/>
              </w:rPr>
              <w:t>/0</w:t>
            </w:r>
            <w:r w:rsidR="00521749">
              <w:rPr>
                <w:rFonts w:ascii="Calibri Light" w:hAnsi="Calibri Light"/>
              </w:rPr>
              <w:t>5</w:t>
            </w:r>
          </w:p>
        </w:tc>
        <w:tc>
          <w:tcPr>
            <w:tcW w:w="3210" w:type="dxa"/>
          </w:tcPr>
          <w:p w14:paraId="17CE01D7" w14:textId="2C855991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Até </w:t>
            </w:r>
            <w:r w:rsidR="005E5026">
              <w:rPr>
                <w:rFonts w:ascii="Calibri Light" w:hAnsi="Calibri Light"/>
              </w:rPr>
              <w:t>1</w:t>
            </w:r>
            <w:r w:rsidR="00521749">
              <w:rPr>
                <w:rFonts w:ascii="Calibri Light" w:hAnsi="Calibri Light"/>
              </w:rPr>
              <w:t>1</w:t>
            </w:r>
            <w:r>
              <w:rPr>
                <w:rFonts w:ascii="Calibri Light" w:hAnsi="Calibri Light"/>
              </w:rPr>
              <w:t>/06</w:t>
            </w:r>
          </w:p>
        </w:tc>
      </w:tr>
      <w:tr w:rsidR="002D1A05" w14:paraId="1C2FB504" w14:textId="77777777" w:rsidTr="002D1A05">
        <w:tc>
          <w:tcPr>
            <w:tcW w:w="3209" w:type="dxa"/>
          </w:tcPr>
          <w:p w14:paraId="2E369241" w14:textId="0677E0C5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3ª </w:t>
            </w:r>
          </w:p>
        </w:tc>
        <w:tc>
          <w:tcPr>
            <w:tcW w:w="3210" w:type="dxa"/>
          </w:tcPr>
          <w:p w14:paraId="7E95A592" w14:textId="27CB1DCB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Até </w:t>
            </w:r>
            <w:r w:rsidR="00521749">
              <w:rPr>
                <w:rFonts w:ascii="Calibri Light" w:hAnsi="Calibri Light"/>
              </w:rPr>
              <w:t>15</w:t>
            </w:r>
            <w:r>
              <w:rPr>
                <w:rFonts w:ascii="Calibri Light" w:hAnsi="Calibri Light"/>
              </w:rPr>
              <w:t>/0</w:t>
            </w:r>
            <w:r w:rsidR="005E5026">
              <w:rPr>
                <w:rFonts w:ascii="Calibri Light" w:hAnsi="Calibri Light"/>
              </w:rPr>
              <w:t>6</w:t>
            </w:r>
          </w:p>
        </w:tc>
        <w:tc>
          <w:tcPr>
            <w:tcW w:w="3210" w:type="dxa"/>
          </w:tcPr>
          <w:p w14:paraId="4DFDC9B3" w14:textId="3AABD14C" w:rsidR="002D1A05" w:rsidRDefault="002D1A05" w:rsidP="000B6960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Até </w:t>
            </w:r>
            <w:r w:rsidR="005E5026">
              <w:rPr>
                <w:rFonts w:ascii="Calibri Light" w:hAnsi="Calibri Light"/>
              </w:rPr>
              <w:t>0</w:t>
            </w:r>
            <w:r w:rsidR="00521749">
              <w:rPr>
                <w:rFonts w:ascii="Calibri Light" w:hAnsi="Calibri Light"/>
              </w:rPr>
              <w:t>2</w:t>
            </w:r>
            <w:r>
              <w:rPr>
                <w:rFonts w:ascii="Calibri Light" w:hAnsi="Calibri Light"/>
              </w:rPr>
              <w:t>/07</w:t>
            </w:r>
          </w:p>
        </w:tc>
      </w:tr>
    </w:tbl>
    <w:p w14:paraId="7D0D9A71" w14:textId="77777777" w:rsidR="000C1BEF" w:rsidRPr="002148CC" w:rsidRDefault="000C1BEF" w:rsidP="000B6960">
      <w:pPr>
        <w:jc w:val="both"/>
        <w:rPr>
          <w:rFonts w:ascii="Calibri Light" w:hAnsi="Calibri Light"/>
        </w:rPr>
      </w:pPr>
    </w:p>
    <w:p w14:paraId="239AADEB" w14:textId="013BD412" w:rsidR="00FD30FC" w:rsidRDefault="1B0FC3BA" w:rsidP="1B0FC3BA">
      <w:pPr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b/>
          <w:bCs/>
          <w:sz w:val="24"/>
          <w:szCs w:val="24"/>
          <w:u w:val="single"/>
        </w:rPr>
        <w:t>Plantões de monitoria</w:t>
      </w:r>
    </w:p>
    <w:p w14:paraId="57D73B11" w14:textId="77777777" w:rsidR="00937DC9" w:rsidRDefault="1B0FC3BA" w:rsidP="1B0FC3BA">
      <w:pPr>
        <w:jc w:val="both"/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sz w:val="24"/>
          <w:szCs w:val="24"/>
        </w:rPr>
        <w:t xml:space="preserve">Os plantões de monitoria oferecidos têm o propósito de permitir que os alunos tirem dúvidas a respeito da disciplina ou dos exercícios que foram propostos. Porém, é importante lembrar que os monitores </w:t>
      </w:r>
      <w:r w:rsidRPr="1B0FC3BA">
        <w:rPr>
          <w:rFonts w:ascii="Calibri Light" w:hAnsi="Calibri Light"/>
          <w:b/>
          <w:bCs/>
          <w:sz w:val="24"/>
          <w:szCs w:val="24"/>
        </w:rPr>
        <w:t>nunca</w:t>
      </w:r>
      <w:r w:rsidRPr="1B0FC3BA">
        <w:rPr>
          <w:rFonts w:ascii="Calibri Light" w:hAnsi="Calibri Light"/>
          <w:sz w:val="24"/>
          <w:szCs w:val="24"/>
        </w:rPr>
        <w:t xml:space="preserve"> substituirão o papel do aluno como responsável pelo seu próprio aprendizado e </w:t>
      </w:r>
      <w:r w:rsidRPr="1B0FC3BA">
        <w:rPr>
          <w:rFonts w:ascii="Calibri Light" w:hAnsi="Calibri Light"/>
          <w:sz w:val="24"/>
          <w:szCs w:val="24"/>
        </w:rPr>
        <w:lastRenderedPageBreak/>
        <w:t>pela execução dos exercícios. Na tabela a seguir, estão os horários iniciais de oferecimento do plantão de monitoria. Estes poderão ser alterados em razão do fluxo de alunos aos plantões, permitindo que horários subutilizados sejam transferidos para o apoio em horários de maior demanda.</w:t>
      </w:r>
      <w:r w:rsidR="00937DC9">
        <w:rPr>
          <w:rFonts w:ascii="Calibri Light" w:hAnsi="Calibri Light"/>
          <w:sz w:val="24"/>
          <w:szCs w:val="24"/>
        </w:rPr>
        <w:t xml:space="preserve"> </w:t>
      </w:r>
    </w:p>
    <w:p w14:paraId="14A076D4" w14:textId="6AFB5777" w:rsidR="00315C11" w:rsidRDefault="00315C11" w:rsidP="1B0FC3BA">
      <w:pPr>
        <w:jc w:val="both"/>
        <w:rPr>
          <w:rFonts w:ascii="Calibri Light" w:hAnsi="Calibri Light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83"/>
        <w:gridCol w:w="3032"/>
        <w:gridCol w:w="3314"/>
      </w:tblGrid>
      <w:tr w:rsidR="00247CFC" w14:paraId="00485EFC" w14:textId="77777777" w:rsidTr="00247CFC">
        <w:tc>
          <w:tcPr>
            <w:tcW w:w="3283" w:type="dxa"/>
          </w:tcPr>
          <w:p w14:paraId="711EC4D9" w14:textId="38370C48" w:rsidR="00247CFC" w:rsidRPr="00E01870" w:rsidRDefault="00247CFC" w:rsidP="1B0FC3BA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1B0FC3BA">
              <w:rPr>
                <w:rFonts w:ascii="Calibri Light" w:hAnsi="Calibri Light"/>
                <w:b/>
                <w:bCs/>
                <w:sz w:val="24"/>
                <w:szCs w:val="24"/>
              </w:rPr>
              <w:t>Dia</w:t>
            </w:r>
          </w:p>
        </w:tc>
        <w:tc>
          <w:tcPr>
            <w:tcW w:w="3032" w:type="dxa"/>
          </w:tcPr>
          <w:p w14:paraId="43604FA5" w14:textId="5325308D" w:rsidR="00247CFC" w:rsidRPr="1B0FC3BA" w:rsidRDefault="00247CFC" w:rsidP="1B0FC3BA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Monitor</w:t>
            </w:r>
          </w:p>
        </w:tc>
        <w:tc>
          <w:tcPr>
            <w:tcW w:w="3314" w:type="dxa"/>
          </w:tcPr>
          <w:p w14:paraId="4472B9A2" w14:textId="6D2519EB" w:rsidR="00247CFC" w:rsidRPr="00E01870" w:rsidRDefault="00247CFC" w:rsidP="1B0FC3BA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1B0FC3BA">
              <w:rPr>
                <w:rFonts w:ascii="Calibri Light" w:hAnsi="Calibri Light"/>
                <w:b/>
                <w:bCs/>
                <w:sz w:val="24"/>
                <w:szCs w:val="24"/>
              </w:rPr>
              <w:t>Horário</w:t>
            </w:r>
          </w:p>
        </w:tc>
      </w:tr>
      <w:tr w:rsidR="00FD08E6" w14:paraId="5825F28E" w14:textId="77777777" w:rsidTr="00247CFC">
        <w:tc>
          <w:tcPr>
            <w:tcW w:w="3283" w:type="dxa"/>
          </w:tcPr>
          <w:p w14:paraId="2C9275F5" w14:textId="361414BD" w:rsidR="00FD08E6" w:rsidRPr="1B0FC3BA" w:rsidRDefault="00FD08E6" w:rsidP="00FD08E6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Segund</w:t>
            </w:r>
            <w:r w:rsidRPr="1B0FC3BA">
              <w:rPr>
                <w:rFonts w:ascii="Calibri Light" w:hAnsi="Calibri Light"/>
                <w:sz w:val="24"/>
                <w:szCs w:val="24"/>
              </w:rPr>
              <w:t>a feira</w:t>
            </w:r>
          </w:p>
        </w:tc>
        <w:tc>
          <w:tcPr>
            <w:tcW w:w="3032" w:type="dxa"/>
          </w:tcPr>
          <w:p w14:paraId="09C40782" w14:textId="3B6C5D51" w:rsidR="00FD08E6" w:rsidRDefault="00FD08E6" w:rsidP="00FD08E6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Davi</w:t>
            </w:r>
          </w:p>
        </w:tc>
        <w:tc>
          <w:tcPr>
            <w:tcW w:w="3314" w:type="dxa"/>
          </w:tcPr>
          <w:p w14:paraId="4060AEFD" w14:textId="4744D147" w:rsidR="00FD08E6" w:rsidRPr="1B0FC3BA" w:rsidRDefault="00FD08E6" w:rsidP="00FD08E6">
            <w:pPr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68E82412">
              <w:rPr>
                <w:rFonts w:ascii="Calibri Light" w:hAnsi="Calibri Light"/>
                <w:sz w:val="24"/>
                <w:szCs w:val="24"/>
              </w:rPr>
              <w:t>1</w:t>
            </w:r>
            <w:r>
              <w:rPr>
                <w:rFonts w:ascii="Calibri Light" w:hAnsi="Calibri Light"/>
                <w:sz w:val="24"/>
                <w:szCs w:val="24"/>
              </w:rPr>
              <w:t>3</w:t>
            </w:r>
            <w:r w:rsidRPr="68E82412">
              <w:rPr>
                <w:rFonts w:ascii="Calibri Light" w:hAnsi="Calibri Light"/>
                <w:sz w:val="24"/>
                <w:szCs w:val="24"/>
              </w:rPr>
              <w:t>h - 1</w:t>
            </w:r>
            <w:r>
              <w:rPr>
                <w:rFonts w:ascii="Calibri Light" w:hAnsi="Calibri Light"/>
                <w:sz w:val="24"/>
                <w:szCs w:val="24"/>
              </w:rPr>
              <w:t>4</w:t>
            </w:r>
            <w:r w:rsidRPr="68E82412">
              <w:rPr>
                <w:rFonts w:ascii="Calibri Light" w:hAnsi="Calibri Light"/>
                <w:sz w:val="24"/>
                <w:szCs w:val="24"/>
              </w:rPr>
              <w:t>h</w:t>
            </w:r>
          </w:p>
        </w:tc>
      </w:tr>
      <w:tr w:rsidR="00937DC9" w14:paraId="61DACB75" w14:textId="77777777" w:rsidTr="00247CFC">
        <w:tc>
          <w:tcPr>
            <w:tcW w:w="3283" w:type="dxa"/>
          </w:tcPr>
          <w:p w14:paraId="5911B635" w14:textId="450C50B5" w:rsidR="00937DC9" w:rsidRDefault="00937DC9" w:rsidP="00937DC9">
            <w:pPr>
              <w:rPr>
                <w:rFonts w:ascii="Calibri Light" w:hAnsi="Calibri Light"/>
                <w:sz w:val="24"/>
                <w:szCs w:val="24"/>
              </w:rPr>
            </w:pPr>
            <w:r w:rsidRPr="68E82412">
              <w:rPr>
                <w:rFonts w:ascii="Calibri Light" w:hAnsi="Calibri Light"/>
                <w:sz w:val="24"/>
                <w:szCs w:val="24"/>
              </w:rPr>
              <w:t>Q</w:t>
            </w:r>
            <w:r w:rsidR="003D28D0">
              <w:rPr>
                <w:rFonts w:ascii="Calibri Light" w:hAnsi="Calibri Light"/>
                <w:sz w:val="24"/>
                <w:szCs w:val="24"/>
              </w:rPr>
              <w:t>uar</w:t>
            </w:r>
            <w:r w:rsidRPr="68E82412">
              <w:rPr>
                <w:rFonts w:ascii="Calibri Light" w:hAnsi="Calibri Light"/>
                <w:sz w:val="24"/>
                <w:szCs w:val="24"/>
              </w:rPr>
              <w:t>ta feira</w:t>
            </w:r>
          </w:p>
        </w:tc>
        <w:tc>
          <w:tcPr>
            <w:tcW w:w="3032" w:type="dxa"/>
          </w:tcPr>
          <w:p w14:paraId="7EED28CE" w14:textId="42A2BA89" w:rsidR="00937DC9" w:rsidRPr="68E82412" w:rsidRDefault="003D28D0" w:rsidP="00937DC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Juliana</w:t>
            </w:r>
          </w:p>
        </w:tc>
        <w:tc>
          <w:tcPr>
            <w:tcW w:w="3314" w:type="dxa"/>
          </w:tcPr>
          <w:p w14:paraId="64ABEE59" w14:textId="389AA2BE" w:rsidR="00937DC9" w:rsidRDefault="00937DC9" w:rsidP="00937DC9">
            <w:pPr>
              <w:rPr>
                <w:rFonts w:ascii="Calibri Light" w:hAnsi="Calibri Light"/>
                <w:sz w:val="24"/>
                <w:szCs w:val="24"/>
              </w:rPr>
            </w:pPr>
            <w:r w:rsidRPr="700BF5CD">
              <w:rPr>
                <w:rFonts w:ascii="Calibri Light" w:hAnsi="Calibri Light"/>
                <w:sz w:val="24"/>
                <w:szCs w:val="24"/>
              </w:rPr>
              <w:t>1</w:t>
            </w:r>
            <w:r w:rsidR="003D28D0">
              <w:rPr>
                <w:rFonts w:ascii="Calibri Light" w:hAnsi="Calibri Light"/>
                <w:sz w:val="24"/>
                <w:szCs w:val="24"/>
              </w:rPr>
              <w:t>8</w:t>
            </w:r>
            <w:r w:rsidRPr="700BF5CD">
              <w:rPr>
                <w:rFonts w:ascii="Calibri Light" w:hAnsi="Calibri Light"/>
                <w:sz w:val="24"/>
                <w:szCs w:val="24"/>
              </w:rPr>
              <w:t xml:space="preserve">h </w:t>
            </w:r>
            <w:r>
              <w:rPr>
                <w:rFonts w:ascii="Calibri Light" w:hAnsi="Calibri Light"/>
                <w:sz w:val="24"/>
                <w:szCs w:val="24"/>
              </w:rPr>
              <w:t>–</w:t>
            </w:r>
            <w:r w:rsidRPr="700BF5CD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1</w:t>
            </w:r>
            <w:r w:rsidR="003D28D0">
              <w:rPr>
                <w:rFonts w:ascii="Calibri Light" w:hAnsi="Calibri Light"/>
                <w:sz w:val="24"/>
                <w:szCs w:val="24"/>
              </w:rPr>
              <w:t>9</w:t>
            </w:r>
            <w:r w:rsidRPr="700BF5CD">
              <w:rPr>
                <w:rFonts w:ascii="Calibri Light" w:hAnsi="Calibri Light"/>
                <w:sz w:val="24"/>
                <w:szCs w:val="24"/>
              </w:rPr>
              <w:t>h</w:t>
            </w:r>
          </w:p>
        </w:tc>
      </w:tr>
    </w:tbl>
    <w:p w14:paraId="1487641F" w14:textId="3F2634DD" w:rsidR="00E01870" w:rsidRDefault="00E01870" w:rsidP="00D20619">
      <w:pPr>
        <w:rPr>
          <w:rFonts w:ascii="Calibri Light" w:hAnsi="Calibri Light"/>
          <w:sz w:val="24"/>
          <w:szCs w:val="24"/>
        </w:rPr>
      </w:pPr>
    </w:p>
    <w:p w14:paraId="37C6CD97" w14:textId="60C9E262" w:rsidR="00984395" w:rsidRDefault="00984395" w:rsidP="00D20619">
      <w:pPr>
        <w:rPr>
          <w:rFonts w:ascii="Calibri Light" w:hAnsi="Calibri Light"/>
          <w:sz w:val="24"/>
          <w:szCs w:val="24"/>
        </w:rPr>
      </w:pPr>
      <w:r w:rsidRPr="700BF5CD">
        <w:rPr>
          <w:rFonts w:ascii="Calibri Light" w:hAnsi="Calibri Light"/>
          <w:b/>
          <w:bCs/>
          <w:sz w:val="24"/>
          <w:szCs w:val="24"/>
          <w:u w:val="single"/>
        </w:rPr>
        <w:t>Programação de Aulas</w:t>
      </w:r>
    </w:p>
    <w:tbl>
      <w:tblPr>
        <w:tblStyle w:val="Tabelacomgrade"/>
        <w:tblW w:w="9629" w:type="dxa"/>
        <w:tblLook w:val="04A0" w:firstRow="1" w:lastRow="0" w:firstColumn="1" w:lastColumn="0" w:noHBand="0" w:noVBand="1"/>
      </w:tblPr>
      <w:tblGrid>
        <w:gridCol w:w="615"/>
        <w:gridCol w:w="2845"/>
        <w:gridCol w:w="2064"/>
        <w:gridCol w:w="4105"/>
      </w:tblGrid>
      <w:tr w:rsidR="006C5629" w14:paraId="30828929" w14:textId="1248EADB" w:rsidTr="00D90DBD">
        <w:tc>
          <w:tcPr>
            <w:tcW w:w="615" w:type="dxa"/>
          </w:tcPr>
          <w:p w14:paraId="2392EEE7" w14:textId="77777777" w:rsidR="006C5629" w:rsidRDefault="006C5629" w:rsidP="002D3BB7">
            <w:r>
              <w:t>Aula</w:t>
            </w:r>
          </w:p>
        </w:tc>
        <w:tc>
          <w:tcPr>
            <w:tcW w:w="2845" w:type="dxa"/>
          </w:tcPr>
          <w:p w14:paraId="56E3E79D" w14:textId="77777777" w:rsidR="006C5629" w:rsidRDefault="006C5629" w:rsidP="002D3BB7">
            <w:r>
              <w:t>Tema da aula</w:t>
            </w:r>
          </w:p>
        </w:tc>
        <w:tc>
          <w:tcPr>
            <w:tcW w:w="2064" w:type="dxa"/>
          </w:tcPr>
          <w:p w14:paraId="003947C2" w14:textId="0B064BF2" w:rsidR="006C5629" w:rsidRDefault="006C5629" w:rsidP="002D3BB7">
            <w:r>
              <w:t>Data</w:t>
            </w:r>
          </w:p>
        </w:tc>
        <w:tc>
          <w:tcPr>
            <w:tcW w:w="4105" w:type="dxa"/>
          </w:tcPr>
          <w:p w14:paraId="12669C3E" w14:textId="3C0C996A" w:rsidR="006C5629" w:rsidRDefault="000D67AE" w:rsidP="002D3BB7">
            <w:r>
              <w:t>Leituras</w:t>
            </w:r>
          </w:p>
        </w:tc>
      </w:tr>
      <w:tr w:rsidR="006C5629" w14:paraId="3F36BE88" w14:textId="0584B159" w:rsidTr="00D90DBD">
        <w:tc>
          <w:tcPr>
            <w:tcW w:w="615" w:type="dxa"/>
          </w:tcPr>
          <w:p w14:paraId="1AD4BFC4" w14:textId="77777777" w:rsidR="006C5629" w:rsidRDefault="006C5629" w:rsidP="002D3BB7">
            <w:r>
              <w:t>1.1</w:t>
            </w:r>
          </w:p>
        </w:tc>
        <w:tc>
          <w:tcPr>
            <w:tcW w:w="2845" w:type="dxa"/>
          </w:tcPr>
          <w:p w14:paraId="6ECD8A35" w14:textId="77777777" w:rsidR="006C5629" w:rsidRDefault="006C5629" w:rsidP="002D3BB7">
            <w:r>
              <w:t>Apresentação</w:t>
            </w:r>
          </w:p>
        </w:tc>
        <w:tc>
          <w:tcPr>
            <w:tcW w:w="2064" w:type="dxa"/>
          </w:tcPr>
          <w:p w14:paraId="5E3C0272" w14:textId="1D8379DE" w:rsidR="006C5629" w:rsidRDefault="00912230" w:rsidP="002D3BB7">
            <w:r>
              <w:t>13</w:t>
            </w:r>
            <w:r w:rsidR="006C5629">
              <w:t xml:space="preserve">/03 (n) / </w:t>
            </w:r>
            <w:r>
              <w:t>15</w:t>
            </w:r>
            <w:r w:rsidR="006C5629">
              <w:t>/03 (v)</w:t>
            </w:r>
          </w:p>
        </w:tc>
        <w:tc>
          <w:tcPr>
            <w:tcW w:w="4105" w:type="dxa"/>
          </w:tcPr>
          <w:p w14:paraId="4E9446FF" w14:textId="77777777" w:rsidR="006C5629" w:rsidRDefault="006C5629" w:rsidP="002D3BB7"/>
        </w:tc>
      </w:tr>
      <w:tr w:rsidR="006C5629" w14:paraId="077B6B69" w14:textId="29749029" w:rsidTr="00D90DBD">
        <w:tc>
          <w:tcPr>
            <w:tcW w:w="615" w:type="dxa"/>
          </w:tcPr>
          <w:p w14:paraId="32384F8F" w14:textId="77777777" w:rsidR="006C5629" w:rsidRDefault="006C5629" w:rsidP="002D3BB7">
            <w:r>
              <w:t>1.2</w:t>
            </w:r>
          </w:p>
        </w:tc>
        <w:tc>
          <w:tcPr>
            <w:tcW w:w="2845" w:type="dxa"/>
          </w:tcPr>
          <w:p w14:paraId="3550E6DC" w14:textId="77777777" w:rsidR="006C5629" w:rsidRPr="004F1273" w:rsidRDefault="006C5629" w:rsidP="002D3BB7">
            <w:r>
              <w:t xml:space="preserve">O que há de </w:t>
            </w:r>
            <w:r>
              <w:rPr>
                <w:i/>
                <w:iCs/>
              </w:rPr>
              <w:t>ciência</w:t>
            </w:r>
            <w:r>
              <w:t xml:space="preserve"> na Ciência Política?</w:t>
            </w:r>
          </w:p>
        </w:tc>
        <w:tc>
          <w:tcPr>
            <w:tcW w:w="2064" w:type="dxa"/>
          </w:tcPr>
          <w:p w14:paraId="63E29BAF" w14:textId="718147B1" w:rsidR="006C5629" w:rsidRDefault="006C5629" w:rsidP="002D3BB7">
            <w:r>
              <w:t>2</w:t>
            </w:r>
            <w:r w:rsidR="00912230">
              <w:t>0</w:t>
            </w:r>
            <w:r>
              <w:t xml:space="preserve">/03 (n) / </w:t>
            </w:r>
            <w:r w:rsidR="00912230">
              <w:t>22</w:t>
            </w:r>
            <w:r>
              <w:t>/03 (v)</w:t>
            </w:r>
          </w:p>
        </w:tc>
        <w:tc>
          <w:tcPr>
            <w:tcW w:w="4105" w:type="dxa"/>
          </w:tcPr>
          <w:p w14:paraId="6F1F8CB9" w14:textId="77777777" w:rsidR="00B95E90" w:rsidRPr="00B247A3" w:rsidRDefault="00B95E90" w:rsidP="00B95E90">
            <w:pPr>
              <w:rPr>
                <w:lang w:val="en-US"/>
              </w:rPr>
            </w:pPr>
            <w:r w:rsidRPr="00B247A3">
              <w:rPr>
                <w:lang w:val="en-US"/>
              </w:rPr>
              <w:t>KKV, Cap. 1, seções 1.1 e 1.2</w:t>
            </w:r>
          </w:p>
          <w:p w14:paraId="35988B8C" w14:textId="77777777" w:rsidR="00F85478" w:rsidRDefault="00F85478" w:rsidP="002D3BB7">
            <w:r w:rsidRPr="00B247A3">
              <w:rPr>
                <w:lang w:val="en-US"/>
              </w:rPr>
              <w:t xml:space="preserve">Kellstedt e Whitten. </w:t>
            </w:r>
            <w:r>
              <w:t>Capítulo 1,</w:t>
            </w:r>
          </w:p>
          <w:p w14:paraId="77CB4178" w14:textId="0D337B06" w:rsidR="00061EE8" w:rsidRDefault="00C72C75" w:rsidP="002D3BB7">
            <w:r>
              <w:t>Silva, cap. 2</w:t>
            </w:r>
          </w:p>
        </w:tc>
      </w:tr>
      <w:tr w:rsidR="006C5629" w14:paraId="71A1E2AB" w14:textId="4B9B8ADC" w:rsidTr="00D90DBD">
        <w:tc>
          <w:tcPr>
            <w:tcW w:w="615" w:type="dxa"/>
          </w:tcPr>
          <w:p w14:paraId="24D43EAA" w14:textId="77777777" w:rsidR="006C5629" w:rsidRDefault="006C5629" w:rsidP="002D3BB7">
            <w:r>
              <w:t>1.3</w:t>
            </w:r>
          </w:p>
        </w:tc>
        <w:tc>
          <w:tcPr>
            <w:tcW w:w="2845" w:type="dxa"/>
          </w:tcPr>
          <w:p w14:paraId="7D74B6FA" w14:textId="77777777" w:rsidR="006C5629" w:rsidRDefault="006C5629" w:rsidP="002D3BB7">
            <w:r>
              <w:t>Aplicações de desenhos de pesquisa: Experimento vs Observacional</w:t>
            </w:r>
          </w:p>
        </w:tc>
        <w:tc>
          <w:tcPr>
            <w:tcW w:w="2064" w:type="dxa"/>
          </w:tcPr>
          <w:p w14:paraId="24D745EA" w14:textId="375BE6A6" w:rsidR="006C5629" w:rsidRDefault="00912230" w:rsidP="002D3BB7">
            <w:r>
              <w:t>27</w:t>
            </w:r>
            <w:r w:rsidR="006C5629">
              <w:t>/0</w:t>
            </w:r>
            <w:r>
              <w:t>3</w:t>
            </w:r>
            <w:r w:rsidR="006C5629">
              <w:t xml:space="preserve"> (n) / </w:t>
            </w:r>
            <w:r>
              <w:t>29</w:t>
            </w:r>
            <w:r w:rsidR="006C5629">
              <w:t>/0</w:t>
            </w:r>
            <w:r>
              <w:t>3</w:t>
            </w:r>
            <w:r w:rsidR="006C5629">
              <w:t xml:space="preserve"> (v)</w:t>
            </w:r>
          </w:p>
        </w:tc>
        <w:tc>
          <w:tcPr>
            <w:tcW w:w="4105" w:type="dxa"/>
          </w:tcPr>
          <w:p w14:paraId="1829A527" w14:textId="77777777" w:rsidR="006C5629" w:rsidRDefault="00061EE8" w:rsidP="002D3BB7">
            <w:r>
              <w:t>Kellstedt e Whitten. Capítulo 4,</w:t>
            </w:r>
          </w:p>
          <w:p w14:paraId="292AF3EA" w14:textId="09C8B1B7" w:rsidR="00C72C75" w:rsidRDefault="00C72C75" w:rsidP="002D3BB7">
            <w:r>
              <w:t xml:space="preserve">Silva, cap. 3 p. 45 até </w:t>
            </w:r>
            <w:r w:rsidR="004824B2">
              <w:t>70</w:t>
            </w:r>
          </w:p>
        </w:tc>
      </w:tr>
      <w:tr w:rsidR="006C5629" w14:paraId="7B0D09D4" w14:textId="77777777" w:rsidTr="00D90DBD">
        <w:tc>
          <w:tcPr>
            <w:tcW w:w="615" w:type="dxa"/>
          </w:tcPr>
          <w:p w14:paraId="4A41620A" w14:textId="77777777" w:rsidR="006C5629" w:rsidRDefault="006C5629" w:rsidP="002D3BB7"/>
        </w:tc>
        <w:tc>
          <w:tcPr>
            <w:tcW w:w="2845" w:type="dxa"/>
          </w:tcPr>
          <w:p w14:paraId="495AF545" w14:textId="48E5BADD" w:rsidR="006C5629" w:rsidRDefault="006C5629" w:rsidP="002D3BB7">
            <w:r>
              <w:t>NÃO HAVERÁ AULA – SEMANA SANTA</w:t>
            </w:r>
          </w:p>
        </w:tc>
        <w:tc>
          <w:tcPr>
            <w:tcW w:w="2064" w:type="dxa"/>
          </w:tcPr>
          <w:p w14:paraId="41803786" w14:textId="58E655C9" w:rsidR="006C5629" w:rsidRDefault="00912230" w:rsidP="002D3BB7">
            <w:r>
              <w:t>03</w:t>
            </w:r>
            <w:r w:rsidR="006C5629">
              <w:t xml:space="preserve">/04 (n) / </w:t>
            </w:r>
            <w:r>
              <w:t>05</w:t>
            </w:r>
            <w:r w:rsidR="006C5629">
              <w:t>/04 (v)</w:t>
            </w:r>
          </w:p>
        </w:tc>
        <w:tc>
          <w:tcPr>
            <w:tcW w:w="4105" w:type="dxa"/>
          </w:tcPr>
          <w:p w14:paraId="6EDEF940" w14:textId="77777777" w:rsidR="006C5629" w:rsidRDefault="006C5629" w:rsidP="002D3BB7"/>
        </w:tc>
      </w:tr>
      <w:tr w:rsidR="006C5629" w14:paraId="4C2448BD" w14:textId="6FDC1140" w:rsidTr="00D90DBD">
        <w:tc>
          <w:tcPr>
            <w:tcW w:w="615" w:type="dxa"/>
          </w:tcPr>
          <w:p w14:paraId="6A81B0F5" w14:textId="77777777" w:rsidR="006C5629" w:rsidRDefault="006C5629" w:rsidP="002D3BB7">
            <w:r>
              <w:t>1.4</w:t>
            </w:r>
          </w:p>
        </w:tc>
        <w:tc>
          <w:tcPr>
            <w:tcW w:w="2845" w:type="dxa"/>
          </w:tcPr>
          <w:p w14:paraId="0C6E8425" w14:textId="77777777" w:rsidR="006C5629" w:rsidRDefault="006C5629" w:rsidP="002D3BB7">
            <w:r>
              <w:t>Relevância da Teoria e o papel da formulação de hipóteses</w:t>
            </w:r>
          </w:p>
        </w:tc>
        <w:tc>
          <w:tcPr>
            <w:tcW w:w="2064" w:type="dxa"/>
          </w:tcPr>
          <w:p w14:paraId="7AF961A7" w14:textId="2AAD5350" w:rsidR="006C5629" w:rsidRDefault="006C5629" w:rsidP="002D3BB7">
            <w:r>
              <w:t>1</w:t>
            </w:r>
            <w:r w:rsidR="00912230">
              <w:t>0</w:t>
            </w:r>
            <w:r>
              <w:t xml:space="preserve">/04 (n) / </w:t>
            </w:r>
            <w:r w:rsidR="00912230">
              <w:t>12</w:t>
            </w:r>
            <w:r>
              <w:t>/04 (v)</w:t>
            </w:r>
          </w:p>
        </w:tc>
        <w:tc>
          <w:tcPr>
            <w:tcW w:w="4105" w:type="dxa"/>
          </w:tcPr>
          <w:p w14:paraId="7F0956B8" w14:textId="77777777" w:rsidR="006C5629" w:rsidRDefault="0095458B" w:rsidP="0095458B">
            <w:r>
              <w:t>Kellstedt e Whitten. Capítulo 2</w:t>
            </w:r>
          </w:p>
          <w:p w14:paraId="2450DADD" w14:textId="19380C8B" w:rsidR="00B95E90" w:rsidRDefault="00B95E90" w:rsidP="00B95E90">
            <w:r>
              <w:t>KKV, Cap. 3, seções 3.1 e 3.2</w:t>
            </w:r>
          </w:p>
          <w:p w14:paraId="688EBBC2" w14:textId="28667E55" w:rsidR="00B95E90" w:rsidRDefault="00B95E90" w:rsidP="0095458B"/>
        </w:tc>
      </w:tr>
      <w:tr w:rsidR="006C5629" w14:paraId="49A2A310" w14:textId="46C5F6E4" w:rsidTr="00D90DBD">
        <w:tc>
          <w:tcPr>
            <w:tcW w:w="615" w:type="dxa"/>
          </w:tcPr>
          <w:p w14:paraId="27076B47" w14:textId="77777777" w:rsidR="006C5629" w:rsidRDefault="006C5629" w:rsidP="002D3BB7">
            <w:r>
              <w:t>1.5</w:t>
            </w:r>
          </w:p>
        </w:tc>
        <w:tc>
          <w:tcPr>
            <w:tcW w:w="2845" w:type="dxa"/>
          </w:tcPr>
          <w:p w14:paraId="62AB5CDB" w14:textId="77777777" w:rsidR="006C5629" w:rsidRDefault="006C5629" w:rsidP="002D3BB7">
            <w:r>
              <w:t>Operacionalização de conceitos em medidas &amp; Tipos de variáveis</w:t>
            </w:r>
          </w:p>
        </w:tc>
        <w:tc>
          <w:tcPr>
            <w:tcW w:w="2064" w:type="dxa"/>
          </w:tcPr>
          <w:p w14:paraId="1F4F8B60" w14:textId="3D6C623D" w:rsidR="006C5629" w:rsidRDefault="00912230" w:rsidP="002D3BB7">
            <w:r>
              <w:t>17</w:t>
            </w:r>
            <w:r w:rsidR="009A6C10">
              <w:t xml:space="preserve">/04 (n) / </w:t>
            </w:r>
            <w:r>
              <w:t>19</w:t>
            </w:r>
            <w:r w:rsidR="009A6C10">
              <w:t>/04 (v)</w:t>
            </w:r>
          </w:p>
        </w:tc>
        <w:tc>
          <w:tcPr>
            <w:tcW w:w="4105" w:type="dxa"/>
          </w:tcPr>
          <w:p w14:paraId="339D5482" w14:textId="3C80544F" w:rsidR="006C5629" w:rsidRDefault="0095458B" w:rsidP="0095458B">
            <w:r>
              <w:t>Kellstedt e Whitten. Capítulo 5</w:t>
            </w:r>
            <w:r w:rsidR="00F85478">
              <w:t xml:space="preserve">, </w:t>
            </w:r>
            <w:r w:rsidR="00D90DBD">
              <w:t>Conhecendo os Seus Dados: avaliando mensuração e variações, pp. 115-150.</w:t>
            </w:r>
          </w:p>
        </w:tc>
      </w:tr>
      <w:tr w:rsidR="006C5629" w14:paraId="41A9DA0B" w14:textId="35BFC43D" w:rsidTr="00D90DBD">
        <w:tc>
          <w:tcPr>
            <w:tcW w:w="615" w:type="dxa"/>
          </w:tcPr>
          <w:p w14:paraId="7F5677B2" w14:textId="77777777" w:rsidR="006C5629" w:rsidRDefault="006C5629" w:rsidP="002D3BB7">
            <w:r>
              <w:t>1.6</w:t>
            </w:r>
          </w:p>
        </w:tc>
        <w:tc>
          <w:tcPr>
            <w:tcW w:w="2845" w:type="dxa"/>
          </w:tcPr>
          <w:p w14:paraId="333AF488" w14:textId="77777777" w:rsidR="006C5629" w:rsidRDefault="006C5629" w:rsidP="002D3BB7">
            <w:r>
              <w:t>Amostragem</w:t>
            </w:r>
          </w:p>
        </w:tc>
        <w:tc>
          <w:tcPr>
            <w:tcW w:w="2064" w:type="dxa"/>
          </w:tcPr>
          <w:p w14:paraId="0CD4255B" w14:textId="4092440E" w:rsidR="006C5629" w:rsidRDefault="00912230" w:rsidP="002D3BB7">
            <w:r>
              <w:t>24</w:t>
            </w:r>
            <w:r w:rsidR="009A6C10">
              <w:t>/0</w:t>
            </w:r>
            <w:r>
              <w:t>4</w:t>
            </w:r>
            <w:r w:rsidR="009A6C10">
              <w:t xml:space="preserve"> (n) / </w:t>
            </w:r>
            <w:r>
              <w:t>26</w:t>
            </w:r>
            <w:r w:rsidR="009A6C10">
              <w:t>/0</w:t>
            </w:r>
            <w:r>
              <w:t>4</w:t>
            </w:r>
            <w:r w:rsidR="009A6C10">
              <w:t xml:space="preserve"> (v)</w:t>
            </w:r>
          </w:p>
        </w:tc>
        <w:tc>
          <w:tcPr>
            <w:tcW w:w="4105" w:type="dxa"/>
          </w:tcPr>
          <w:p w14:paraId="5ECFC623" w14:textId="77777777" w:rsidR="00D90DBD" w:rsidRDefault="00D90DBD" w:rsidP="00D90DBD">
            <w:r>
              <w:t xml:space="preserve">Leitura Obrigatória: </w:t>
            </w:r>
          </w:p>
          <w:p w14:paraId="63F10C3F" w14:textId="77777777" w:rsidR="00D90DBD" w:rsidRDefault="00D90DBD" w:rsidP="00D90DBD">
            <w:r>
              <w:t>Agresti e Finlay, Capítulo 2, 27-42.</w:t>
            </w:r>
          </w:p>
          <w:p w14:paraId="316FBD6E" w14:textId="77777777" w:rsidR="00D90DBD" w:rsidRDefault="00D90DBD" w:rsidP="00D90DBD"/>
          <w:p w14:paraId="26C2F80F" w14:textId="77777777" w:rsidR="00D90DBD" w:rsidRDefault="00D90DBD" w:rsidP="00D90DBD">
            <w:r>
              <w:t xml:space="preserve">Leitura Complementar: </w:t>
            </w:r>
          </w:p>
          <w:p w14:paraId="18D816CE" w14:textId="20B31BC9" w:rsidR="006C5629" w:rsidRDefault="00D90DBD" w:rsidP="00D90DBD">
            <w:r>
              <w:t>Bolfarine e Bussab, Capítulo 1.</w:t>
            </w:r>
          </w:p>
        </w:tc>
      </w:tr>
      <w:tr w:rsidR="006C5629" w14:paraId="18DAD8BB" w14:textId="34EF8A9E" w:rsidTr="00D90DBD">
        <w:tc>
          <w:tcPr>
            <w:tcW w:w="615" w:type="dxa"/>
          </w:tcPr>
          <w:p w14:paraId="2C1EA480" w14:textId="03998E55" w:rsidR="006C5629" w:rsidRDefault="006C5629" w:rsidP="002D3BB7"/>
        </w:tc>
        <w:tc>
          <w:tcPr>
            <w:tcW w:w="2845" w:type="dxa"/>
          </w:tcPr>
          <w:p w14:paraId="2E99876F" w14:textId="1FCD6BE4" w:rsidR="006C5629" w:rsidRDefault="00912230" w:rsidP="002D3BB7">
            <w:r>
              <w:t>NÃO HAVERÁ AULA - DIA DO TRABALHO</w:t>
            </w:r>
          </w:p>
        </w:tc>
        <w:tc>
          <w:tcPr>
            <w:tcW w:w="2064" w:type="dxa"/>
          </w:tcPr>
          <w:p w14:paraId="7E0820AF" w14:textId="4BD0FBBC" w:rsidR="006C5629" w:rsidRDefault="00912230" w:rsidP="002D3BB7">
            <w:r>
              <w:t>01</w:t>
            </w:r>
            <w:r w:rsidR="009A6C10">
              <w:t>/0</w:t>
            </w:r>
            <w:r>
              <w:t>5</w:t>
            </w:r>
            <w:r w:rsidR="009A6C10">
              <w:t xml:space="preserve"> (n) / </w:t>
            </w:r>
            <w:r>
              <w:t>03</w:t>
            </w:r>
            <w:r w:rsidR="009A6C10">
              <w:t>/05 (v)</w:t>
            </w:r>
          </w:p>
        </w:tc>
        <w:tc>
          <w:tcPr>
            <w:tcW w:w="4105" w:type="dxa"/>
          </w:tcPr>
          <w:p w14:paraId="64A5A890" w14:textId="77777777" w:rsidR="006C5629" w:rsidRDefault="006C5629" w:rsidP="002D3BB7"/>
        </w:tc>
      </w:tr>
      <w:tr w:rsidR="00912230" w14:paraId="4FC10375" w14:textId="77777777" w:rsidTr="00D90DBD">
        <w:tc>
          <w:tcPr>
            <w:tcW w:w="615" w:type="dxa"/>
          </w:tcPr>
          <w:p w14:paraId="388B0052" w14:textId="3186AD93" w:rsidR="00912230" w:rsidRDefault="00912230" w:rsidP="00912230">
            <w:r>
              <w:t>1.7</w:t>
            </w:r>
          </w:p>
        </w:tc>
        <w:tc>
          <w:tcPr>
            <w:tcW w:w="2845" w:type="dxa"/>
          </w:tcPr>
          <w:p w14:paraId="4798110C" w14:textId="16BDA018" w:rsidR="00912230" w:rsidRDefault="00912230" w:rsidP="00912230">
            <w:r>
              <w:t>Prova 1</w:t>
            </w:r>
          </w:p>
        </w:tc>
        <w:tc>
          <w:tcPr>
            <w:tcW w:w="2064" w:type="dxa"/>
          </w:tcPr>
          <w:p w14:paraId="2FD2C93C" w14:textId="78EE67C6" w:rsidR="00912230" w:rsidRDefault="00912230" w:rsidP="00912230">
            <w:r>
              <w:t>08/05 (n) / 10/05 (v)</w:t>
            </w:r>
          </w:p>
        </w:tc>
        <w:tc>
          <w:tcPr>
            <w:tcW w:w="4105" w:type="dxa"/>
          </w:tcPr>
          <w:p w14:paraId="447ECE66" w14:textId="77777777" w:rsidR="00912230" w:rsidRDefault="00912230" w:rsidP="00912230"/>
        </w:tc>
      </w:tr>
      <w:tr w:rsidR="00912230" w14:paraId="637FB433" w14:textId="42407BFF" w:rsidTr="00D90DBD">
        <w:tc>
          <w:tcPr>
            <w:tcW w:w="615" w:type="dxa"/>
          </w:tcPr>
          <w:p w14:paraId="1EB93ADA" w14:textId="77777777" w:rsidR="00912230" w:rsidRDefault="00912230" w:rsidP="00912230">
            <w:r>
              <w:t>1.8</w:t>
            </w:r>
          </w:p>
        </w:tc>
        <w:tc>
          <w:tcPr>
            <w:tcW w:w="2845" w:type="dxa"/>
          </w:tcPr>
          <w:p w14:paraId="43138A85" w14:textId="7D15DD68" w:rsidR="00912230" w:rsidRDefault="00912230" w:rsidP="00912230">
            <w:r>
              <w:t>Estatística descritiva</w:t>
            </w:r>
          </w:p>
        </w:tc>
        <w:tc>
          <w:tcPr>
            <w:tcW w:w="2064" w:type="dxa"/>
          </w:tcPr>
          <w:p w14:paraId="5FB5FB8A" w14:textId="73F39600" w:rsidR="00912230" w:rsidRDefault="00912230" w:rsidP="00912230">
            <w:r>
              <w:t>15/05 (n) / 17/05 (v)</w:t>
            </w:r>
          </w:p>
        </w:tc>
        <w:tc>
          <w:tcPr>
            <w:tcW w:w="4105" w:type="dxa"/>
          </w:tcPr>
          <w:p w14:paraId="0A50B3E8" w14:textId="77777777" w:rsidR="00912230" w:rsidRDefault="00912230" w:rsidP="00912230">
            <w:r>
              <w:t xml:space="preserve">Leitura Obrigatória: </w:t>
            </w:r>
          </w:p>
          <w:p w14:paraId="55128ABF" w14:textId="77777777" w:rsidR="00912230" w:rsidRDefault="00912230" w:rsidP="00912230">
            <w:r>
              <w:t>Agresti e Finlay, Capítulo 3, 49-79.</w:t>
            </w:r>
          </w:p>
          <w:p w14:paraId="43619575" w14:textId="77777777" w:rsidR="00912230" w:rsidRDefault="00912230" w:rsidP="00912230"/>
          <w:p w14:paraId="11AF7BB4" w14:textId="77777777" w:rsidR="00912230" w:rsidRDefault="00912230" w:rsidP="00912230">
            <w:r>
              <w:t xml:space="preserve">Leitura Complementar: </w:t>
            </w:r>
          </w:p>
          <w:p w14:paraId="3EE1BDC1" w14:textId="142965D6" w:rsidR="00912230" w:rsidRDefault="00912230" w:rsidP="00912230">
            <w:r>
              <w:t>Bussab e Morettin, Capítulo 3, pp. 35-67</w:t>
            </w:r>
          </w:p>
        </w:tc>
      </w:tr>
      <w:tr w:rsidR="00912230" w14:paraId="711FE88B" w14:textId="75395FF7" w:rsidTr="00D90DBD">
        <w:tc>
          <w:tcPr>
            <w:tcW w:w="615" w:type="dxa"/>
          </w:tcPr>
          <w:p w14:paraId="3530E4EA" w14:textId="77777777" w:rsidR="00912230" w:rsidRDefault="00912230" w:rsidP="00912230">
            <w:r>
              <w:t>1.9</w:t>
            </w:r>
          </w:p>
        </w:tc>
        <w:tc>
          <w:tcPr>
            <w:tcW w:w="2845" w:type="dxa"/>
          </w:tcPr>
          <w:p w14:paraId="2FCABD6D" w14:textId="77777777" w:rsidR="00912230" w:rsidRDefault="00912230" w:rsidP="00912230">
            <w:r>
              <w:t>Probabilidade</w:t>
            </w:r>
          </w:p>
        </w:tc>
        <w:tc>
          <w:tcPr>
            <w:tcW w:w="2064" w:type="dxa"/>
          </w:tcPr>
          <w:p w14:paraId="595370EC" w14:textId="3C12393A" w:rsidR="00912230" w:rsidRDefault="00912230" w:rsidP="00912230">
            <w:r>
              <w:t>22/05 (n) / 24/05 (v)</w:t>
            </w:r>
          </w:p>
        </w:tc>
        <w:tc>
          <w:tcPr>
            <w:tcW w:w="4105" w:type="dxa"/>
          </w:tcPr>
          <w:p w14:paraId="467082C1" w14:textId="77777777" w:rsidR="00912230" w:rsidRDefault="00912230" w:rsidP="00912230">
            <w:r>
              <w:t xml:space="preserve">Leitura Obrigatória: </w:t>
            </w:r>
          </w:p>
          <w:p w14:paraId="65550B6A" w14:textId="77777777" w:rsidR="00912230" w:rsidRDefault="00912230" w:rsidP="00912230">
            <w:r>
              <w:t>Agresti e Finlay, Capítulo 4, 93-121.</w:t>
            </w:r>
          </w:p>
          <w:p w14:paraId="0AA3D187" w14:textId="77777777" w:rsidR="00912230" w:rsidRPr="00D90DBD" w:rsidRDefault="00912230" w:rsidP="00912230">
            <w:pPr>
              <w:rPr>
                <w:lang w:val="en-US"/>
              </w:rPr>
            </w:pPr>
            <w:r w:rsidRPr="00D90DBD">
              <w:rPr>
                <w:lang w:val="en-US"/>
              </w:rPr>
              <w:t>Bussab e Morettin. Cap. 5, pp. 103-127.</w:t>
            </w:r>
          </w:p>
          <w:p w14:paraId="49A9F0B9" w14:textId="77777777" w:rsidR="00912230" w:rsidRPr="00D90DBD" w:rsidRDefault="00912230" w:rsidP="00912230">
            <w:pPr>
              <w:rPr>
                <w:lang w:val="en-US"/>
              </w:rPr>
            </w:pPr>
          </w:p>
          <w:p w14:paraId="1784CA64" w14:textId="77777777" w:rsidR="00912230" w:rsidRDefault="00912230" w:rsidP="00912230">
            <w:r>
              <w:t xml:space="preserve">Leitura Complementar: </w:t>
            </w:r>
          </w:p>
          <w:p w14:paraId="5C55285B" w14:textId="77777777" w:rsidR="00912230" w:rsidRDefault="00912230" w:rsidP="00912230">
            <w:r>
              <w:t>Sharpe, De Veaux, e Velleman, Capítulo 5, 125-142.</w:t>
            </w:r>
          </w:p>
          <w:p w14:paraId="3523722E" w14:textId="49FA1695" w:rsidR="00912230" w:rsidRDefault="00912230" w:rsidP="00912230">
            <w:r>
              <w:t>Kellstedt e Whitten. Capítulo 6, Probabilidade e Inferência Estatística, pp. 151-166.</w:t>
            </w:r>
          </w:p>
        </w:tc>
      </w:tr>
      <w:tr w:rsidR="00912230" w14:paraId="19E0BC58" w14:textId="2BE01479" w:rsidTr="00D90DBD">
        <w:tc>
          <w:tcPr>
            <w:tcW w:w="615" w:type="dxa"/>
          </w:tcPr>
          <w:p w14:paraId="70292264" w14:textId="77777777" w:rsidR="00912230" w:rsidRDefault="00912230" w:rsidP="00912230">
            <w:r>
              <w:t>1.10</w:t>
            </w:r>
          </w:p>
        </w:tc>
        <w:tc>
          <w:tcPr>
            <w:tcW w:w="2845" w:type="dxa"/>
          </w:tcPr>
          <w:p w14:paraId="751946F1" w14:textId="77777777" w:rsidR="00912230" w:rsidRDefault="00912230" w:rsidP="00912230">
            <w:r>
              <w:t>Distribuição de Probabilidade</w:t>
            </w:r>
          </w:p>
        </w:tc>
        <w:tc>
          <w:tcPr>
            <w:tcW w:w="2064" w:type="dxa"/>
          </w:tcPr>
          <w:p w14:paraId="65C38C0D" w14:textId="339040AB" w:rsidR="00912230" w:rsidRDefault="00912230" w:rsidP="00912230">
            <w:r>
              <w:t>29/05 (n) / 31/05 (v)</w:t>
            </w:r>
          </w:p>
        </w:tc>
        <w:tc>
          <w:tcPr>
            <w:tcW w:w="4105" w:type="dxa"/>
          </w:tcPr>
          <w:p w14:paraId="5CCF16A5" w14:textId="77777777" w:rsidR="00912230" w:rsidRDefault="00912230" w:rsidP="00912230">
            <w:r>
              <w:t>Leitura Obrigatória:</w:t>
            </w:r>
          </w:p>
          <w:p w14:paraId="0FA4971B" w14:textId="77777777" w:rsidR="00912230" w:rsidRDefault="00912230" w:rsidP="00912230">
            <w:r>
              <w:t>Casella e Berger. Capítulo 3. Famílias comuns de distribuições.</w:t>
            </w:r>
          </w:p>
          <w:p w14:paraId="38458E26" w14:textId="77777777" w:rsidR="00912230" w:rsidRDefault="00912230" w:rsidP="00912230">
            <w:r>
              <w:t>OU</w:t>
            </w:r>
          </w:p>
          <w:p w14:paraId="5F6B0924" w14:textId="77777777" w:rsidR="00912230" w:rsidRDefault="00912230" w:rsidP="00912230">
            <w:r>
              <w:lastRenderedPageBreak/>
              <w:t>Bussab e Morettin. Cap. 6 e 7, Variáveis aleatórias discretas &amp; Variáveis aleatórias contínuas, pp. 128-202.</w:t>
            </w:r>
          </w:p>
          <w:p w14:paraId="284A92E8" w14:textId="77777777" w:rsidR="00912230" w:rsidRDefault="00912230" w:rsidP="00912230"/>
          <w:p w14:paraId="4FF2862D" w14:textId="77777777" w:rsidR="00912230" w:rsidRDefault="00912230" w:rsidP="00912230">
            <w:r>
              <w:t>Leitura Complementar:</w:t>
            </w:r>
          </w:p>
          <w:p w14:paraId="26125985" w14:textId="77777777" w:rsidR="00912230" w:rsidRPr="00D90DBD" w:rsidRDefault="00912230" w:rsidP="00912230">
            <w:pPr>
              <w:rPr>
                <w:lang w:val="en-US"/>
              </w:rPr>
            </w:pPr>
            <w:r>
              <w:t xml:space="preserve">Moore e Siegel. </w:t>
            </w:r>
            <w:r w:rsidRPr="00D90DBD">
              <w:rPr>
                <w:lang w:val="en-US"/>
              </w:rPr>
              <w:t>Capítulo 10.  An Introduction to Discrete Distributions, pp. 265-326.</w:t>
            </w:r>
          </w:p>
          <w:p w14:paraId="4E7E1D8E" w14:textId="29010FBF" w:rsidR="00912230" w:rsidRDefault="00912230" w:rsidP="00912230">
            <w:r>
              <w:t>Moore e Siegel. Capítulo 11.  Continuous Distributions, pp. 325-368.</w:t>
            </w:r>
          </w:p>
        </w:tc>
      </w:tr>
      <w:tr w:rsidR="00912230" w14:paraId="1976C1B2" w14:textId="5740A1E2" w:rsidTr="00D90DBD">
        <w:tc>
          <w:tcPr>
            <w:tcW w:w="615" w:type="dxa"/>
          </w:tcPr>
          <w:p w14:paraId="5DA64BD7" w14:textId="77777777" w:rsidR="00912230" w:rsidRDefault="00912230" w:rsidP="00912230">
            <w:r>
              <w:lastRenderedPageBreak/>
              <w:t>1.11</w:t>
            </w:r>
          </w:p>
        </w:tc>
        <w:tc>
          <w:tcPr>
            <w:tcW w:w="2845" w:type="dxa"/>
          </w:tcPr>
          <w:p w14:paraId="4FB86912" w14:textId="77777777" w:rsidR="00912230" w:rsidRDefault="00912230" w:rsidP="00912230">
            <w:r>
              <w:t>Inferência Estatística</w:t>
            </w:r>
          </w:p>
        </w:tc>
        <w:tc>
          <w:tcPr>
            <w:tcW w:w="2064" w:type="dxa"/>
          </w:tcPr>
          <w:p w14:paraId="546DF5AD" w14:textId="412347BA" w:rsidR="00912230" w:rsidRDefault="00912230" w:rsidP="00912230">
            <w:r>
              <w:t>05/06 (n) / 07/06 (v)</w:t>
            </w:r>
          </w:p>
        </w:tc>
        <w:tc>
          <w:tcPr>
            <w:tcW w:w="4105" w:type="dxa"/>
          </w:tcPr>
          <w:p w14:paraId="38666D91" w14:textId="77777777" w:rsidR="00912230" w:rsidRDefault="00912230" w:rsidP="00912230">
            <w:r>
              <w:t xml:space="preserve">Leitura Obrigatória: </w:t>
            </w:r>
          </w:p>
          <w:p w14:paraId="4C862B1E" w14:textId="77777777" w:rsidR="00912230" w:rsidRDefault="00912230" w:rsidP="00912230">
            <w:r>
              <w:t>Agresti e Finlay, Capítulo 5, 131-157.</w:t>
            </w:r>
          </w:p>
          <w:p w14:paraId="5230F6C3" w14:textId="77777777" w:rsidR="00912230" w:rsidRDefault="00912230" w:rsidP="00912230">
            <w:r>
              <w:t>Sharpe, De Veaux, e Velleman, Capítulo 9, pp. 264-288 &amp; Capitulo 21, pp. 679-708.</w:t>
            </w:r>
          </w:p>
          <w:p w14:paraId="3B778104" w14:textId="77777777" w:rsidR="00912230" w:rsidRDefault="00912230" w:rsidP="00912230"/>
          <w:p w14:paraId="729D38B0" w14:textId="77777777" w:rsidR="00912230" w:rsidRDefault="00912230" w:rsidP="00912230">
            <w:r>
              <w:t xml:space="preserve">Leitura Complementar: </w:t>
            </w:r>
          </w:p>
          <w:p w14:paraId="658F3803" w14:textId="1494A7A9" w:rsidR="00912230" w:rsidRDefault="00912230" w:rsidP="00912230">
            <w:r>
              <w:t>Kellstedt e Whitten. Capítulo 6, Probabilidade e Inferência Estatística, pp. 151-166</w:t>
            </w:r>
          </w:p>
        </w:tc>
      </w:tr>
      <w:tr w:rsidR="00912230" w14:paraId="7064B7CF" w14:textId="4264ADEC" w:rsidTr="00D90DBD">
        <w:tc>
          <w:tcPr>
            <w:tcW w:w="615" w:type="dxa"/>
          </w:tcPr>
          <w:p w14:paraId="7BF186F4" w14:textId="77777777" w:rsidR="00912230" w:rsidRDefault="00912230" w:rsidP="00912230">
            <w:r>
              <w:t>1.12</w:t>
            </w:r>
          </w:p>
        </w:tc>
        <w:tc>
          <w:tcPr>
            <w:tcW w:w="2845" w:type="dxa"/>
          </w:tcPr>
          <w:p w14:paraId="7BD32ECE" w14:textId="13E33B38" w:rsidR="00912230" w:rsidRDefault="00912230" w:rsidP="00912230">
            <w:r>
              <w:t>Teste de Hipótese</w:t>
            </w:r>
            <w:r w:rsidR="00A07C74">
              <w:t>s</w:t>
            </w:r>
          </w:p>
        </w:tc>
        <w:tc>
          <w:tcPr>
            <w:tcW w:w="2064" w:type="dxa"/>
          </w:tcPr>
          <w:p w14:paraId="6FB791E4" w14:textId="02BC7A3F" w:rsidR="00912230" w:rsidRDefault="00912230" w:rsidP="00912230">
            <w:r>
              <w:t>12/06 (n) / 14/06 (v)</w:t>
            </w:r>
          </w:p>
        </w:tc>
        <w:tc>
          <w:tcPr>
            <w:tcW w:w="4105" w:type="dxa"/>
          </w:tcPr>
          <w:p w14:paraId="2EF6FE6B" w14:textId="77777777" w:rsidR="00912230" w:rsidRDefault="00912230" w:rsidP="00912230">
            <w:r>
              <w:t xml:space="preserve">Leitura Obrigatória: </w:t>
            </w:r>
          </w:p>
          <w:p w14:paraId="548B1587" w14:textId="77777777" w:rsidR="00912230" w:rsidRDefault="00912230" w:rsidP="00912230">
            <w:r>
              <w:t>Agresti e Finlay, Capítulo 6, 169-201.</w:t>
            </w:r>
          </w:p>
          <w:p w14:paraId="76C5C0E5" w14:textId="77777777" w:rsidR="00912230" w:rsidRPr="0020231D" w:rsidRDefault="00912230" w:rsidP="00912230">
            <w:pPr>
              <w:rPr>
                <w:lang w:val="es-419"/>
              </w:rPr>
            </w:pPr>
            <w:r w:rsidRPr="0020231D">
              <w:rPr>
                <w:lang w:val="es-419"/>
              </w:rPr>
              <w:t>Sharpe, De Veaux, e Velleman, Capítulo 10, 295-318.</w:t>
            </w:r>
          </w:p>
          <w:p w14:paraId="1B85FDC4" w14:textId="77777777" w:rsidR="00912230" w:rsidRPr="0020231D" w:rsidRDefault="00912230" w:rsidP="00912230">
            <w:pPr>
              <w:rPr>
                <w:lang w:val="es-419"/>
              </w:rPr>
            </w:pPr>
          </w:p>
          <w:p w14:paraId="7E650351" w14:textId="77777777" w:rsidR="00912230" w:rsidRDefault="00912230" w:rsidP="00912230">
            <w:r>
              <w:t xml:space="preserve">Leitura Complementar: </w:t>
            </w:r>
          </w:p>
          <w:p w14:paraId="2B71009E" w14:textId="043D46B2" w:rsidR="00912230" w:rsidRDefault="00912230" w:rsidP="00912230">
            <w:r>
              <w:t>Kellstedt e Whitten. Capítulo 7, Teste Bivariado de Hipótese, pp. 167-192.</w:t>
            </w:r>
          </w:p>
        </w:tc>
      </w:tr>
      <w:tr w:rsidR="00912230" w14:paraId="09FCDEA8" w14:textId="2931649F" w:rsidTr="00D90DBD">
        <w:tc>
          <w:tcPr>
            <w:tcW w:w="615" w:type="dxa"/>
          </w:tcPr>
          <w:p w14:paraId="62EC7443" w14:textId="77777777" w:rsidR="00912230" w:rsidRDefault="00912230" w:rsidP="00912230">
            <w:r>
              <w:t>1.13</w:t>
            </w:r>
          </w:p>
        </w:tc>
        <w:tc>
          <w:tcPr>
            <w:tcW w:w="2845" w:type="dxa"/>
          </w:tcPr>
          <w:p w14:paraId="2435161E" w14:textId="5F8FECFE" w:rsidR="00912230" w:rsidRDefault="00A07C74" w:rsidP="00912230">
            <w:r>
              <w:t>Método de Máximo- Verossimilhança</w:t>
            </w:r>
          </w:p>
        </w:tc>
        <w:tc>
          <w:tcPr>
            <w:tcW w:w="2064" w:type="dxa"/>
          </w:tcPr>
          <w:p w14:paraId="239E4655" w14:textId="2329AC53" w:rsidR="00912230" w:rsidRDefault="00912230" w:rsidP="00912230">
            <w:r>
              <w:t>19/06 (n) / 21/06 (v)</w:t>
            </w:r>
          </w:p>
        </w:tc>
        <w:tc>
          <w:tcPr>
            <w:tcW w:w="4105" w:type="dxa"/>
          </w:tcPr>
          <w:p w14:paraId="05330607" w14:textId="77777777" w:rsidR="00912230" w:rsidRDefault="00912230" w:rsidP="00912230">
            <w:r>
              <w:t xml:space="preserve">Leitura Obrigatória: </w:t>
            </w:r>
          </w:p>
          <w:p w14:paraId="4FA7F3DF" w14:textId="77777777" w:rsidR="00912230" w:rsidRPr="007643A4" w:rsidRDefault="00912230" w:rsidP="00912230"/>
          <w:p w14:paraId="7943A087" w14:textId="77777777" w:rsidR="00912230" w:rsidRDefault="00912230" w:rsidP="00912230">
            <w:r>
              <w:t xml:space="preserve">Leitura Complementar: </w:t>
            </w:r>
          </w:p>
          <w:p w14:paraId="66EDFC94" w14:textId="14E168EE" w:rsidR="00912230" w:rsidRDefault="00993C45" w:rsidP="00912230">
            <w:r>
              <w:t>King Cap. 4</w:t>
            </w:r>
          </w:p>
        </w:tc>
      </w:tr>
      <w:tr w:rsidR="00912230" w14:paraId="209FD178" w14:textId="52FFAB48" w:rsidTr="00D90DBD">
        <w:tc>
          <w:tcPr>
            <w:tcW w:w="615" w:type="dxa"/>
          </w:tcPr>
          <w:p w14:paraId="44F69A37" w14:textId="77777777" w:rsidR="00912230" w:rsidRDefault="00912230" w:rsidP="00912230">
            <w:r>
              <w:t>1.14</w:t>
            </w:r>
          </w:p>
        </w:tc>
        <w:tc>
          <w:tcPr>
            <w:tcW w:w="2845" w:type="dxa"/>
          </w:tcPr>
          <w:p w14:paraId="4386F8E3" w14:textId="03FA4E85" w:rsidR="00912230" w:rsidRDefault="00912230" w:rsidP="00912230">
            <w:r>
              <w:t xml:space="preserve">Inferência </w:t>
            </w:r>
            <w:r w:rsidR="00A07C74">
              <w:t>Bayesiana</w:t>
            </w:r>
          </w:p>
        </w:tc>
        <w:tc>
          <w:tcPr>
            <w:tcW w:w="2064" w:type="dxa"/>
          </w:tcPr>
          <w:p w14:paraId="2C06EC31" w14:textId="28440D87" w:rsidR="00912230" w:rsidRDefault="00912230" w:rsidP="00912230">
            <w:r>
              <w:t>26/06 (n) / 28/06 (v)</w:t>
            </w:r>
          </w:p>
        </w:tc>
        <w:tc>
          <w:tcPr>
            <w:tcW w:w="4105" w:type="dxa"/>
          </w:tcPr>
          <w:p w14:paraId="45EBE3EF" w14:textId="77777777" w:rsidR="00912230" w:rsidRDefault="00912230" w:rsidP="00912230">
            <w:r>
              <w:t xml:space="preserve">Leitura Obrigatória: </w:t>
            </w:r>
          </w:p>
          <w:p w14:paraId="1C1EE7FD" w14:textId="77777777" w:rsidR="00912230" w:rsidRDefault="00912230" w:rsidP="00912230"/>
          <w:p w14:paraId="68B69007" w14:textId="77777777" w:rsidR="00912230" w:rsidRDefault="00912230" w:rsidP="00912230">
            <w:r>
              <w:t xml:space="preserve">Leitura Complementar: </w:t>
            </w:r>
          </w:p>
          <w:p w14:paraId="355ACA1D" w14:textId="34A2F984" w:rsidR="00912230" w:rsidRDefault="00912230" w:rsidP="00912230"/>
        </w:tc>
      </w:tr>
      <w:tr w:rsidR="00912230" w14:paraId="45C5FAD9" w14:textId="77089605" w:rsidTr="00D90DBD">
        <w:tc>
          <w:tcPr>
            <w:tcW w:w="615" w:type="dxa"/>
          </w:tcPr>
          <w:p w14:paraId="2E33AEE1" w14:textId="77777777" w:rsidR="00912230" w:rsidRDefault="00912230" w:rsidP="00912230">
            <w:r>
              <w:t>1.15</w:t>
            </w:r>
          </w:p>
        </w:tc>
        <w:tc>
          <w:tcPr>
            <w:tcW w:w="2845" w:type="dxa"/>
          </w:tcPr>
          <w:p w14:paraId="0FC8AFC1" w14:textId="5F6304BB" w:rsidR="00912230" w:rsidRDefault="00912230" w:rsidP="00912230">
            <w:r>
              <w:t>Prova 2</w:t>
            </w:r>
          </w:p>
        </w:tc>
        <w:tc>
          <w:tcPr>
            <w:tcW w:w="2064" w:type="dxa"/>
          </w:tcPr>
          <w:p w14:paraId="210B3391" w14:textId="77777777" w:rsidR="00912230" w:rsidRDefault="00912230" w:rsidP="00912230">
            <w:r>
              <w:t>***</w:t>
            </w:r>
          </w:p>
        </w:tc>
        <w:tc>
          <w:tcPr>
            <w:tcW w:w="4105" w:type="dxa"/>
          </w:tcPr>
          <w:p w14:paraId="1F7035B4" w14:textId="77777777" w:rsidR="00912230" w:rsidRDefault="00912230" w:rsidP="00912230"/>
        </w:tc>
      </w:tr>
    </w:tbl>
    <w:p w14:paraId="450FBEE9" w14:textId="77777777" w:rsidR="00E01870" w:rsidRPr="002148CC" w:rsidRDefault="00E01870" w:rsidP="00D20619">
      <w:pPr>
        <w:rPr>
          <w:rFonts w:ascii="Calibri Light" w:hAnsi="Calibri Light"/>
          <w:sz w:val="24"/>
          <w:szCs w:val="24"/>
        </w:rPr>
      </w:pPr>
    </w:p>
    <w:p w14:paraId="1E26508D" w14:textId="21D836C0" w:rsidR="00FD30FC" w:rsidRPr="002148CC" w:rsidRDefault="00FD30FC" w:rsidP="00A232B1">
      <w:pPr>
        <w:rPr>
          <w:rFonts w:ascii="Calibri Light" w:hAnsi="Calibri Light"/>
          <w:b/>
          <w:sz w:val="24"/>
          <w:szCs w:val="24"/>
          <w:u w:val="single"/>
        </w:rPr>
      </w:pPr>
    </w:p>
    <w:p w14:paraId="15163E0E" w14:textId="77777777" w:rsidR="00FD30FC" w:rsidRPr="002148CC" w:rsidRDefault="1B0FC3BA" w:rsidP="1B0FC3BA">
      <w:pPr>
        <w:jc w:val="both"/>
        <w:rPr>
          <w:rFonts w:ascii="Calibri Light" w:hAnsi="Calibri Light"/>
          <w:b/>
          <w:bCs/>
          <w:sz w:val="24"/>
          <w:szCs w:val="24"/>
          <w:u w:val="single"/>
        </w:rPr>
      </w:pPr>
      <w:r w:rsidRPr="1B0FC3BA">
        <w:rPr>
          <w:rFonts w:ascii="Calibri Light" w:hAnsi="Calibri Light"/>
          <w:b/>
          <w:bCs/>
          <w:sz w:val="24"/>
          <w:szCs w:val="24"/>
          <w:u w:val="single"/>
        </w:rPr>
        <w:t>Bibliografia Obrigatória</w:t>
      </w:r>
    </w:p>
    <w:p w14:paraId="11574A9F" w14:textId="77777777" w:rsidR="00FD30FC" w:rsidRPr="002148CC" w:rsidRDefault="00FD30FC" w:rsidP="00FE207D">
      <w:pPr>
        <w:jc w:val="both"/>
        <w:rPr>
          <w:rFonts w:ascii="Calibri Light" w:hAnsi="Calibri Light"/>
          <w:b/>
          <w:sz w:val="24"/>
          <w:szCs w:val="24"/>
          <w:u w:val="single"/>
        </w:rPr>
      </w:pPr>
    </w:p>
    <w:p w14:paraId="5CD67DB1" w14:textId="77777777" w:rsidR="00FD30FC" w:rsidRPr="002148CC" w:rsidRDefault="700BF5CD" w:rsidP="1B0FC3BA">
      <w:pPr>
        <w:jc w:val="both"/>
        <w:rPr>
          <w:rFonts w:ascii="Calibri Light" w:hAnsi="Calibri Light"/>
          <w:sz w:val="24"/>
          <w:szCs w:val="24"/>
        </w:rPr>
      </w:pPr>
      <w:r w:rsidRPr="700BF5CD">
        <w:rPr>
          <w:rFonts w:ascii="Calibri Light" w:hAnsi="Calibri Light"/>
          <w:sz w:val="24"/>
          <w:szCs w:val="24"/>
        </w:rPr>
        <w:t xml:space="preserve">Agresti, Alan e Finlay, Barbara. </w:t>
      </w:r>
      <w:r w:rsidRPr="700BF5CD">
        <w:rPr>
          <w:rFonts w:ascii="Calibri Light" w:hAnsi="Calibri Light"/>
          <w:i/>
          <w:iCs/>
          <w:sz w:val="24"/>
          <w:szCs w:val="24"/>
        </w:rPr>
        <w:t>Métodos Estatísticos para as Ciências Sociais</w:t>
      </w:r>
      <w:r w:rsidRPr="700BF5CD">
        <w:rPr>
          <w:rFonts w:ascii="Calibri Light" w:hAnsi="Calibri Light"/>
          <w:sz w:val="24"/>
          <w:szCs w:val="24"/>
        </w:rPr>
        <w:t>.  Porto Alegre: Penso, 2012.</w:t>
      </w:r>
    </w:p>
    <w:p w14:paraId="1726ACD4" w14:textId="47256E01" w:rsidR="700BF5CD" w:rsidRDefault="700BF5CD" w:rsidP="700BF5CD">
      <w:pPr>
        <w:jc w:val="both"/>
        <w:rPr>
          <w:rFonts w:ascii="Calibri Light" w:hAnsi="Calibri Light"/>
          <w:sz w:val="24"/>
          <w:szCs w:val="24"/>
        </w:rPr>
      </w:pPr>
    </w:p>
    <w:p w14:paraId="2624850C" w14:textId="77777777" w:rsidR="700BF5CD" w:rsidRPr="00315C11" w:rsidRDefault="700BF5CD" w:rsidP="700BF5CD">
      <w:pPr>
        <w:jc w:val="both"/>
        <w:rPr>
          <w:rFonts w:ascii="Calibri Light" w:hAnsi="Calibri Light"/>
          <w:sz w:val="24"/>
          <w:szCs w:val="24"/>
        </w:rPr>
      </w:pPr>
      <w:r w:rsidRPr="700BF5CD">
        <w:rPr>
          <w:rFonts w:ascii="Calibri Light" w:hAnsi="Calibri Light"/>
          <w:sz w:val="24"/>
          <w:szCs w:val="24"/>
        </w:rPr>
        <w:t xml:space="preserve">Bussab, Wilton e Morettin, Pedro A. </w:t>
      </w:r>
      <w:r w:rsidRPr="700BF5CD">
        <w:rPr>
          <w:rFonts w:ascii="Calibri Light" w:hAnsi="Calibri Light"/>
          <w:i/>
          <w:iCs/>
          <w:sz w:val="24"/>
          <w:szCs w:val="24"/>
        </w:rPr>
        <w:t>Estatística Básica</w:t>
      </w:r>
      <w:r w:rsidRPr="700BF5CD">
        <w:rPr>
          <w:rFonts w:ascii="Calibri Light" w:hAnsi="Calibri Light"/>
          <w:sz w:val="24"/>
          <w:szCs w:val="24"/>
        </w:rPr>
        <w:t xml:space="preserve">. </w:t>
      </w:r>
      <w:r w:rsidRPr="00315C11">
        <w:rPr>
          <w:rFonts w:ascii="Calibri Light" w:hAnsi="Calibri Light"/>
          <w:sz w:val="24"/>
          <w:szCs w:val="24"/>
        </w:rPr>
        <w:t>6 ed. São Paulo: Saraiva, 2010.</w:t>
      </w:r>
    </w:p>
    <w:p w14:paraId="63A33DE9" w14:textId="77777777" w:rsidR="700BF5CD" w:rsidRPr="00315C11" w:rsidRDefault="700BF5CD" w:rsidP="700BF5CD">
      <w:pPr>
        <w:jc w:val="both"/>
        <w:rPr>
          <w:rFonts w:ascii="Calibri Light" w:hAnsi="Calibri Light"/>
          <w:sz w:val="24"/>
          <w:szCs w:val="24"/>
        </w:rPr>
      </w:pPr>
    </w:p>
    <w:p w14:paraId="1A517522" w14:textId="2FBDFDA4" w:rsidR="700BF5CD" w:rsidRDefault="700BF5CD" w:rsidP="700BF5CD">
      <w:pPr>
        <w:jc w:val="both"/>
        <w:rPr>
          <w:rFonts w:ascii="Calibri Light" w:hAnsi="Calibri Light"/>
          <w:sz w:val="24"/>
          <w:szCs w:val="24"/>
        </w:rPr>
      </w:pPr>
      <w:r w:rsidRPr="00DD65CF">
        <w:rPr>
          <w:rFonts w:ascii="Calibri Light" w:hAnsi="Calibri Light"/>
          <w:sz w:val="24"/>
          <w:szCs w:val="24"/>
        </w:rPr>
        <w:t xml:space="preserve">Casella, George e Berger, Roger. </w:t>
      </w:r>
      <w:r w:rsidRPr="700BF5CD">
        <w:rPr>
          <w:rFonts w:ascii="Calibri Light" w:hAnsi="Calibri Light"/>
          <w:i/>
          <w:iCs/>
          <w:sz w:val="24"/>
          <w:szCs w:val="24"/>
        </w:rPr>
        <w:t>Inferência Estatística</w:t>
      </w:r>
      <w:r w:rsidRPr="700BF5CD">
        <w:rPr>
          <w:rFonts w:ascii="Calibri Light" w:hAnsi="Calibri Light"/>
          <w:sz w:val="24"/>
          <w:szCs w:val="24"/>
        </w:rPr>
        <w:t>. São Paulo: Cengage Learning, 2010.</w:t>
      </w:r>
    </w:p>
    <w:p w14:paraId="06183D74" w14:textId="5FCE1419" w:rsidR="700BF5CD" w:rsidRDefault="700BF5CD" w:rsidP="700BF5CD">
      <w:pPr>
        <w:jc w:val="both"/>
        <w:rPr>
          <w:rFonts w:ascii="Calibri Light" w:hAnsi="Calibri Light"/>
          <w:sz w:val="24"/>
          <w:szCs w:val="24"/>
        </w:rPr>
      </w:pPr>
    </w:p>
    <w:p w14:paraId="0F1071FC" w14:textId="77777777" w:rsidR="700BF5CD" w:rsidRDefault="700BF5CD" w:rsidP="700BF5CD">
      <w:pPr>
        <w:jc w:val="both"/>
        <w:rPr>
          <w:rFonts w:ascii="Calibri Light" w:hAnsi="Calibri Light"/>
          <w:sz w:val="24"/>
          <w:szCs w:val="24"/>
        </w:rPr>
      </w:pPr>
      <w:r w:rsidRPr="700BF5CD">
        <w:rPr>
          <w:rFonts w:ascii="Calibri Light" w:hAnsi="Calibri Light"/>
          <w:sz w:val="24"/>
          <w:szCs w:val="24"/>
        </w:rPr>
        <w:t xml:space="preserve">Kellstedt, Paul M. e Whitten, Guy D. </w:t>
      </w:r>
      <w:r w:rsidRPr="700BF5CD">
        <w:rPr>
          <w:rFonts w:ascii="Calibri Light" w:hAnsi="Calibri Light"/>
          <w:i/>
          <w:iCs/>
          <w:sz w:val="24"/>
          <w:szCs w:val="24"/>
        </w:rPr>
        <w:t>Fundamentos da Pesquisa em Ciência Política</w:t>
      </w:r>
      <w:r w:rsidRPr="700BF5CD">
        <w:rPr>
          <w:rFonts w:ascii="Calibri Light" w:hAnsi="Calibri Light"/>
          <w:sz w:val="24"/>
          <w:szCs w:val="24"/>
        </w:rPr>
        <w:t>. São Paulo: Blucher, 2015.</w:t>
      </w:r>
    </w:p>
    <w:p w14:paraId="5E4EBC87" w14:textId="031D0B7E" w:rsidR="700BF5CD" w:rsidRDefault="700BF5CD" w:rsidP="700BF5CD">
      <w:pPr>
        <w:jc w:val="both"/>
        <w:rPr>
          <w:rFonts w:ascii="Calibri Light" w:hAnsi="Calibri Light"/>
          <w:sz w:val="24"/>
          <w:szCs w:val="24"/>
        </w:rPr>
      </w:pPr>
    </w:p>
    <w:p w14:paraId="3F5F0BBE" w14:textId="5F46A129" w:rsidR="1B0FC3BA" w:rsidRDefault="1B0FC3BA" w:rsidP="1B0FC3BA">
      <w:pPr>
        <w:jc w:val="both"/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sz w:val="24"/>
          <w:szCs w:val="24"/>
        </w:rPr>
        <w:t xml:space="preserve">Silva, Glauco P. </w:t>
      </w:r>
      <w:r w:rsidRPr="1B0FC3BA">
        <w:rPr>
          <w:rFonts w:ascii="Calibri Light" w:hAnsi="Calibri Light"/>
          <w:i/>
          <w:iCs/>
          <w:sz w:val="24"/>
          <w:szCs w:val="24"/>
        </w:rPr>
        <w:t>Desenhos de Pesquisa</w:t>
      </w:r>
      <w:r w:rsidRPr="1B0FC3BA">
        <w:rPr>
          <w:rFonts w:ascii="Calibri Light" w:hAnsi="Calibri Light"/>
          <w:sz w:val="24"/>
          <w:szCs w:val="24"/>
        </w:rPr>
        <w:t>, ENAP – Escola Nacional de Administração Pública, mimeo.</w:t>
      </w:r>
    </w:p>
    <w:p w14:paraId="3F5D703C" w14:textId="77777777" w:rsidR="00FD30FC" w:rsidRPr="000F7F5B" w:rsidRDefault="00FD30FC" w:rsidP="00FE207D">
      <w:pPr>
        <w:jc w:val="both"/>
        <w:rPr>
          <w:rFonts w:ascii="Calibri Light" w:hAnsi="Calibri Light"/>
          <w:sz w:val="24"/>
          <w:szCs w:val="24"/>
        </w:rPr>
      </w:pPr>
    </w:p>
    <w:p w14:paraId="7EA787EF" w14:textId="77777777" w:rsidR="00FD30FC" w:rsidRPr="000F7F5B" w:rsidRDefault="1B0FC3BA" w:rsidP="1B0FC3BA">
      <w:pPr>
        <w:jc w:val="both"/>
        <w:rPr>
          <w:rFonts w:ascii="Calibri Light" w:hAnsi="Calibri Light"/>
          <w:b/>
          <w:bCs/>
          <w:sz w:val="24"/>
          <w:szCs w:val="24"/>
          <w:u w:val="single"/>
        </w:rPr>
      </w:pPr>
      <w:r w:rsidRPr="1B0FC3BA">
        <w:rPr>
          <w:rFonts w:ascii="Calibri Light" w:hAnsi="Calibri Light"/>
          <w:b/>
          <w:bCs/>
          <w:sz w:val="24"/>
          <w:szCs w:val="24"/>
          <w:u w:val="single"/>
        </w:rPr>
        <w:lastRenderedPageBreak/>
        <w:t xml:space="preserve">Bibliografia Complementar </w:t>
      </w:r>
    </w:p>
    <w:p w14:paraId="7C16C95E" w14:textId="77777777" w:rsidR="00FD30FC" w:rsidRPr="000F7F5B" w:rsidRDefault="00FD30FC" w:rsidP="00FE207D">
      <w:pPr>
        <w:jc w:val="both"/>
        <w:rPr>
          <w:rFonts w:ascii="Calibri Light" w:hAnsi="Calibri Light"/>
          <w:sz w:val="24"/>
          <w:szCs w:val="24"/>
        </w:rPr>
      </w:pPr>
    </w:p>
    <w:p w14:paraId="3E562FD6" w14:textId="0C0B1F17" w:rsidR="00F808A7" w:rsidRPr="00F808A7" w:rsidRDefault="1B0FC3BA" w:rsidP="1B0FC3BA">
      <w:pPr>
        <w:jc w:val="both"/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sz w:val="24"/>
          <w:szCs w:val="24"/>
        </w:rPr>
        <w:t xml:space="preserve">Bolfarine, Heleno e Bussab, Wilton. </w:t>
      </w:r>
      <w:r w:rsidRPr="1B0FC3BA">
        <w:rPr>
          <w:rFonts w:ascii="Calibri Light" w:hAnsi="Calibri Light"/>
          <w:i/>
          <w:iCs/>
          <w:sz w:val="24"/>
          <w:szCs w:val="24"/>
        </w:rPr>
        <w:t>Elementos de Amostragem</w:t>
      </w:r>
      <w:r w:rsidRPr="1B0FC3BA">
        <w:rPr>
          <w:rFonts w:ascii="Calibri Light" w:hAnsi="Calibri Light"/>
          <w:sz w:val="24"/>
          <w:szCs w:val="24"/>
        </w:rPr>
        <w:t>. São Paulo: Edgard Blücher, 2005.</w:t>
      </w:r>
    </w:p>
    <w:p w14:paraId="0B75E9D4" w14:textId="77777777" w:rsidR="00F808A7" w:rsidRDefault="00F808A7" w:rsidP="00FE207D">
      <w:pPr>
        <w:jc w:val="both"/>
        <w:rPr>
          <w:rFonts w:ascii="Calibri Light" w:hAnsi="Calibri Light"/>
          <w:sz w:val="24"/>
          <w:szCs w:val="24"/>
        </w:rPr>
      </w:pPr>
    </w:p>
    <w:p w14:paraId="11380A92" w14:textId="77777777" w:rsidR="00FD30FC" w:rsidRPr="00315C11" w:rsidRDefault="1B0FC3BA" w:rsidP="1B0FC3BA">
      <w:pPr>
        <w:jc w:val="both"/>
        <w:rPr>
          <w:rFonts w:ascii="Calibri Light" w:hAnsi="Calibri Light"/>
          <w:sz w:val="24"/>
          <w:szCs w:val="24"/>
        </w:rPr>
      </w:pPr>
      <w:r w:rsidRPr="1B0FC3BA">
        <w:rPr>
          <w:rFonts w:ascii="Calibri Light" w:hAnsi="Calibri Light"/>
          <w:sz w:val="24"/>
          <w:szCs w:val="24"/>
        </w:rPr>
        <w:t xml:space="preserve">Bussab, Wilton e Morettin, Pedro A. </w:t>
      </w:r>
      <w:r w:rsidRPr="1B0FC3BA">
        <w:rPr>
          <w:rFonts w:ascii="Calibri Light" w:hAnsi="Calibri Light"/>
          <w:i/>
          <w:iCs/>
          <w:sz w:val="24"/>
          <w:szCs w:val="24"/>
        </w:rPr>
        <w:t>Estatística Básica</w:t>
      </w:r>
      <w:r w:rsidRPr="1B0FC3BA">
        <w:rPr>
          <w:rFonts w:ascii="Calibri Light" w:hAnsi="Calibri Light"/>
          <w:sz w:val="24"/>
          <w:szCs w:val="24"/>
        </w:rPr>
        <w:t xml:space="preserve">. </w:t>
      </w:r>
      <w:r w:rsidRPr="00315C11">
        <w:rPr>
          <w:rFonts w:ascii="Calibri Light" w:hAnsi="Calibri Light"/>
          <w:sz w:val="24"/>
          <w:szCs w:val="24"/>
        </w:rPr>
        <w:t>6 ed. São Paulo: Saraiva, 2010.</w:t>
      </w:r>
    </w:p>
    <w:p w14:paraId="2DFA3A6A" w14:textId="77777777" w:rsidR="00FD30FC" w:rsidRPr="00315C11" w:rsidRDefault="00FD30FC" w:rsidP="00FE207D">
      <w:pPr>
        <w:jc w:val="both"/>
        <w:rPr>
          <w:rFonts w:ascii="Calibri Light" w:hAnsi="Calibri Light"/>
          <w:sz w:val="24"/>
          <w:szCs w:val="24"/>
        </w:rPr>
      </w:pPr>
    </w:p>
    <w:p w14:paraId="72E9EA55" w14:textId="2FBDFDA4" w:rsidR="00C5577F" w:rsidRPr="005309F4" w:rsidRDefault="700BF5CD" w:rsidP="1B0FC3BA">
      <w:pPr>
        <w:jc w:val="both"/>
        <w:rPr>
          <w:rFonts w:ascii="Calibri Light" w:hAnsi="Calibri Light"/>
          <w:sz w:val="24"/>
          <w:szCs w:val="24"/>
        </w:rPr>
      </w:pPr>
      <w:r w:rsidRPr="00DD65CF">
        <w:rPr>
          <w:rFonts w:ascii="Calibri Light" w:hAnsi="Calibri Light"/>
          <w:sz w:val="24"/>
          <w:szCs w:val="24"/>
        </w:rPr>
        <w:t xml:space="preserve">Casella, George e Berger, Roger. </w:t>
      </w:r>
      <w:r w:rsidRPr="700BF5CD">
        <w:rPr>
          <w:rFonts w:ascii="Calibri Light" w:hAnsi="Calibri Light"/>
          <w:i/>
          <w:iCs/>
          <w:sz w:val="24"/>
          <w:szCs w:val="24"/>
        </w:rPr>
        <w:t>Inferência Estatística</w:t>
      </w:r>
      <w:r w:rsidRPr="700BF5CD">
        <w:rPr>
          <w:rFonts w:ascii="Calibri Light" w:hAnsi="Calibri Light"/>
          <w:sz w:val="24"/>
          <w:szCs w:val="24"/>
        </w:rPr>
        <w:t>. São Paulo: Cengage Learning, 2010.</w:t>
      </w:r>
    </w:p>
    <w:p w14:paraId="7959B4E4" w14:textId="5FCE1419" w:rsidR="700BF5CD" w:rsidRDefault="700BF5CD" w:rsidP="700BF5CD">
      <w:pPr>
        <w:jc w:val="both"/>
        <w:rPr>
          <w:rFonts w:ascii="Calibri Light" w:hAnsi="Calibri Light"/>
          <w:sz w:val="24"/>
          <w:szCs w:val="24"/>
        </w:rPr>
      </w:pPr>
    </w:p>
    <w:p w14:paraId="472BD69F" w14:textId="77777777" w:rsidR="005309F4" w:rsidRPr="0020231D" w:rsidRDefault="1B0FC3BA" w:rsidP="1B0FC3BA">
      <w:pPr>
        <w:jc w:val="both"/>
        <w:rPr>
          <w:rFonts w:ascii="Calibri Light" w:hAnsi="Calibri Light"/>
          <w:sz w:val="24"/>
          <w:szCs w:val="24"/>
          <w:lang w:val="es-419"/>
        </w:rPr>
      </w:pPr>
      <w:r w:rsidRPr="1B0FC3BA">
        <w:rPr>
          <w:rFonts w:ascii="Calibri Light" w:hAnsi="Calibri Light"/>
          <w:sz w:val="24"/>
          <w:szCs w:val="24"/>
        </w:rPr>
        <w:t xml:space="preserve">Kellstedt, Paul M. e Whitten, Guy D. </w:t>
      </w:r>
      <w:r w:rsidRPr="1B0FC3BA">
        <w:rPr>
          <w:rFonts w:ascii="Calibri Light" w:hAnsi="Calibri Light"/>
          <w:i/>
          <w:iCs/>
          <w:sz w:val="24"/>
          <w:szCs w:val="24"/>
        </w:rPr>
        <w:t>Fundamentos da Pesquisa em Ciência Política</w:t>
      </w:r>
      <w:r w:rsidRPr="1B0FC3BA">
        <w:rPr>
          <w:rFonts w:ascii="Calibri Light" w:hAnsi="Calibri Light"/>
          <w:sz w:val="24"/>
          <w:szCs w:val="24"/>
        </w:rPr>
        <w:t xml:space="preserve">. </w:t>
      </w:r>
      <w:r w:rsidRPr="0020231D">
        <w:rPr>
          <w:rFonts w:ascii="Calibri Light" w:hAnsi="Calibri Light"/>
          <w:sz w:val="24"/>
          <w:szCs w:val="24"/>
          <w:lang w:val="es-419"/>
        </w:rPr>
        <w:t>São Paulo: Blucher, 2015.</w:t>
      </w:r>
    </w:p>
    <w:p w14:paraId="505250D4" w14:textId="77777777" w:rsidR="00FD30FC" w:rsidRPr="0020231D" w:rsidRDefault="00FD30FC" w:rsidP="00FE207D">
      <w:pPr>
        <w:jc w:val="both"/>
        <w:rPr>
          <w:rFonts w:ascii="Calibri Light" w:hAnsi="Calibri Light"/>
          <w:sz w:val="24"/>
          <w:szCs w:val="24"/>
          <w:lang w:val="es-419"/>
        </w:rPr>
      </w:pPr>
    </w:p>
    <w:p w14:paraId="00F3B6CD" w14:textId="77777777" w:rsidR="00FD30FC" w:rsidRPr="00466430" w:rsidRDefault="00FD30FC" w:rsidP="1B0FC3BA">
      <w:pPr>
        <w:jc w:val="both"/>
        <w:rPr>
          <w:rFonts w:ascii="Calibri Light" w:hAnsi="Calibri Light"/>
          <w:sz w:val="24"/>
          <w:szCs w:val="24"/>
          <w:lang w:val="en-US"/>
        </w:rPr>
      </w:pPr>
      <w:r w:rsidRPr="0020231D">
        <w:rPr>
          <w:rFonts w:ascii="Calibri Light" w:hAnsi="Calibri Light"/>
          <w:sz w:val="24"/>
          <w:szCs w:val="24"/>
          <w:lang w:val="es-419"/>
        </w:rPr>
        <w:t xml:space="preserve">King, Gary, Keohane, Robert, e Verba, Sidney. </w:t>
      </w:r>
      <w:r w:rsidRPr="1B0FC3BA">
        <w:rPr>
          <w:rFonts w:ascii="Calibri Light" w:hAnsi="Calibri Light"/>
          <w:i/>
          <w:iCs/>
          <w:sz w:val="24"/>
          <w:szCs w:val="24"/>
          <w:lang w:val="es-ES"/>
        </w:rPr>
        <w:t xml:space="preserve">El Diseño de </w:t>
      </w:r>
      <w:smartTag w:uri="urn:schemas-microsoft-com:office:smarttags" w:element="PersonName">
        <w:smartTagPr>
          <w:attr w:name="ProductID" w:val="la Investigación Social."/>
        </w:smartTagPr>
        <w:r w:rsidRPr="1B0FC3BA">
          <w:rPr>
            <w:rFonts w:ascii="Calibri Light" w:hAnsi="Calibri Light"/>
            <w:i/>
            <w:iCs/>
            <w:sz w:val="24"/>
            <w:szCs w:val="24"/>
            <w:lang w:val="es-ES"/>
          </w:rPr>
          <w:t>la Investigación Social</w:t>
        </w:r>
        <w:r w:rsidRPr="002148CC">
          <w:rPr>
            <w:rFonts w:ascii="Calibri Light" w:hAnsi="Calibri Light"/>
            <w:sz w:val="24"/>
            <w:szCs w:val="24"/>
            <w:lang w:val="es-ES"/>
          </w:rPr>
          <w:t>.</w:t>
        </w:r>
      </w:smartTag>
      <w:r w:rsidRPr="002148CC">
        <w:rPr>
          <w:rFonts w:ascii="Calibri Light" w:hAnsi="Calibri Light"/>
          <w:sz w:val="24"/>
          <w:szCs w:val="24"/>
          <w:lang w:val="es-ES"/>
        </w:rPr>
        <w:t xml:space="preserve"> </w:t>
      </w:r>
      <w:r w:rsidRPr="00466430">
        <w:rPr>
          <w:rFonts w:ascii="Calibri Light" w:hAnsi="Calibri Light"/>
          <w:sz w:val="24"/>
          <w:szCs w:val="24"/>
          <w:lang w:val="en-US"/>
        </w:rPr>
        <w:t>3 ed. Madrid: Alianza, 2009. (versão em espanhol de KKV)</w:t>
      </w:r>
    </w:p>
    <w:p w14:paraId="20B88B86" w14:textId="77777777" w:rsidR="00FD30FC" w:rsidRPr="00466430" w:rsidRDefault="00FD30FC" w:rsidP="00FE207D">
      <w:pPr>
        <w:jc w:val="both"/>
        <w:rPr>
          <w:rFonts w:ascii="Calibri Light" w:hAnsi="Calibri Light"/>
          <w:sz w:val="24"/>
          <w:szCs w:val="24"/>
          <w:lang w:val="en-US"/>
        </w:rPr>
      </w:pPr>
    </w:p>
    <w:p w14:paraId="176C6356" w14:textId="2684731A" w:rsidR="001153F2" w:rsidRPr="0020231D" w:rsidRDefault="1B0FC3BA" w:rsidP="1B0FC3BA">
      <w:pPr>
        <w:jc w:val="both"/>
        <w:rPr>
          <w:rFonts w:ascii="Calibri Light" w:hAnsi="Calibri Light"/>
          <w:sz w:val="24"/>
          <w:szCs w:val="24"/>
          <w:lang w:val="en-US"/>
        </w:rPr>
      </w:pPr>
      <w:r w:rsidRPr="1B0FC3BA">
        <w:rPr>
          <w:rFonts w:ascii="Calibri Light" w:hAnsi="Calibri Light"/>
          <w:sz w:val="24"/>
          <w:szCs w:val="24"/>
          <w:lang w:val="en-US"/>
        </w:rPr>
        <w:t xml:space="preserve">Moore, Will H. and Siegel, David A. </w:t>
      </w:r>
      <w:r w:rsidRPr="1B0FC3BA">
        <w:rPr>
          <w:rFonts w:ascii="Calibri Light" w:hAnsi="Calibri Light"/>
          <w:i/>
          <w:iCs/>
          <w:sz w:val="24"/>
          <w:szCs w:val="24"/>
          <w:lang w:val="en-US"/>
        </w:rPr>
        <w:t>A Mathematics Course for Political and Social Research</w:t>
      </w:r>
      <w:r w:rsidRPr="1B0FC3BA">
        <w:rPr>
          <w:rFonts w:ascii="Calibri Light" w:hAnsi="Calibri Light"/>
          <w:sz w:val="24"/>
          <w:szCs w:val="24"/>
          <w:lang w:val="en-US"/>
        </w:rPr>
        <w:t xml:space="preserve">. </w:t>
      </w:r>
      <w:r w:rsidRPr="0020231D">
        <w:rPr>
          <w:rFonts w:ascii="Calibri Light" w:hAnsi="Calibri Light"/>
          <w:sz w:val="24"/>
          <w:szCs w:val="24"/>
          <w:lang w:val="en-US"/>
        </w:rPr>
        <w:t>Princeton, Princeton University Press, 2013.</w:t>
      </w:r>
    </w:p>
    <w:p w14:paraId="342B85C7" w14:textId="77777777" w:rsidR="001153F2" w:rsidRPr="0020231D" w:rsidRDefault="001153F2" w:rsidP="00FE207D">
      <w:pPr>
        <w:jc w:val="both"/>
        <w:rPr>
          <w:rFonts w:ascii="Calibri Light" w:hAnsi="Calibri Light"/>
          <w:sz w:val="24"/>
          <w:szCs w:val="24"/>
          <w:lang w:val="en-US"/>
        </w:rPr>
      </w:pPr>
    </w:p>
    <w:p w14:paraId="765B1443" w14:textId="6C15097D" w:rsidR="00FD30FC" w:rsidRPr="00315C11" w:rsidRDefault="700BF5CD" w:rsidP="700BF5CD">
      <w:pPr>
        <w:jc w:val="both"/>
        <w:rPr>
          <w:rFonts w:ascii="Calibri Light" w:hAnsi="Calibri Light"/>
          <w:sz w:val="24"/>
          <w:szCs w:val="24"/>
          <w:lang w:val="en-US"/>
        </w:rPr>
      </w:pPr>
      <w:r w:rsidRPr="0020231D">
        <w:rPr>
          <w:rFonts w:ascii="Calibri Light" w:hAnsi="Calibri Light"/>
          <w:sz w:val="24"/>
          <w:szCs w:val="24"/>
          <w:lang w:val="en-US"/>
        </w:rPr>
        <w:t xml:space="preserve">Sharpe, Norean R., De Veaux, Richard D., e Velleman, Paul F. </w:t>
      </w:r>
      <w:r w:rsidRPr="0020231D">
        <w:rPr>
          <w:rFonts w:ascii="Calibri Light" w:hAnsi="Calibri Light"/>
          <w:i/>
          <w:iCs/>
          <w:sz w:val="24"/>
          <w:szCs w:val="24"/>
          <w:lang w:val="en-US"/>
        </w:rPr>
        <w:t>Estatística Aplicada: Administração, Economia e Negócios</w:t>
      </w:r>
      <w:r w:rsidRPr="0020231D">
        <w:rPr>
          <w:rFonts w:ascii="Calibri Light" w:hAnsi="Calibri Light"/>
          <w:sz w:val="24"/>
          <w:szCs w:val="24"/>
          <w:lang w:val="en-US"/>
        </w:rPr>
        <w:t xml:space="preserve">. </w:t>
      </w:r>
      <w:r w:rsidRPr="00315C11">
        <w:rPr>
          <w:rFonts w:ascii="Calibri Light" w:hAnsi="Calibri Light"/>
          <w:sz w:val="24"/>
          <w:szCs w:val="24"/>
          <w:lang w:val="en-US"/>
        </w:rPr>
        <w:t>Porto Alegre: Bookman, 2011.</w:t>
      </w:r>
      <w:smartTag w:uri="urn:schemas-microsoft-com:office:smarttags" w:element="place"/>
      <w:smartTag w:uri="urn:schemas-microsoft-com:office:smarttags" w:element="State"/>
      <w:smartTag w:uri="urn:schemas-microsoft-com:office:smarttags" w:element="City"/>
    </w:p>
    <w:p w14:paraId="762E82B6" w14:textId="72652C71" w:rsidR="00FD30FC" w:rsidRPr="00315C11" w:rsidRDefault="00FD30FC" w:rsidP="700BF5CD">
      <w:pPr>
        <w:jc w:val="both"/>
        <w:rPr>
          <w:rFonts w:ascii="Calibri Light" w:hAnsi="Calibri Light"/>
          <w:sz w:val="24"/>
          <w:szCs w:val="24"/>
          <w:lang w:val="en-US"/>
        </w:rPr>
      </w:pPr>
    </w:p>
    <w:p w14:paraId="62CD5E3C" w14:textId="63F9F9EB" w:rsidR="00FD30FC" w:rsidRPr="002148CC" w:rsidRDefault="700BF5CD" w:rsidP="700BF5CD">
      <w:pPr>
        <w:jc w:val="both"/>
        <w:rPr>
          <w:rFonts w:ascii="Calibri Light" w:hAnsi="Calibri Light"/>
          <w:sz w:val="24"/>
          <w:szCs w:val="24"/>
          <w:lang w:val="en-US"/>
        </w:rPr>
      </w:pPr>
      <w:r w:rsidRPr="700BF5CD">
        <w:rPr>
          <w:rFonts w:ascii="Calibri Light" w:hAnsi="Calibri Light"/>
          <w:sz w:val="24"/>
          <w:szCs w:val="24"/>
          <w:lang w:val="en-US"/>
        </w:rPr>
        <w:t xml:space="preserve">Shively, W. Phillips. </w:t>
      </w:r>
      <w:r w:rsidRPr="700BF5CD">
        <w:rPr>
          <w:rFonts w:ascii="Calibri Light" w:hAnsi="Calibri Light"/>
          <w:i/>
          <w:iCs/>
          <w:sz w:val="24"/>
          <w:szCs w:val="24"/>
          <w:lang w:val="en-US"/>
        </w:rPr>
        <w:t>The Craft of Political Research</w:t>
      </w:r>
      <w:r w:rsidRPr="700BF5CD">
        <w:rPr>
          <w:rFonts w:ascii="Calibri Light" w:hAnsi="Calibri Light"/>
          <w:sz w:val="24"/>
          <w:szCs w:val="24"/>
          <w:lang w:val="en-US"/>
        </w:rPr>
        <w:t xml:space="preserve">. 8th ed. Upper Saddle River, N.J.: Pearson/Prentice Hall, 2009. </w:t>
      </w:r>
    </w:p>
    <w:p w14:paraId="7BA4FEDE" w14:textId="77777777" w:rsidR="00FD30FC" w:rsidRPr="002148CC" w:rsidRDefault="00FD30FC" w:rsidP="00FE207D">
      <w:pPr>
        <w:jc w:val="both"/>
        <w:rPr>
          <w:rFonts w:ascii="Calibri Light" w:hAnsi="Calibri Light"/>
          <w:sz w:val="24"/>
          <w:szCs w:val="24"/>
          <w:lang w:val="en-US"/>
        </w:rPr>
      </w:pPr>
    </w:p>
    <w:p w14:paraId="03D295B8" w14:textId="77777777" w:rsidR="00FD30FC" w:rsidRPr="002148CC" w:rsidRDefault="1B0FC3BA" w:rsidP="1B0FC3BA">
      <w:pPr>
        <w:jc w:val="both"/>
        <w:rPr>
          <w:rFonts w:ascii="Calibri Light" w:hAnsi="Calibri Light"/>
          <w:sz w:val="24"/>
          <w:szCs w:val="24"/>
          <w:lang w:val="en-US"/>
        </w:rPr>
      </w:pPr>
      <w:r w:rsidRPr="1B0FC3BA">
        <w:rPr>
          <w:rFonts w:ascii="Calibri Light" w:hAnsi="Calibri Light"/>
          <w:sz w:val="24"/>
          <w:szCs w:val="24"/>
          <w:lang w:val="en-US"/>
        </w:rPr>
        <w:t xml:space="preserve">Sirkin, R. Mark. </w:t>
      </w:r>
      <w:r w:rsidRPr="1B0FC3BA">
        <w:rPr>
          <w:rFonts w:ascii="Calibri Light" w:hAnsi="Calibri Light"/>
          <w:i/>
          <w:iCs/>
          <w:sz w:val="24"/>
          <w:szCs w:val="24"/>
          <w:lang w:val="en-US"/>
        </w:rPr>
        <w:t>Statistics for the Social Sciences</w:t>
      </w:r>
      <w:r w:rsidRPr="1B0FC3BA">
        <w:rPr>
          <w:rFonts w:ascii="Calibri Light" w:hAnsi="Calibri Light"/>
          <w:sz w:val="24"/>
          <w:szCs w:val="24"/>
          <w:lang w:val="en-US"/>
        </w:rPr>
        <w:t>. 3rd ed. Thousand Oaks: Sage, 2006.</w:t>
      </w:r>
      <w:smartTag w:uri="urn:schemas-microsoft-com:office:smarttags" w:element="place"/>
      <w:smartTag w:uri="urn:schemas-microsoft-com:office:smarttags" w:element="City"/>
    </w:p>
    <w:p w14:paraId="40C66C1D" w14:textId="77777777" w:rsidR="00FD30FC" w:rsidRPr="002148CC" w:rsidRDefault="00FD30FC" w:rsidP="00FE207D">
      <w:pPr>
        <w:jc w:val="both"/>
        <w:rPr>
          <w:rFonts w:ascii="Calibri Light" w:hAnsi="Calibri Light"/>
          <w:sz w:val="24"/>
          <w:szCs w:val="24"/>
          <w:lang w:val="en-US"/>
        </w:rPr>
      </w:pPr>
    </w:p>
    <w:p w14:paraId="6E6F5D2D" w14:textId="77777777" w:rsidR="00FD30FC" w:rsidRPr="000F7F5B" w:rsidRDefault="00FD30FC" w:rsidP="00FE207D">
      <w:pPr>
        <w:jc w:val="both"/>
        <w:rPr>
          <w:rFonts w:ascii="Calibri Light" w:hAnsi="Calibri Light"/>
          <w:sz w:val="24"/>
          <w:szCs w:val="24"/>
          <w:u w:val="single"/>
          <w:lang w:val="en-US"/>
        </w:rPr>
      </w:pPr>
    </w:p>
    <w:p w14:paraId="6B9ED3C4" w14:textId="2D17BB89" w:rsidR="00FD30FC" w:rsidRPr="00FF35AA" w:rsidRDefault="00FD30FC" w:rsidP="00FE207D">
      <w:pPr>
        <w:jc w:val="both"/>
        <w:rPr>
          <w:rFonts w:ascii="Calibri Light" w:hAnsi="Calibri Light"/>
          <w:sz w:val="24"/>
          <w:szCs w:val="24"/>
          <w:lang w:val="en-US"/>
        </w:rPr>
      </w:pPr>
    </w:p>
    <w:sectPr w:rsidR="00FD30FC" w:rsidRPr="00FF35AA" w:rsidSect="00E734D0">
      <w:footerReference w:type="default" r:id="rId10"/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4FB5" w14:textId="77777777" w:rsidR="00A26EB4" w:rsidRDefault="00A26EB4" w:rsidP="00451C5B">
      <w:r>
        <w:separator/>
      </w:r>
    </w:p>
  </w:endnote>
  <w:endnote w:type="continuationSeparator" w:id="0">
    <w:p w14:paraId="5DC75840" w14:textId="77777777" w:rsidR="00A26EB4" w:rsidRDefault="00A26EB4" w:rsidP="004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0BA5" w14:textId="5E5456D0" w:rsidR="002E6BE9" w:rsidRPr="00676825" w:rsidRDefault="002E6BE9">
    <w:pPr>
      <w:pStyle w:val="Rodap"/>
      <w:jc w:val="center"/>
      <w:rPr>
        <w:rFonts w:ascii="Franklin Gothic Book" w:hAnsi="Franklin Gothic Book"/>
      </w:rPr>
    </w:pPr>
    <w:r w:rsidRPr="00676825">
      <w:rPr>
        <w:rFonts w:ascii="Franklin Gothic Book" w:hAnsi="Franklin Gothic Book"/>
      </w:rPr>
      <w:fldChar w:fldCharType="begin"/>
    </w:r>
    <w:r w:rsidRPr="00676825">
      <w:rPr>
        <w:rFonts w:ascii="Franklin Gothic Book" w:hAnsi="Franklin Gothic Book"/>
      </w:rPr>
      <w:instrText xml:space="preserve"> PAGE   \* MERGEFORMAT </w:instrText>
    </w:r>
    <w:r w:rsidRPr="00676825">
      <w:rPr>
        <w:rFonts w:ascii="Franklin Gothic Book" w:hAnsi="Franklin Gothic Book"/>
      </w:rPr>
      <w:fldChar w:fldCharType="separate"/>
    </w:r>
    <w:r w:rsidR="008E7F54">
      <w:rPr>
        <w:rFonts w:ascii="Franklin Gothic Book" w:hAnsi="Franklin Gothic Book"/>
        <w:noProof/>
      </w:rPr>
      <w:t>4</w:t>
    </w:r>
    <w:r w:rsidRPr="00676825">
      <w:rPr>
        <w:rFonts w:ascii="Franklin Gothic Book" w:hAnsi="Franklin Gothic Book"/>
      </w:rPr>
      <w:fldChar w:fldCharType="end"/>
    </w:r>
  </w:p>
  <w:p w14:paraId="254A878B" w14:textId="77777777" w:rsidR="002E6BE9" w:rsidRDefault="002E6B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5B19" w14:textId="77777777" w:rsidR="00A26EB4" w:rsidRDefault="00A26EB4" w:rsidP="00451C5B">
      <w:r>
        <w:separator/>
      </w:r>
    </w:p>
  </w:footnote>
  <w:footnote w:type="continuationSeparator" w:id="0">
    <w:p w14:paraId="4459BB41" w14:textId="77777777" w:rsidR="00A26EB4" w:rsidRDefault="00A26EB4" w:rsidP="0045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579"/>
    <w:multiLevelType w:val="hybridMultilevel"/>
    <w:tmpl w:val="1B0E7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60BC"/>
    <w:multiLevelType w:val="hybridMultilevel"/>
    <w:tmpl w:val="9514C124"/>
    <w:lvl w:ilvl="0" w:tplc="1E701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211F94"/>
    <w:multiLevelType w:val="hybridMultilevel"/>
    <w:tmpl w:val="A800B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894667"/>
    <w:multiLevelType w:val="hybridMultilevel"/>
    <w:tmpl w:val="67D8458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AD151D"/>
    <w:multiLevelType w:val="hybridMultilevel"/>
    <w:tmpl w:val="B664C876"/>
    <w:lvl w:ilvl="0" w:tplc="F010142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155477"/>
    <w:multiLevelType w:val="hybridMultilevel"/>
    <w:tmpl w:val="6116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141E9C"/>
    <w:multiLevelType w:val="hybridMultilevel"/>
    <w:tmpl w:val="AC48EDE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8549AF"/>
    <w:multiLevelType w:val="hybridMultilevel"/>
    <w:tmpl w:val="8BF0EE12"/>
    <w:lvl w:ilvl="0" w:tplc="A2AC4E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DE4"/>
    <w:multiLevelType w:val="hybridMultilevel"/>
    <w:tmpl w:val="B336A6CA"/>
    <w:lvl w:ilvl="0" w:tplc="A2AC4E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95A98"/>
    <w:multiLevelType w:val="hybridMultilevel"/>
    <w:tmpl w:val="EF96D17A"/>
    <w:lvl w:ilvl="0" w:tplc="D21AD72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1156C33"/>
    <w:multiLevelType w:val="hybridMultilevel"/>
    <w:tmpl w:val="716E1DB4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87531"/>
    <w:multiLevelType w:val="hybridMultilevel"/>
    <w:tmpl w:val="300C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C4E66"/>
    <w:multiLevelType w:val="hybridMultilevel"/>
    <w:tmpl w:val="E530EC5C"/>
    <w:lvl w:ilvl="0" w:tplc="7BCE1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4719F"/>
    <w:multiLevelType w:val="hybridMultilevel"/>
    <w:tmpl w:val="477A88E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84176A3"/>
    <w:multiLevelType w:val="hybridMultilevel"/>
    <w:tmpl w:val="1FEC2098"/>
    <w:lvl w:ilvl="0" w:tplc="BE4CEC5C">
      <w:start w:val="1"/>
      <w:numFmt w:val="upperRoman"/>
      <w:lvlText w:val="%1."/>
      <w:lvlJc w:val="left"/>
      <w:pPr>
        <w:ind w:left="720" w:hanging="360"/>
      </w:pPr>
    </w:lvl>
    <w:lvl w:ilvl="1" w:tplc="221E3A56">
      <w:start w:val="1"/>
      <w:numFmt w:val="lowerLetter"/>
      <w:lvlText w:val="%2."/>
      <w:lvlJc w:val="left"/>
      <w:pPr>
        <w:ind w:left="1440" w:hanging="360"/>
      </w:pPr>
    </w:lvl>
    <w:lvl w:ilvl="2" w:tplc="512A47CE">
      <w:start w:val="1"/>
      <w:numFmt w:val="lowerRoman"/>
      <w:lvlText w:val="%3."/>
      <w:lvlJc w:val="right"/>
      <w:pPr>
        <w:ind w:left="2160" w:hanging="180"/>
      </w:pPr>
    </w:lvl>
    <w:lvl w:ilvl="3" w:tplc="3AA420E0">
      <w:start w:val="1"/>
      <w:numFmt w:val="decimal"/>
      <w:lvlText w:val="%4."/>
      <w:lvlJc w:val="left"/>
      <w:pPr>
        <w:ind w:left="2880" w:hanging="360"/>
      </w:pPr>
    </w:lvl>
    <w:lvl w:ilvl="4" w:tplc="BDD2CCC2">
      <w:start w:val="1"/>
      <w:numFmt w:val="lowerLetter"/>
      <w:lvlText w:val="%5."/>
      <w:lvlJc w:val="left"/>
      <w:pPr>
        <w:ind w:left="3600" w:hanging="360"/>
      </w:pPr>
    </w:lvl>
    <w:lvl w:ilvl="5" w:tplc="A96AD8A4">
      <w:start w:val="1"/>
      <w:numFmt w:val="lowerRoman"/>
      <w:lvlText w:val="%6."/>
      <w:lvlJc w:val="right"/>
      <w:pPr>
        <w:ind w:left="4320" w:hanging="180"/>
      </w:pPr>
    </w:lvl>
    <w:lvl w:ilvl="6" w:tplc="9D60DBB6">
      <w:start w:val="1"/>
      <w:numFmt w:val="decimal"/>
      <w:lvlText w:val="%7."/>
      <w:lvlJc w:val="left"/>
      <w:pPr>
        <w:ind w:left="5040" w:hanging="360"/>
      </w:pPr>
    </w:lvl>
    <w:lvl w:ilvl="7" w:tplc="791EF968">
      <w:start w:val="1"/>
      <w:numFmt w:val="lowerLetter"/>
      <w:lvlText w:val="%8."/>
      <w:lvlJc w:val="left"/>
      <w:pPr>
        <w:ind w:left="5760" w:hanging="360"/>
      </w:pPr>
    </w:lvl>
    <w:lvl w:ilvl="8" w:tplc="D0CC9A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32404"/>
    <w:multiLevelType w:val="hybridMultilevel"/>
    <w:tmpl w:val="7FECEAE8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13500AC"/>
    <w:multiLevelType w:val="hybridMultilevel"/>
    <w:tmpl w:val="8F3433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836924"/>
    <w:multiLevelType w:val="hybridMultilevel"/>
    <w:tmpl w:val="FB18838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9C20D6B"/>
    <w:multiLevelType w:val="hybridMultilevel"/>
    <w:tmpl w:val="0E040676"/>
    <w:lvl w:ilvl="0" w:tplc="AB7C328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527B"/>
    <w:multiLevelType w:val="hybridMultilevel"/>
    <w:tmpl w:val="DB88B27E"/>
    <w:lvl w:ilvl="0" w:tplc="040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3805DF"/>
    <w:multiLevelType w:val="hybridMultilevel"/>
    <w:tmpl w:val="03F89F38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904F4D"/>
    <w:multiLevelType w:val="hybridMultilevel"/>
    <w:tmpl w:val="1F6E1FC6"/>
    <w:lvl w:ilvl="0" w:tplc="E7A6807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4525095">
    <w:abstractNumId w:val="14"/>
  </w:num>
  <w:num w:numId="2" w16cid:durableId="1927181528">
    <w:abstractNumId w:val="15"/>
  </w:num>
  <w:num w:numId="3" w16cid:durableId="1310405516">
    <w:abstractNumId w:val="21"/>
  </w:num>
  <w:num w:numId="4" w16cid:durableId="962271581">
    <w:abstractNumId w:val="6"/>
  </w:num>
  <w:num w:numId="5" w16cid:durableId="851067734">
    <w:abstractNumId w:val="1"/>
  </w:num>
  <w:num w:numId="6" w16cid:durableId="1237399854">
    <w:abstractNumId w:val="9"/>
  </w:num>
  <w:num w:numId="7" w16cid:durableId="118499595">
    <w:abstractNumId w:val="16"/>
  </w:num>
  <w:num w:numId="8" w16cid:durableId="664553475">
    <w:abstractNumId w:val="4"/>
  </w:num>
  <w:num w:numId="9" w16cid:durableId="2087024379">
    <w:abstractNumId w:val="17"/>
  </w:num>
  <w:num w:numId="10" w16cid:durableId="1282614453">
    <w:abstractNumId w:val="2"/>
  </w:num>
  <w:num w:numId="11" w16cid:durableId="1869753907">
    <w:abstractNumId w:val="12"/>
  </w:num>
  <w:num w:numId="12" w16cid:durableId="971178055">
    <w:abstractNumId w:val="11"/>
  </w:num>
  <w:num w:numId="13" w16cid:durableId="1032069363">
    <w:abstractNumId w:val="18"/>
  </w:num>
  <w:num w:numId="14" w16cid:durableId="232278371">
    <w:abstractNumId w:val="13"/>
  </w:num>
  <w:num w:numId="15" w16cid:durableId="1704283451">
    <w:abstractNumId w:val="19"/>
  </w:num>
  <w:num w:numId="16" w16cid:durableId="1401362830">
    <w:abstractNumId w:val="5"/>
  </w:num>
  <w:num w:numId="17" w16cid:durableId="1370572239">
    <w:abstractNumId w:val="20"/>
  </w:num>
  <w:num w:numId="18" w16cid:durableId="1168983681">
    <w:abstractNumId w:val="3"/>
  </w:num>
  <w:num w:numId="19" w16cid:durableId="2009671671">
    <w:abstractNumId w:val="8"/>
  </w:num>
  <w:num w:numId="20" w16cid:durableId="1239829837">
    <w:abstractNumId w:val="7"/>
  </w:num>
  <w:num w:numId="21" w16cid:durableId="1366247322">
    <w:abstractNumId w:val="10"/>
  </w:num>
  <w:num w:numId="22" w16cid:durableId="150531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8F"/>
    <w:rsid w:val="00000DBC"/>
    <w:rsid w:val="00004A14"/>
    <w:rsid w:val="000102FE"/>
    <w:rsid w:val="00010C60"/>
    <w:rsid w:val="000136D9"/>
    <w:rsid w:val="00015678"/>
    <w:rsid w:val="000177C5"/>
    <w:rsid w:val="000246B0"/>
    <w:rsid w:val="00037F79"/>
    <w:rsid w:val="00044B96"/>
    <w:rsid w:val="0004554F"/>
    <w:rsid w:val="00051D73"/>
    <w:rsid w:val="000558D5"/>
    <w:rsid w:val="00061EE8"/>
    <w:rsid w:val="00062F2E"/>
    <w:rsid w:val="00065B60"/>
    <w:rsid w:val="00071374"/>
    <w:rsid w:val="0007645B"/>
    <w:rsid w:val="00077EE8"/>
    <w:rsid w:val="00081BE7"/>
    <w:rsid w:val="0008232C"/>
    <w:rsid w:val="00085DE8"/>
    <w:rsid w:val="00090847"/>
    <w:rsid w:val="00090CB6"/>
    <w:rsid w:val="00093E4C"/>
    <w:rsid w:val="00094755"/>
    <w:rsid w:val="00095D1F"/>
    <w:rsid w:val="00096053"/>
    <w:rsid w:val="000A7837"/>
    <w:rsid w:val="000B48A4"/>
    <w:rsid w:val="000B6960"/>
    <w:rsid w:val="000B7187"/>
    <w:rsid w:val="000B7FA0"/>
    <w:rsid w:val="000C0120"/>
    <w:rsid w:val="000C05D2"/>
    <w:rsid w:val="000C1BEF"/>
    <w:rsid w:val="000D5858"/>
    <w:rsid w:val="000D67AE"/>
    <w:rsid w:val="000D6E5F"/>
    <w:rsid w:val="000E1C9B"/>
    <w:rsid w:val="000F1CDA"/>
    <w:rsid w:val="000F7F5B"/>
    <w:rsid w:val="0010168E"/>
    <w:rsid w:val="00103596"/>
    <w:rsid w:val="001069E8"/>
    <w:rsid w:val="0011450F"/>
    <w:rsid w:val="001153F2"/>
    <w:rsid w:val="001156DB"/>
    <w:rsid w:val="0012388B"/>
    <w:rsid w:val="001256CF"/>
    <w:rsid w:val="001314C4"/>
    <w:rsid w:val="001341F7"/>
    <w:rsid w:val="00134E37"/>
    <w:rsid w:val="0014572C"/>
    <w:rsid w:val="001531C1"/>
    <w:rsid w:val="0015676A"/>
    <w:rsid w:val="001569CC"/>
    <w:rsid w:val="00166F67"/>
    <w:rsid w:val="00170421"/>
    <w:rsid w:val="00170A26"/>
    <w:rsid w:val="001716F1"/>
    <w:rsid w:val="00172BEA"/>
    <w:rsid w:val="00172E64"/>
    <w:rsid w:val="00173A80"/>
    <w:rsid w:val="001824CD"/>
    <w:rsid w:val="00184B4A"/>
    <w:rsid w:val="00196356"/>
    <w:rsid w:val="00196902"/>
    <w:rsid w:val="001A3479"/>
    <w:rsid w:val="001A6F9C"/>
    <w:rsid w:val="001B5033"/>
    <w:rsid w:val="001B6E3F"/>
    <w:rsid w:val="001C3660"/>
    <w:rsid w:val="001D4D67"/>
    <w:rsid w:val="001E6951"/>
    <w:rsid w:val="00200D73"/>
    <w:rsid w:val="0020212D"/>
    <w:rsid w:val="0020231D"/>
    <w:rsid w:val="0020717C"/>
    <w:rsid w:val="0021288F"/>
    <w:rsid w:val="002148CC"/>
    <w:rsid w:val="00222F81"/>
    <w:rsid w:val="0022619E"/>
    <w:rsid w:val="002271E9"/>
    <w:rsid w:val="002332EF"/>
    <w:rsid w:val="00233789"/>
    <w:rsid w:val="0023773A"/>
    <w:rsid w:val="00240764"/>
    <w:rsid w:val="00240889"/>
    <w:rsid w:val="002409B6"/>
    <w:rsid w:val="00243A49"/>
    <w:rsid w:val="002467A8"/>
    <w:rsid w:val="00247CFC"/>
    <w:rsid w:val="00247DE2"/>
    <w:rsid w:val="002536A5"/>
    <w:rsid w:val="0025415E"/>
    <w:rsid w:val="00255DE1"/>
    <w:rsid w:val="00265143"/>
    <w:rsid w:val="00276DCB"/>
    <w:rsid w:val="0028324C"/>
    <w:rsid w:val="00283923"/>
    <w:rsid w:val="00286249"/>
    <w:rsid w:val="00291333"/>
    <w:rsid w:val="002916BE"/>
    <w:rsid w:val="00295F90"/>
    <w:rsid w:val="00297086"/>
    <w:rsid w:val="00297151"/>
    <w:rsid w:val="002A3BD4"/>
    <w:rsid w:val="002A496F"/>
    <w:rsid w:val="002A55D3"/>
    <w:rsid w:val="002B4D2A"/>
    <w:rsid w:val="002B5D80"/>
    <w:rsid w:val="002B725B"/>
    <w:rsid w:val="002B7B9A"/>
    <w:rsid w:val="002C0C01"/>
    <w:rsid w:val="002C1F22"/>
    <w:rsid w:val="002C2F57"/>
    <w:rsid w:val="002C3937"/>
    <w:rsid w:val="002C7787"/>
    <w:rsid w:val="002C7DEB"/>
    <w:rsid w:val="002D1A05"/>
    <w:rsid w:val="002D1FE2"/>
    <w:rsid w:val="002E1050"/>
    <w:rsid w:val="002E182A"/>
    <w:rsid w:val="002E3DD1"/>
    <w:rsid w:val="002E6BE9"/>
    <w:rsid w:val="002F7EC7"/>
    <w:rsid w:val="00304E4C"/>
    <w:rsid w:val="00306A48"/>
    <w:rsid w:val="00307180"/>
    <w:rsid w:val="00315C11"/>
    <w:rsid w:val="003206C7"/>
    <w:rsid w:val="00321F20"/>
    <w:rsid w:val="00322A85"/>
    <w:rsid w:val="00330816"/>
    <w:rsid w:val="00330A86"/>
    <w:rsid w:val="00332FCA"/>
    <w:rsid w:val="00333100"/>
    <w:rsid w:val="0033347F"/>
    <w:rsid w:val="0033461B"/>
    <w:rsid w:val="00337834"/>
    <w:rsid w:val="00341D1A"/>
    <w:rsid w:val="00346B62"/>
    <w:rsid w:val="00355708"/>
    <w:rsid w:val="00357100"/>
    <w:rsid w:val="00360F63"/>
    <w:rsid w:val="00364914"/>
    <w:rsid w:val="00365D07"/>
    <w:rsid w:val="00366ACD"/>
    <w:rsid w:val="0037134D"/>
    <w:rsid w:val="00371D3B"/>
    <w:rsid w:val="00374536"/>
    <w:rsid w:val="00375308"/>
    <w:rsid w:val="00381BF9"/>
    <w:rsid w:val="00382D2D"/>
    <w:rsid w:val="00382EF3"/>
    <w:rsid w:val="0039179A"/>
    <w:rsid w:val="00395026"/>
    <w:rsid w:val="003A1487"/>
    <w:rsid w:val="003A5FB3"/>
    <w:rsid w:val="003B2334"/>
    <w:rsid w:val="003B3FA6"/>
    <w:rsid w:val="003B6DDB"/>
    <w:rsid w:val="003B7F06"/>
    <w:rsid w:val="003C1069"/>
    <w:rsid w:val="003C33CB"/>
    <w:rsid w:val="003C6958"/>
    <w:rsid w:val="003C6DD7"/>
    <w:rsid w:val="003D28D0"/>
    <w:rsid w:val="003D40D0"/>
    <w:rsid w:val="003E6D72"/>
    <w:rsid w:val="003E75FD"/>
    <w:rsid w:val="003F630A"/>
    <w:rsid w:val="004042D0"/>
    <w:rsid w:val="004050B0"/>
    <w:rsid w:val="00407798"/>
    <w:rsid w:val="00411224"/>
    <w:rsid w:val="004133ED"/>
    <w:rsid w:val="00420740"/>
    <w:rsid w:val="00427800"/>
    <w:rsid w:val="00427E76"/>
    <w:rsid w:val="0043006C"/>
    <w:rsid w:val="0043172D"/>
    <w:rsid w:val="00434788"/>
    <w:rsid w:val="00441F60"/>
    <w:rsid w:val="00443A72"/>
    <w:rsid w:val="00451C5B"/>
    <w:rsid w:val="00460045"/>
    <w:rsid w:val="004619FD"/>
    <w:rsid w:val="00464476"/>
    <w:rsid w:val="00466430"/>
    <w:rsid w:val="00466EBD"/>
    <w:rsid w:val="004735D3"/>
    <w:rsid w:val="0048187C"/>
    <w:rsid w:val="004824B2"/>
    <w:rsid w:val="00491293"/>
    <w:rsid w:val="0049222F"/>
    <w:rsid w:val="00493183"/>
    <w:rsid w:val="00497889"/>
    <w:rsid w:val="004A13F9"/>
    <w:rsid w:val="004A1BF5"/>
    <w:rsid w:val="004A1EB1"/>
    <w:rsid w:val="004A256D"/>
    <w:rsid w:val="004A63A5"/>
    <w:rsid w:val="004A6FF2"/>
    <w:rsid w:val="004B3011"/>
    <w:rsid w:val="004B4260"/>
    <w:rsid w:val="004B7313"/>
    <w:rsid w:val="004B7EFC"/>
    <w:rsid w:val="004C00C6"/>
    <w:rsid w:val="004D39C7"/>
    <w:rsid w:val="004D5B1D"/>
    <w:rsid w:val="004E1CD9"/>
    <w:rsid w:val="004E37CA"/>
    <w:rsid w:val="004E6052"/>
    <w:rsid w:val="004F32F2"/>
    <w:rsid w:val="00502F3A"/>
    <w:rsid w:val="00506F53"/>
    <w:rsid w:val="00510663"/>
    <w:rsid w:val="005157E0"/>
    <w:rsid w:val="00521749"/>
    <w:rsid w:val="005250A5"/>
    <w:rsid w:val="00526676"/>
    <w:rsid w:val="005301F0"/>
    <w:rsid w:val="005309F4"/>
    <w:rsid w:val="00535371"/>
    <w:rsid w:val="00535C02"/>
    <w:rsid w:val="00537F1B"/>
    <w:rsid w:val="005429A7"/>
    <w:rsid w:val="00543A70"/>
    <w:rsid w:val="00543C34"/>
    <w:rsid w:val="00555F1E"/>
    <w:rsid w:val="005575BA"/>
    <w:rsid w:val="00560E01"/>
    <w:rsid w:val="00565C19"/>
    <w:rsid w:val="00570C88"/>
    <w:rsid w:val="00576239"/>
    <w:rsid w:val="00577A48"/>
    <w:rsid w:val="00580962"/>
    <w:rsid w:val="005817E6"/>
    <w:rsid w:val="00584047"/>
    <w:rsid w:val="005844FD"/>
    <w:rsid w:val="00584B25"/>
    <w:rsid w:val="00584E58"/>
    <w:rsid w:val="00594C34"/>
    <w:rsid w:val="00594D41"/>
    <w:rsid w:val="00595D70"/>
    <w:rsid w:val="00597950"/>
    <w:rsid w:val="005A0D33"/>
    <w:rsid w:val="005A32A5"/>
    <w:rsid w:val="005A411F"/>
    <w:rsid w:val="005B1877"/>
    <w:rsid w:val="005B40F3"/>
    <w:rsid w:val="005B69C4"/>
    <w:rsid w:val="005C59DC"/>
    <w:rsid w:val="005C7F70"/>
    <w:rsid w:val="005D541B"/>
    <w:rsid w:val="005E24D3"/>
    <w:rsid w:val="005E3ECC"/>
    <w:rsid w:val="005E5026"/>
    <w:rsid w:val="005F1A18"/>
    <w:rsid w:val="005F5235"/>
    <w:rsid w:val="00607E65"/>
    <w:rsid w:val="006135A9"/>
    <w:rsid w:val="00630B9F"/>
    <w:rsid w:val="0063634C"/>
    <w:rsid w:val="00637858"/>
    <w:rsid w:val="00641BEC"/>
    <w:rsid w:val="00647A06"/>
    <w:rsid w:val="00650823"/>
    <w:rsid w:val="00661B3F"/>
    <w:rsid w:val="00663F9C"/>
    <w:rsid w:val="00666C20"/>
    <w:rsid w:val="00667BA1"/>
    <w:rsid w:val="006701F6"/>
    <w:rsid w:val="00670861"/>
    <w:rsid w:val="00675582"/>
    <w:rsid w:val="00675EC7"/>
    <w:rsid w:val="00676825"/>
    <w:rsid w:val="00676CCD"/>
    <w:rsid w:val="00677D6C"/>
    <w:rsid w:val="00677EF0"/>
    <w:rsid w:val="006803E9"/>
    <w:rsid w:val="00685FF2"/>
    <w:rsid w:val="00691435"/>
    <w:rsid w:val="00692B09"/>
    <w:rsid w:val="00695927"/>
    <w:rsid w:val="006A04E0"/>
    <w:rsid w:val="006A07EF"/>
    <w:rsid w:val="006A422C"/>
    <w:rsid w:val="006A5612"/>
    <w:rsid w:val="006B33BA"/>
    <w:rsid w:val="006C54E2"/>
    <w:rsid w:val="006C5629"/>
    <w:rsid w:val="006C75A6"/>
    <w:rsid w:val="006D1964"/>
    <w:rsid w:val="006E0AD0"/>
    <w:rsid w:val="006E13F2"/>
    <w:rsid w:val="006E7BBB"/>
    <w:rsid w:val="006F5EE8"/>
    <w:rsid w:val="007030BA"/>
    <w:rsid w:val="00704D3E"/>
    <w:rsid w:val="00706075"/>
    <w:rsid w:val="00707EB8"/>
    <w:rsid w:val="007118A5"/>
    <w:rsid w:val="007127FD"/>
    <w:rsid w:val="00712A24"/>
    <w:rsid w:val="00713722"/>
    <w:rsid w:val="00714585"/>
    <w:rsid w:val="00716979"/>
    <w:rsid w:val="00723C1B"/>
    <w:rsid w:val="0072463B"/>
    <w:rsid w:val="00724676"/>
    <w:rsid w:val="007255EA"/>
    <w:rsid w:val="00725D04"/>
    <w:rsid w:val="00726915"/>
    <w:rsid w:val="00731AF2"/>
    <w:rsid w:val="00733142"/>
    <w:rsid w:val="00741829"/>
    <w:rsid w:val="0074235D"/>
    <w:rsid w:val="00745346"/>
    <w:rsid w:val="0074745F"/>
    <w:rsid w:val="00747FD3"/>
    <w:rsid w:val="00751393"/>
    <w:rsid w:val="00751593"/>
    <w:rsid w:val="0076260A"/>
    <w:rsid w:val="007635D9"/>
    <w:rsid w:val="007643A4"/>
    <w:rsid w:val="00764741"/>
    <w:rsid w:val="007738EB"/>
    <w:rsid w:val="0077425E"/>
    <w:rsid w:val="00775950"/>
    <w:rsid w:val="00780D2E"/>
    <w:rsid w:val="0078705D"/>
    <w:rsid w:val="0079511A"/>
    <w:rsid w:val="007A719E"/>
    <w:rsid w:val="007B1FCD"/>
    <w:rsid w:val="007B6E34"/>
    <w:rsid w:val="007C0BDA"/>
    <w:rsid w:val="007D1631"/>
    <w:rsid w:val="007D1BBE"/>
    <w:rsid w:val="007D6BEF"/>
    <w:rsid w:val="007D78A4"/>
    <w:rsid w:val="007E0FA6"/>
    <w:rsid w:val="007E4956"/>
    <w:rsid w:val="007E6CAD"/>
    <w:rsid w:val="007F16F5"/>
    <w:rsid w:val="007F7E2A"/>
    <w:rsid w:val="0080072F"/>
    <w:rsid w:val="00802719"/>
    <w:rsid w:val="00802CD0"/>
    <w:rsid w:val="00806B1B"/>
    <w:rsid w:val="008110E1"/>
    <w:rsid w:val="0081435C"/>
    <w:rsid w:val="008212CD"/>
    <w:rsid w:val="00826D55"/>
    <w:rsid w:val="00833A7B"/>
    <w:rsid w:val="0083574E"/>
    <w:rsid w:val="00846BB2"/>
    <w:rsid w:val="00847A3D"/>
    <w:rsid w:val="008525BE"/>
    <w:rsid w:val="00855458"/>
    <w:rsid w:val="00856671"/>
    <w:rsid w:val="00857271"/>
    <w:rsid w:val="0086166F"/>
    <w:rsid w:val="00863F7C"/>
    <w:rsid w:val="00865B5F"/>
    <w:rsid w:val="00872363"/>
    <w:rsid w:val="00873392"/>
    <w:rsid w:val="0088266D"/>
    <w:rsid w:val="00886E51"/>
    <w:rsid w:val="00887161"/>
    <w:rsid w:val="00887BEF"/>
    <w:rsid w:val="00892B28"/>
    <w:rsid w:val="0089317C"/>
    <w:rsid w:val="0089566E"/>
    <w:rsid w:val="0089761A"/>
    <w:rsid w:val="008A1D7C"/>
    <w:rsid w:val="008B6311"/>
    <w:rsid w:val="008B7335"/>
    <w:rsid w:val="008C57D1"/>
    <w:rsid w:val="008D4359"/>
    <w:rsid w:val="008D52AB"/>
    <w:rsid w:val="008E2E06"/>
    <w:rsid w:val="008E5F82"/>
    <w:rsid w:val="008E63D0"/>
    <w:rsid w:val="008E7F54"/>
    <w:rsid w:val="008F1B58"/>
    <w:rsid w:val="0090056A"/>
    <w:rsid w:val="00901ADF"/>
    <w:rsid w:val="00901EAD"/>
    <w:rsid w:val="00902C87"/>
    <w:rsid w:val="00903E23"/>
    <w:rsid w:val="00912230"/>
    <w:rsid w:val="009154FC"/>
    <w:rsid w:val="009215A7"/>
    <w:rsid w:val="0092458F"/>
    <w:rsid w:val="009257D9"/>
    <w:rsid w:val="00927F0E"/>
    <w:rsid w:val="00930FCB"/>
    <w:rsid w:val="00937DC9"/>
    <w:rsid w:val="009417BC"/>
    <w:rsid w:val="0095458B"/>
    <w:rsid w:val="00964111"/>
    <w:rsid w:val="00975C16"/>
    <w:rsid w:val="009818FF"/>
    <w:rsid w:val="00982F0E"/>
    <w:rsid w:val="00984395"/>
    <w:rsid w:val="00993C45"/>
    <w:rsid w:val="0099669D"/>
    <w:rsid w:val="009A0282"/>
    <w:rsid w:val="009A5118"/>
    <w:rsid w:val="009A6C10"/>
    <w:rsid w:val="009B497E"/>
    <w:rsid w:val="009C4A73"/>
    <w:rsid w:val="009C4BA7"/>
    <w:rsid w:val="009C4BD6"/>
    <w:rsid w:val="009C62F9"/>
    <w:rsid w:val="009D0152"/>
    <w:rsid w:val="009D0903"/>
    <w:rsid w:val="009D5ABC"/>
    <w:rsid w:val="009D7612"/>
    <w:rsid w:val="009E0F46"/>
    <w:rsid w:val="009E29D4"/>
    <w:rsid w:val="009F3DEC"/>
    <w:rsid w:val="009F42DF"/>
    <w:rsid w:val="00A00099"/>
    <w:rsid w:val="00A035F1"/>
    <w:rsid w:val="00A044CC"/>
    <w:rsid w:val="00A0533B"/>
    <w:rsid w:val="00A06A79"/>
    <w:rsid w:val="00A07C74"/>
    <w:rsid w:val="00A115CB"/>
    <w:rsid w:val="00A1485C"/>
    <w:rsid w:val="00A15499"/>
    <w:rsid w:val="00A232B1"/>
    <w:rsid w:val="00A24CFC"/>
    <w:rsid w:val="00A268C4"/>
    <w:rsid w:val="00A26EB4"/>
    <w:rsid w:val="00A2785B"/>
    <w:rsid w:val="00A352A4"/>
    <w:rsid w:val="00A47863"/>
    <w:rsid w:val="00A5217E"/>
    <w:rsid w:val="00A74E39"/>
    <w:rsid w:val="00A77F2E"/>
    <w:rsid w:val="00A82C2A"/>
    <w:rsid w:val="00A8379A"/>
    <w:rsid w:val="00A838F6"/>
    <w:rsid w:val="00A93F42"/>
    <w:rsid w:val="00A954D4"/>
    <w:rsid w:val="00A96BE9"/>
    <w:rsid w:val="00A97353"/>
    <w:rsid w:val="00AA5084"/>
    <w:rsid w:val="00AA5C8B"/>
    <w:rsid w:val="00AA6FC8"/>
    <w:rsid w:val="00AB0A6F"/>
    <w:rsid w:val="00AB3CC5"/>
    <w:rsid w:val="00AB46A8"/>
    <w:rsid w:val="00AB5CAC"/>
    <w:rsid w:val="00AB6633"/>
    <w:rsid w:val="00AC0565"/>
    <w:rsid w:val="00AC164B"/>
    <w:rsid w:val="00AC1CA3"/>
    <w:rsid w:val="00AD4418"/>
    <w:rsid w:val="00AD7C73"/>
    <w:rsid w:val="00AE2A76"/>
    <w:rsid w:val="00AE5AC0"/>
    <w:rsid w:val="00AF0B0E"/>
    <w:rsid w:val="00B03431"/>
    <w:rsid w:val="00B15F7D"/>
    <w:rsid w:val="00B222BE"/>
    <w:rsid w:val="00B247A3"/>
    <w:rsid w:val="00B32BC6"/>
    <w:rsid w:val="00B36A3C"/>
    <w:rsid w:val="00B42214"/>
    <w:rsid w:val="00B53F0A"/>
    <w:rsid w:val="00B621D1"/>
    <w:rsid w:val="00B62B00"/>
    <w:rsid w:val="00B67CEB"/>
    <w:rsid w:val="00B703E9"/>
    <w:rsid w:val="00B77F26"/>
    <w:rsid w:val="00B83972"/>
    <w:rsid w:val="00B87F04"/>
    <w:rsid w:val="00B9254A"/>
    <w:rsid w:val="00B95E90"/>
    <w:rsid w:val="00BA3BD7"/>
    <w:rsid w:val="00BB0EEF"/>
    <w:rsid w:val="00BB33CF"/>
    <w:rsid w:val="00BB49A9"/>
    <w:rsid w:val="00BB7159"/>
    <w:rsid w:val="00BB7EE0"/>
    <w:rsid w:val="00BC5145"/>
    <w:rsid w:val="00BD7272"/>
    <w:rsid w:val="00BE0AD7"/>
    <w:rsid w:val="00BE1B77"/>
    <w:rsid w:val="00BE3938"/>
    <w:rsid w:val="00BE79A1"/>
    <w:rsid w:val="00BF496F"/>
    <w:rsid w:val="00C07690"/>
    <w:rsid w:val="00C10D0E"/>
    <w:rsid w:val="00C1247C"/>
    <w:rsid w:val="00C12CE2"/>
    <w:rsid w:val="00C16D12"/>
    <w:rsid w:val="00C2093E"/>
    <w:rsid w:val="00C265E1"/>
    <w:rsid w:val="00C3040D"/>
    <w:rsid w:val="00C3161C"/>
    <w:rsid w:val="00C354E3"/>
    <w:rsid w:val="00C364EA"/>
    <w:rsid w:val="00C36844"/>
    <w:rsid w:val="00C43955"/>
    <w:rsid w:val="00C43DB6"/>
    <w:rsid w:val="00C46C15"/>
    <w:rsid w:val="00C51A2A"/>
    <w:rsid w:val="00C5577F"/>
    <w:rsid w:val="00C570EE"/>
    <w:rsid w:val="00C72C75"/>
    <w:rsid w:val="00C76E0D"/>
    <w:rsid w:val="00C76FF7"/>
    <w:rsid w:val="00C77686"/>
    <w:rsid w:val="00CB61D2"/>
    <w:rsid w:val="00CC1947"/>
    <w:rsid w:val="00CC2205"/>
    <w:rsid w:val="00CC7A1E"/>
    <w:rsid w:val="00CD3154"/>
    <w:rsid w:val="00CD3F77"/>
    <w:rsid w:val="00CD708E"/>
    <w:rsid w:val="00CE465C"/>
    <w:rsid w:val="00CE7829"/>
    <w:rsid w:val="00CE7DDC"/>
    <w:rsid w:val="00CF06A3"/>
    <w:rsid w:val="00CF24C3"/>
    <w:rsid w:val="00D00093"/>
    <w:rsid w:val="00D05AC6"/>
    <w:rsid w:val="00D1006E"/>
    <w:rsid w:val="00D10273"/>
    <w:rsid w:val="00D17A0C"/>
    <w:rsid w:val="00D20619"/>
    <w:rsid w:val="00D23DC2"/>
    <w:rsid w:val="00D306B8"/>
    <w:rsid w:val="00D361B2"/>
    <w:rsid w:val="00D36456"/>
    <w:rsid w:val="00D369C9"/>
    <w:rsid w:val="00D46FB9"/>
    <w:rsid w:val="00D515EC"/>
    <w:rsid w:val="00D53513"/>
    <w:rsid w:val="00D66D11"/>
    <w:rsid w:val="00D708C0"/>
    <w:rsid w:val="00D708DA"/>
    <w:rsid w:val="00D71E74"/>
    <w:rsid w:val="00D7478C"/>
    <w:rsid w:val="00D84F91"/>
    <w:rsid w:val="00D86C72"/>
    <w:rsid w:val="00D90DBD"/>
    <w:rsid w:val="00D94C07"/>
    <w:rsid w:val="00D95E1C"/>
    <w:rsid w:val="00D960BD"/>
    <w:rsid w:val="00D96196"/>
    <w:rsid w:val="00DA19AA"/>
    <w:rsid w:val="00DB1676"/>
    <w:rsid w:val="00DB1FFA"/>
    <w:rsid w:val="00DB4D59"/>
    <w:rsid w:val="00DB7127"/>
    <w:rsid w:val="00DC57D0"/>
    <w:rsid w:val="00DD65CF"/>
    <w:rsid w:val="00DD741E"/>
    <w:rsid w:val="00DE03E5"/>
    <w:rsid w:val="00DE44E6"/>
    <w:rsid w:val="00DE6293"/>
    <w:rsid w:val="00DE6EB7"/>
    <w:rsid w:val="00DF0090"/>
    <w:rsid w:val="00DF0717"/>
    <w:rsid w:val="00DF2FF1"/>
    <w:rsid w:val="00DF341B"/>
    <w:rsid w:val="00DF3612"/>
    <w:rsid w:val="00DF5B8C"/>
    <w:rsid w:val="00E01761"/>
    <w:rsid w:val="00E01870"/>
    <w:rsid w:val="00E0191C"/>
    <w:rsid w:val="00E10C62"/>
    <w:rsid w:val="00E12FCB"/>
    <w:rsid w:val="00E17735"/>
    <w:rsid w:val="00E24CDD"/>
    <w:rsid w:val="00E25CDC"/>
    <w:rsid w:val="00E277BE"/>
    <w:rsid w:val="00E32E2A"/>
    <w:rsid w:val="00E334CE"/>
    <w:rsid w:val="00E3415F"/>
    <w:rsid w:val="00E34185"/>
    <w:rsid w:val="00E364D5"/>
    <w:rsid w:val="00E403D7"/>
    <w:rsid w:val="00E47DB3"/>
    <w:rsid w:val="00E514D5"/>
    <w:rsid w:val="00E5443E"/>
    <w:rsid w:val="00E56645"/>
    <w:rsid w:val="00E60FCE"/>
    <w:rsid w:val="00E618C8"/>
    <w:rsid w:val="00E61BF9"/>
    <w:rsid w:val="00E629A5"/>
    <w:rsid w:val="00E63E96"/>
    <w:rsid w:val="00E63EA3"/>
    <w:rsid w:val="00E656C1"/>
    <w:rsid w:val="00E65BF9"/>
    <w:rsid w:val="00E677D8"/>
    <w:rsid w:val="00E7022C"/>
    <w:rsid w:val="00E734D0"/>
    <w:rsid w:val="00E73BC6"/>
    <w:rsid w:val="00E770BB"/>
    <w:rsid w:val="00E80D6C"/>
    <w:rsid w:val="00E8656F"/>
    <w:rsid w:val="00E87A2D"/>
    <w:rsid w:val="00EA0C46"/>
    <w:rsid w:val="00EA5F79"/>
    <w:rsid w:val="00EB1D3E"/>
    <w:rsid w:val="00EB4248"/>
    <w:rsid w:val="00EC10AF"/>
    <w:rsid w:val="00ED2DAB"/>
    <w:rsid w:val="00ED415E"/>
    <w:rsid w:val="00ED6CC6"/>
    <w:rsid w:val="00EE0471"/>
    <w:rsid w:val="00EE24A4"/>
    <w:rsid w:val="00EE4C9E"/>
    <w:rsid w:val="00EF13ED"/>
    <w:rsid w:val="00EF6BDD"/>
    <w:rsid w:val="00EF7BF5"/>
    <w:rsid w:val="00F062E4"/>
    <w:rsid w:val="00F07937"/>
    <w:rsid w:val="00F12254"/>
    <w:rsid w:val="00F122B5"/>
    <w:rsid w:val="00F1438D"/>
    <w:rsid w:val="00F14416"/>
    <w:rsid w:val="00F22CDE"/>
    <w:rsid w:val="00F23146"/>
    <w:rsid w:val="00F27910"/>
    <w:rsid w:val="00F300E2"/>
    <w:rsid w:val="00F3632C"/>
    <w:rsid w:val="00F36DC3"/>
    <w:rsid w:val="00F37ECF"/>
    <w:rsid w:val="00F45048"/>
    <w:rsid w:val="00F477B6"/>
    <w:rsid w:val="00F5321D"/>
    <w:rsid w:val="00F64872"/>
    <w:rsid w:val="00F65924"/>
    <w:rsid w:val="00F74A04"/>
    <w:rsid w:val="00F808A7"/>
    <w:rsid w:val="00F85478"/>
    <w:rsid w:val="00F90FFA"/>
    <w:rsid w:val="00F97730"/>
    <w:rsid w:val="00FA61BF"/>
    <w:rsid w:val="00FA621D"/>
    <w:rsid w:val="00FA7864"/>
    <w:rsid w:val="00FB403E"/>
    <w:rsid w:val="00FC22D9"/>
    <w:rsid w:val="00FC3659"/>
    <w:rsid w:val="00FC4299"/>
    <w:rsid w:val="00FD08E6"/>
    <w:rsid w:val="00FD10DD"/>
    <w:rsid w:val="00FD202C"/>
    <w:rsid w:val="00FD30FC"/>
    <w:rsid w:val="00FE1BCB"/>
    <w:rsid w:val="00FE207D"/>
    <w:rsid w:val="00FF20CA"/>
    <w:rsid w:val="00FF35AA"/>
    <w:rsid w:val="00FF3B0D"/>
    <w:rsid w:val="0306F8B9"/>
    <w:rsid w:val="1B0FC3BA"/>
    <w:rsid w:val="4BE4C526"/>
    <w:rsid w:val="68E82412"/>
    <w:rsid w:val="700BF5CD"/>
    <w:rsid w:val="7E00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24DD45"/>
  <w15:docId w15:val="{8F53CB41-E177-48A1-93A4-F2D599F3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5C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21288F"/>
    <w:rPr>
      <w:rFonts w:cs="Times New Roman"/>
    </w:rPr>
  </w:style>
  <w:style w:type="character" w:customStyle="1" w:styleId="apple-converted-space">
    <w:name w:val="apple-converted-space"/>
    <w:basedOn w:val="Fontepargpadro"/>
    <w:rsid w:val="0021288F"/>
    <w:rPr>
      <w:rFonts w:cs="Times New Roman"/>
    </w:rPr>
  </w:style>
  <w:style w:type="table" w:styleId="Tabelacomgrade">
    <w:name w:val="Table Grid"/>
    <w:basedOn w:val="Tabelanormal"/>
    <w:uiPriority w:val="39"/>
    <w:rsid w:val="00FC42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uiPriority w:val="34"/>
    <w:qFormat/>
    <w:rsid w:val="002832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1E7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71E74"/>
    <w:rPr>
      <w:rFonts w:ascii="Tahoma" w:hAnsi="Tahoma"/>
      <w:sz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51C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51C5B"/>
    <w:rPr>
      <w:sz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51C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51C5B"/>
    <w:rPr>
      <w:sz w:val="22"/>
      <w:lang w:eastAsia="en-US"/>
    </w:rPr>
  </w:style>
  <w:style w:type="character" w:styleId="Hyperlink">
    <w:name w:val="Hyperlink"/>
    <w:basedOn w:val="Fontepargpadro"/>
    <w:uiPriority w:val="99"/>
    <w:unhideWhenUsed/>
    <w:rsid w:val="00886E51"/>
    <w:rPr>
      <w:color w:val="0000FF"/>
      <w:u w:val="single"/>
    </w:rPr>
  </w:style>
  <w:style w:type="paragraph" w:customStyle="1" w:styleId="TEXTO">
    <w:name w:val="TEXTO"/>
    <w:basedOn w:val="Normal"/>
    <w:link w:val="TEXTOChar"/>
    <w:rsid w:val="005250A5"/>
    <w:pPr>
      <w:ind w:firstLine="340"/>
      <w:jc w:val="both"/>
    </w:pPr>
    <w:rPr>
      <w:rFonts w:ascii="Times New Roman" w:hAnsi="Times New Roman"/>
      <w:sz w:val="20"/>
      <w:szCs w:val="20"/>
      <w:lang w:eastAsia="pt-BR"/>
    </w:rPr>
  </w:style>
  <w:style w:type="character" w:customStyle="1" w:styleId="TEXTOChar">
    <w:name w:val="TEXTO Char"/>
    <w:link w:val="TEXTO"/>
    <w:locked/>
    <w:rsid w:val="005250A5"/>
    <w:rPr>
      <w:rFonts w:ascii="Times New Roman" w:hAnsi="Times New Roman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C0BDA"/>
    <w:rPr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0B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7C0BD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0B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7C0BDA"/>
    <w:rPr>
      <w:b/>
      <w:lang w:eastAsia="en-US"/>
    </w:rPr>
  </w:style>
  <w:style w:type="paragraph" w:styleId="PargrafodaLista">
    <w:name w:val="List Paragraph"/>
    <w:basedOn w:val="Normal"/>
    <w:uiPriority w:val="34"/>
    <w:qFormat/>
    <w:rsid w:val="00A9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stoa.usp.br/Ajuda:Moodle/Cadastro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sciplinas.stoa.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F558-F4DB-4060-A391-297C839A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8103</TotalTime>
  <Pages>5</Pages>
  <Words>1574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Microsoft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STI-FEA</dc:creator>
  <cp:lastModifiedBy>Author</cp:lastModifiedBy>
  <cp:revision>8</cp:revision>
  <cp:lastPrinted>2014-08-14T21:57:00Z</cp:lastPrinted>
  <dcterms:created xsi:type="dcterms:W3CDTF">2023-03-02T22:09:00Z</dcterms:created>
  <dcterms:modified xsi:type="dcterms:W3CDTF">2023-03-21T15:01:00Z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506c18cce6798f32de893d09949aa87035568a21ce1e20754aff4057c693ade7</vt:lpwstr>
  </property>
</Properties>
</file>