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3BAD" w:rsidRDefault="004C4C42" w:rsidP="005366A2">
      <w:pPr>
        <w:pStyle w:val="Rodap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QBQ</w:t>
      </w:r>
      <w:r w:rsidR="00291C1D">
        <w:rPr>
          <w:rFonts w:ascii="Arial" w:hAnsi="Arial"/>
          <w:b/>
          <w:sz w:val="32"/>
        </w:rPr>
        <w:t>1354</w:t>
      </w:r>
      <w:r>
        <w:rPr>
          <w:rFonts w:ascii="Arial" w:hAnsi="Arial"/>
          <w:b/>
          <w:sz w:val="32"/>
        </w:rPr>
        <w:t xml:space="preserve"> </w:t>
      </w:r>
      <w:r w:rsidR="00153BAD">
        <w:rPr>
          <w:rFonts w:ascii="Arial" w:hAnsi="Arial"/>
          <w:b/>
          <w:sz w:val="32"/>
        </w:rPr>
        <w:t>–</w:t>
      </w:r>
      <w:r>
        <w:rPr>
          <w:rFonts w:ascii="Arial" w:hAnsi="Arial"/>
          <w:b/>
          <w:sz w:val="32"/>
        </w:rPr>
        <w:t xml:space="preserve"> </w:t>
      </w:r>
      <w:r w:rsidR="00153BAD">
        <w:rPr>
          <w:rFonts w:ascii="Arial" w:hAnsi="Arial"/>
          <w:b/>
          <w:sz w:val="32"/>
        </w:rPr>
        <w:t>2023</w:t>
      </w:r>
    </w:p>
    <w:p w:rsidR="00D5602E" w:rsidRDefault="005366A2" w:rsidP="005366A2">
      <w:pPr>
        <w:pStyle w:val="Rodap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AULA PRÁTICA</w:t>
      </w:r>
      <w:r w:rsidR="00CA5102">
        <w:rPr>
          <w:rFonts w:ascii="Arial" w:hAnsi="Arial"/>
          <w:b/>
          <w:sz w:val="32"/>
        </w:rPr>
        <w:t xml:space="preserve"> 1</w:t>
      </w:r>
    </w:p>
    <w:p w:rsidR="00CA5102" w:rsidRDefault="00CA5102" w:rsidP="005366A2">
      <w:pPr>
        <w:pStyle w:val="Rodap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EXTRAÇÃO DE DNA DE </w:t>
      </w:r>
      <w:r w:rsidRPr="00D5602E">
        <w:rPr>
          <w:rFonts w:ascii="Arial" w:hAnsi="Arial"/>
          <w:b/>
          <w:i/>
          <w:sz w:val="32"/>
        </w:rPr>
        <w:t>E</w:t>
      </w:r>
      <w:r w:rsidR="00153BAD">
        <w:rPr>
          <w:rFonts w:ascii="Arial" w:hAnsi="Arial"/>
          <w:b/>
          <w:i/>
          <w:sz w:val="32"/>
        </w:rPr>
        <w:t>scherichia</w:t>
      </w:r>
      <w:r w:rsidRPr="00D5602E">
        <w:rPr>
          <w:rFonts w:ascii="Arial" w:hAnsi="Arial"/>
          <w:b/>
          <w:i/>
          <w:sz w:val="32"/>
        </w:rPr>
        <w:t xml:space="preserve"> </w:t>
      </w:r>
      <w:r w:rsidR="00153BAD">
        <w:rPr>
          <w:rFonts w:ascii="Arial" w:hAnsi="Arial"/>
          <w:b/>
          <w:i/>
          <w:sz w:val="32"/>
        </w:rPr>
        <w:t>coli</w:t>
      </w:r>
    </w:p>
    <w:p w:rsidR="00CA5102" w:rsidRDefault="00CA5102" w:rsidP="00CA5102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Arial" w:hAnsi="Arial"/>
          <w:b/>
          <w:sz w:val="28"/>
          <w:u w:val="single"/>
        </w:rPr>
      </w:pPr>
    </w:p>
    <w:p w:rsidR="00CA5102" w:rsidRDefault="00CA5102" w:rsidP="00CA5102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FUNDAMENTO</w:t>
      </w:r>
    </w:p>
    <w:p w:rsidR="00CA5102" w:rsidRDefault="00CA5102" w:rsidP="00CA5102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Arial" w:hAnsi="Arial"/>
          <w:b/>
          <w:sz w:val="28"/>
          <w:u w:val="single"/>
        </w:rPr>
      </w:pPr>
    </w:p>
    <w:p w:rsidR="00CA5102" w:rsidRDefault="00CA5102" w:rsidP="00CA5102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Freqüentemente é necessária a purificação de DNA de alto peso molecular para sua manipulação e análise subseqüentes.  Procedimentos mais comuns para preparação de DNA genômico bacteriano consistem na lise das bactérias com a utilização de lisozima e/ou detergente, seguida de extrações com solventes orgânicos (fenol/clorofórmio) para remoção de proteínas.  Os ácidos nucléicos são então precipitados com etanol na presença de concentrações relativamente altas de sal (0,1M – 0,5M).  Na obtenção de DNA de alto peso molecular (molécula longa e fibrosa) devem ser tomados cuidados para se evitar sua fragmentação.</w:t>
      </w:r>
    </w:p>
    <w:p w:rsidR="00CA5102" w:rsidRDefault="00CA5102" w:rsidP="00CA5102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Arial" w:hAnsi="Arial"/>
          <w:sz w:val="24"/>
        </w:rPr>
      </w:pPr>
    </w:p>
    <w:p w:rsidR="00CA5102" w:rsidRDefault="00CA5102" w:rsidP="00CA5102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8"/>
          <w:u w:val="single"/>
        </w:rPr>
        <w:t>PROCEDIMENTO EXPERIMENTAL</w:t>
      </w:r>
    </w:p>
    <w:p w:rsidR="00CA5102" w:rsidRDefault="00CA5102" w:rsidP="00CA5102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Arial" w:hAnsi="Arial"/>
          <w:sz w:val="24"/>
        </w:rPr>
      </w:pPr>
    </w:p>
    <w:p w:rsidR="00CA5102" w:rsidRDefault="00CA5102" w:rsidP="00CA5102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Utilizar uma cultura de bactérias </w:t>
      </w:r>
      <w:r w:rsidRPr="00AD4009">
        <w:rPr>
          <w:rFonts w:ascii="Arial" w:hAnsi="Arial"/>
          <w:i/>
          <w:sz w:val="24"/>
        </w:rPr>
        <w:t>E.coli</w:t>
      </w:r>
      <w:r>
        <w:rPr>
          <w:rFonts w:ascii="Arial" w:hAnsi="Arial"/>
          <w:sz w:val="24"/>
        </w:rPr>
        <w:t xml:space="preserve"> </w:t>
      </w:r>
      <w:r w:rsidR="002821C4">
        <w:rPr>
          <w:rFonts w:ascii="Arial" w:hAnsi="Arial"/>
          <w:sz w:val="24"/>
        </w:rPr>
        <w:t>DH5</w:t>
      </w:r>
      <w:r w:rsidR="002821C4">
        <w:rPr>
          <w:rFonts w:ascii="Arial" w:hAnsi="Arial"/>
          <w:sz w:val="24"/>
        </w:rPr>
        <w:sym w:font="Symbol" w:char="F061"/>
      </w:r>
      <w:r>
        <w:rPr>
          <w:rFonts w:ascii="Arial" w:hAnsi="Arial"/>
          <w:sz w:val="24"/>
        </w:rPr>
        <w:t xml:space="preserve"> que foi inoculada no final da tarde do dia anterior em meio de cultura líquido esterilizado (meio LB: triptona 1%, extrato de levedura 0,5%, NaCl 1%, pH final ajustado para 7,5 com NaOH) e mantida sob agitação vigorosa a 37</w:t>
      </w:r>
      <w:r>
        <w:rPr>
          <w:rFonts w:ascii="Arial" w:hAnsi="Arial"/>
          <w:sz w:val="24"/>
        </w:rPr>
        <w:sym w:font="Symbol" w:char="F0B0"/>
      </w:r>
      <w:r>
        <w:rPr>
          <w:rFonts w:ascii="Arial" w:hAnsi="Arial"/>
          <w:sz w:val="24"/>
        </w:rPr>
        <w:t>C por uma noite.  Na manhã seguinte</w:t>
      </w:r>
      <w:r w:rsidR="00D5602E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transferir a cultura para a geladeira, onde deve ser mantida até o momento da experiência.</w:t>
      </w:r>
    </w:p>
    <w:p w:rsidR="00CA5102" w:rsidRDefault="00CA5102" w:rsidP="00CA5102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Arial" w:hAnsi="Arial"/>
          <w:sz w:val="24"/>
        </w:rPr>
      </w:pPr>
    </w:p>
    <w:p w:rsidR="00CA5102" w:rsidRDefault="00CA5102" w:rsidP="00CA5102">
      <w:pPr>
        <w:pStyle w:val="Rodap"/>
        <w:numPr>
          <w:ilvl w:val="0"/>
          <w:numId w:val="1"/>
        </w:numPr>
        <w:tabs>
          <w:tab w:val="clear" w:pos="4419"/>
          <w:tab w:val="clear" w:pos="8838"/>
        </w:tabs>
        <w:spacing w:line="360" w:lineRule="auto"/>
        <w:jc w:val="both"/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 xml:space="preserve">Coletar as bactérias pela centrifugação de 15ml da cultura a 5000rpm por 5 min.  Descartar o meio de cultura em um frasco contendo lisofórmio a 10%.  Secar bem o tubo, invertendo-o sobre papel absorvente. </w:t>
      </w:r>
      <w:r>
        <w:rPr>
          <w:rFonts w:ascii="Arial" w:hAnsi="Arial"/>
          <w:b/>
          <w:sz w:val="24"/>
          <w:u w:val="single"/>
        </w:rPr>
        <w:t>Balancear os tubos.</w:t>
      </w:r>
    </w:p>
    <w:p w:rsidR="00CA5102" w:rsidRDefault="00CA5102" w:rsidP="00CA5102">
      <w:pPr>
        <w:pStyle w:val="Rodap"/>
        <w:numPr>
          <w:ilvl w:val="0"/>
          <w:numId w:val="1"/>
        </w:numPr>
        <w:tabs>
          <w:tab w:val="clear" w:pos="4419"/>
          <w:tab w:val="clear" w:pos="8838"/>
        </w:tabs>
        <w:spacing w:line="360" w:lineRule="auto"/>
        <w:jc w:val="both"/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>Adicionar 6ml da solução I (citrato de sódio 0,015M, NaCl 0,15M, pH final ajustado para 7,0 com HCl).  Tampar o tubo e ressuspender o precipitado de bactérias por inversão.</w:t>
      </w:r>
    </w:p>
    <w:p w:rsidR="00CA5102" w:rsidRDefault="00CA5102" w:rsidP="00CA5102">
      <w:pPr>
        <w:pStyle w:val="Rodap"/>
        <w:numPr>
          <w:ilvl w:val="0"/>
          <w:numId w:val="1"/>
        </w:numPr>
        <w:tabs>
          <w:tab w:val="clear" w:pos="4419"/>
          <w:tab w:val="clear" w:pos="8838"/>
        </w:tabs>
        <w:spacing w:line="360" w:lineRule="auto"/>
        <w:jc w:val="both"/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lastRenderedPageBreak/>
        <w:t>Remover a tampa e adicionar 0,7ml da solução II [Dodecil Sulfato de Sódio (SDS) 10% (P/V)].   Fechar o tubo e incubá-lo em banho-maria a 60</w:t>
      </w:r>
      <w:r>
        <w:rPr>
          <w:rFonts w:ascii="Arial" w:hAnsi="Arial"/>
          <w:sz w:val="24"/>
        </w:rPr>
        <w:sym w:font="Symbol" w:char="F0B0"/>
      </w:r>
      <w:r>
        <w:rPr>
          <w:rFonts w:ascii="Arial" w:hAnsi="Arial"/>
          <w:sz w:val="24"/>
        </w:rPr>
        <w:t>C por 10min, com agitação manual suave.</w:t>
      </w:r>
    </w:p>
    <w:p w:rsidR="00CA5102" w:rsidRDefault="00CA5102" w:rsidP="00CA5102">
      <w:pPr>
        <w:pStyle w:val="Rodap"/>
        <w:numPr>
          <w:ilvl w:val="0"/>
          <w:numId w:val="1"/>
        </w:numPr>
        <w:tabs>
          <w:tab w:val="clear" w:pos="4419"/>
          <w:tab w:val="clear" w:pos="8838"/>
        </w:tabs>
        <w:spacing w:line="360" w:lineRule="auto"/>
        <w:jc w:val="both"/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>Retirar o tubo do banho, abrir e deixá-lo a temperatura ambiente por 5 min.  Adicionar igual volume</w:t>
      </w:r>
      <w:r w:rsidR="0070041B">
        <w:rPr>
          <w:rFonts w:ascii="Arial" w:hAnsi="Arial"/>
          <w:sz w:val="24"/>
        </w:rPr>
        <w:t xml:space="preserve"> (solução I + solução II)</w:t>
      </w:r>
      <w:r>
        <w:rPr>
          <w:rFonts w:ascii="Arial" w:hAnsi="Arial"/>
          <w:sz w:val="24"/>
        </w:rPr>
        <w:t xml:space="preserve"> da solução III (Clorofórmio:álcool isoamílico 24:1 V/V). </w:t>
      </w:r>
      <w:r>
        <w:rPr>
          <w:rFonts w:ascii="Arial" w:hAnsi="Arial"/>
          <w:b/>
          <w:sz w:val="24"/>
          <w:u w:val="single"/>
        </w:rPr>
        <w:t xml:space="preserve">Não pipetar com a boca! </w:t>
      </w:r>
      <w:r>
        <w:rPr>
          <w:rFonts w:ascii="Arial" w:hAnsi="Arial"/>
          <w:sz w:val="24"/>
        </w:rPr>
        <w:t xml:space="preserve"> Fechar muito bem o tubo.  Agitar suavemente por 10min a temperatura ambiente.  </w:t>
      </w:r>
      <w:r w:rsidRPr="0003247D">
        <w:rPr>
          <w:rFonts w:ascii="Arial" w:hAnsi="Arial"/>
          <w:b/>
          <w:sz w:val="24"/>
          <w:u w:val="single"/>
        </w:rPr>
        <w:t>Esta etapa deve ser realizada na capela de exaustão</w:t>
      </w:r>
      <w:r>
        <w:rPr>
          <w:rFonts w:ascii="Arial" w:hAnsi="Arial"/>
          <w:sz w:val="24"/>
        </w:rPr>
        <w:t>.</w:t>
      </w:r>
    </w:p>
    <w:p w:rsidR="00CA5102" w:rsidRDefault="00CA5102" w:rsidP="00CA5102">
      <w:pPr>
        <w:pStyle w:val="Rodap"/>
        <w:numPr>
          <w:ilvl w:val="0"/>
          <w:numId w:val="1"/>
        </w:numPr>
        <w:tabs>
          <w:tab w:val="clear" w:pos="4419"/>
          <w:tab w:val="clear" w:pos="8838"/>
        </w:tabs>
        <w:spacing w:line="360" w:lineRule="auto"/>
        <w:jc w:val="both"/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 xml:space="preserve">Centrifugar 5 min a </w:t>
      </w:r>
      <w:r w:rsidR="00CE28B1">
        <w:rPr>
          <w:rFonts w:ascii="Arial" w:hAnsi="Arial"/>
          <w:sz w:val="24"/>
        </w:rPr>
        <w:t>10.</w:t>
      </w:r>
      <w:r>
        <w:rPr>
          <w:rFonts w:ascii="Arial" w:hAnsi="Arial"/>
          <w:sz w:val="24"/>
        </w:rPr>
        <w:t>000 rpm.</w:t>
      </w:r>
    </w:p>
    <w:p w:rsidR="00CA5102" w:rsidRDefault="00CA5102" w:rsidP="00CA5102">
      <w:pPr>
        <w:pStyle w:val="Rodap"/>
        <w:numPr>
          <w:ilvl w:val="0"/>
          <w:numId w:val="1"/>
        </w:numPr>
        <w:tabs>
          <w:tab w:val="clear" w:pos="4419"/>
          <w:tab w:val="clear" w:pos="8838"/>
        </w:tabs>
        <w:spacing w:line="360" w:lineRule="auto"/>
        <w:jc w:val="both"/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>Remover delicadamente a fase aquosa (fase superior) com pipeta Pasteur de ponta grossa para uma proveta.  Estimar o volume e transferir para um cálice graduado.</w:t>
      </w:r>
    </w:p>
    <w:p w:rsidR="00CA5102" w:rsidRDefault="00CA5102" w:rsidP="00CA5102">
      <w:pPr>
        <w:pStyle w:val="Rodap"/>
        <w:numPr>
          <w:ilvl w:val="0"/>
          <w:numId w:val="1"/>
        </w:numPr>
        <w:tabs>
          <w:tab w:val="clear" w:pos="4419"/>
          <w:tab w:val="clear" w:pos="8838"/>
        </w:tabs>
        <w:spacing w:line="360" w:lineRule="auto"/>
        <w:jc w:val="both"/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>Medir, na mesma proveta, 2 volumes de etanol resfriado a -20</w:t>
      </w:r>
      <w:r>
        <w:rPr>
          <w:rFonts w:ascii="Arial" w:hAnsi="Arial"/>
          <w:sz w:val="24"/>
        </w:rPr>
        <w:sym w:font="Symbol" w:char="F0B0"/>
      </w:r>
      <w:r>
        <w:rPr>
          <w:rFonts w:ascii="Arial" w:hAnsi="Arial"/>
          <w:sz w:val="24"/>
        </w:rPr>
        <w:t>C e adicioná-lo lentamente com pipeta Pasteur, pela parede do cálice.</w:t>
      </w:r>
    </w:p>
    <w:p w:rsidR="00CA5102" w:rsidRPr="008A286B" w:rsidRDefault="00CA5102" w:rsidP="00CA5102">
      <w:pPr>
        <w:pStyle w:val="Rodap"/>
        <w:numPr>
          <w:ilvl w:val="0"/>
          <w:numId w:val="1"/>
        </w:numPr>
        <w:tabs>
          <w:tab w:val="clear" w:pos="4419"/>
          <w:tab w:val="clear" w:pos="8838"/>
        </w:tabs>
        <w:spacing w:line="360" w:lineRule="auto"/>
        <w:jc w:val="both"/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>“Enrolar” o DNA com uma pipeta Pasteur de ponta curva.  Transfer</w:t>
      </w:r>
      <w:r w:rsidR="00CE28B1">
        <w:rPr>
          <w:rFonts w:ascii="Arial" w:hAnsi="Arial"/>
          <w:sz w:val="24"/>
        </w:rPr>
        <w:t>ir DNA</w:t>
      </w:r>
      <w:r>
        <w:rPr>
          <w:rFonts w:ascii="Arial" w:hAnsi="Arial"/>
          <w:sz w:val="24"/>
        </w:rPr>
        <w:t xml:space="preserve"> para um tubo de ensaio contendo 10 ml de Solução IV (NaCl 1%).  Aquecer a 50</w:t>
      </w:r>
      <w:r>
        <w:rPr>
          <w:rFonts w:ascii="Arial" w:hAnsi="Arial"/>
          <w:sz w:val="24"/>
        </w:rPr>
        <w:sym w:font="Symbol" w:char="F0B0"/>
      </w:r>
      <w:r>
        <w:rPr>
          <w:rFonts w:ascii="Arial" w:hAnsi="Arial"/>
          <w:sz w:val="24"/>
        </w:rPr>
        <w:t>C, por 10-20 min, até completa dissolução.</w:t>
      </w:r>
    </w:p>
    <w:p w:rsidR="0036790D" w:rsidRPr="0036790D" w:rsidRDefault="008A286B" w:rsidP="00CA5102">
      <w:pPr>
        <w:pStyle w:val="Rodap"/>
        <w:numPr>
          <w:ilvl w:val="0"/>
          <w:numId w:val="1"/>
        </w:numPr>
        <w:tabs>
          <w:tab w:val="clear" w:pos="4419"/>
          <w:tab w:val="clear" w:pos="8838"/>
        </w:tabs>
        <w:spacing w:line="360" w:lineRule="auto"/>
        <w:jc w:val="both"/>
        <w:rPr>
          <w:rFonts w:ascii="Arial" w:hAnsi="Arial"/>
          <w:b/>
          <w:sz w:val="24"/>
          <w:u w:val="single"/>
        </w:rPr>
      </w:pPr>
      <w:r w:rsidRPr="0036790D">
        <w:rPr>
          <w:rFonts w:ascii="Arial" w:hAnsi="Arial"/>
          <w:sz w:val="24"/>
        </w:rPr>
        <w:t>Identificar o tubo com o número</w:t>
      </w:r>
      <w:r w:rsidR="0036790D" w:rsidRPr="0036790D">
        <w:rPr>
          <w:rFonts w:ascii="Arial" w:hAnsi="Arial"/>
          <w:sz w:val="24"/>
        </w:rPr>
        <w:t>/nome</w:t>
      </w:r>
      <w:r w:rsidRPr="0036790D">
        <w:rPr>
          <w:rFonts w:ascii="Arial" w:hAnsi="Arial"/>
          <w:sz w:val="24"/>
        </w:rPr>
        <w:t xml:space="preserve"> do grupo</w:t>
      </w:r>
      <w:r w:rsidR="0036790D">
        <w:rPr>
          <w:rFonts w:ascii="Arial" w:hAnsi="Arial"/>
          <w:sz w:val="24"/>
        </w:rPr>
        <w:t>. C</w:t>
      </w:r>
      <w:r w:rsidRPr="0036790D">
        <w:rPr>
          <w:rFonts w:ascii="Arial" w:hAnsi="Arial"/>
          <w:sz w:val="24"/>
        </w:rPr>
        <w:t xml:space="preserve">entrifugar a 5.000 rpm por 5 min. </w:t>
      </w:r>
      <w:r w:rsidR="0036790D">
        <w:rPr>
          <w:rFonts w:ascii="Arial" w:hAnsi="Arial"/>
          <w:sz w:val="24"/>
        </w:rPr>
        <w:t>Pipetar 2 ml</w:t>
      </w:r>
      <w:r w:rsidR="00CA5102" w:rsidRPr="0036790D">
        <w:rPr>
          <w:rFonts w:ascii="Arial" w:hAnsi="Arial"/>
          <w:sz w:val="24"/>
        </w:rPr>
        <w:t xml:space="preserve"> </w:t>
      </w:r>
      <w:r w:rsidRPr="0036790D">
        <w:rPr>
          <w:rFonts w:ascii="Arial" w:hAnsi="Arial"/>
          <w:sz w:val="24"/>
        </w:rPr>
        <w:t xml:space="preserve">do sobrenadante </w:t>
      </w:r>
      <w:r w:rsidR="0036790D">
        <w:rPr>
          <w:rFonts w:ascii="Arial" w:hAnsi="Arial"/>
          <w:sz w:val="24"/>
        </w:rPr>
        <w:t>em uma cubeta de quartzo e m</w:t>
      </w:r>
      <w:r w:rsidR="00CA5102" w:rsidRPr="0036790D">
        <w:rPr>
          <w:rFonts w:ascii="Arial" w:hAnsi="Arial"/>
          <w:sz w:val="24"/>
        </w:rPr>
        <w:t xml:space="preserve">edir a </w:t>
      </w:r>
      <w:r w:rsidR="0036790D">
        <w:rPr>
          <w:rFonts w:ascii="Arial" w:hAnsi="Arial"/>
          <w:sz w:val="24"/>
        </w:rPr>
        <w:t xml:space="preserve">absorbância em </w:t>
      </w:r>
      <w:r w:rsidR="00CA5102" w:rsidRPr="0036790D">
        <w:rPr>
          <w:rFonts w:ascii="Arial" w:hAnsi="Arial"/>
          <w:sz w:val="24"/>
        </w:rPr>
        <w:t>260nm e 280nm</w:t>
      </w:r>
      <w:r w:rsidR="0036790D">
        <w:rPr>
          <w:rFonts w:ascii="Arial" w:hAnsi="Arial"/>
          <w:sz w:val="24"/>
        </w:rPr>
        <w:t>.</w:t>
      </w:r>
      <w:r w:rsidR="00CA5102" w:rsidRPr="0036790D">
        <w:rPr>
          <w:rFonts w:ascii="Arial" w:hAnsi="Arial"/>
          <w:sz w:val="24"/>
        </w:rPr>
        <w:t xml:space="preserve"> </w:t>
      </w:r>
      <w:r w:rsidR="0036790D">
        <w:rPr>
          <w:rFonts w:ascii="Arial" w:hAnsi="Arial"/>
          <w:sz w:val="24"/>
        </w:rPr>
        <w:t>C</w:t>
      </w:r>
      <w:r w:rsidR="00CA5102" w:rsidRPr="0036790D">
        <w:rPr>
          <w:rFonts w:ascii="Arial" w:hAnsi="Arial"/>
          <w:sz w:val="24"/>
        </w:rPr>
        <w:t xml:space="preserve">alcular a relação </w:t>
      </w:r>
      <w:r w:rsidR="0036790D">
        <w:rPr>
          <w:rFonts w:ascii="Arial" w:hAnsi="Arial"/>
          <w:sz w:val="24"/>
        </w:rPr>
        <w:t>A</w:t>
      </w:r>
      <w:r w:rsidR="00CA5102" w:rsidRPr="0036790D">
        <w:rPr>
          <w:rFonts w:ascii="Arial" w:hAnsi="Arial"/>
          <w:sz w:val="24"/>
          <w:vertAlign w:val="subscript"/>
        </w:rPr>
        <w:t>260nm</w:t>
      </w:r>
      <w:r w:rsidR="00CA5102" w:rsidRPr="0036790D">
        <w:rPr>
          <w:rFonts w:ascii="Arial" w:hAnsi="Arial"/>
          <w:sz w:val="24"/>
        </w:rPr>
        <w:t>/</w:t>
      </w:r>
      <w:r w:rsidR="0036790D">
        <w:rPr>
          <w:rFonts w:ascii="Arial" w:hAnsi="Arial"/>
          <w:sz w:val="24"/>
        </w:rPr>
        <w:t>A</w:t>
      </w:r>
      <w:r w:rsidR="00CA5102" w:rsidRPr="0036790D">
        <w:rPr>
          <w:rFonts w:ascii="Arial" w:hAnsi="Arial"/>
          <w:sz w:val="24"/>
          <w:vertAlign w:val="subscript"/>
        </w:rPr>
        <w:t>280nm</w:t>
      </w:r>
      <w:r w:rsidR="00CA5102" w:rsidRPr="0036790D">
        <w:rPr>
          <w:rFonts w:ascii="Arial" w:hAnsi="Arial"/>
          <w:sz w:val="24"/>
        </w:rPr>
        <w:t xml:space="preserve">.  </w:t>
      </w:r>
    </w:p>
    <w:p w:rsidR="00CA5102" w:rsidRPr="0036790D" w:rsidRDefault="00CA5102" w:rsidP="00CA5102">
      <w:pPr>
        <w:pStyle w:val="Rodap"/>
        <w:numPr>
          <w:ilvl w:val="0"/>
          <w:numId w:val="1"/>
        </w:numPr>
        <w:tabs>
          <w:tab w:val="clear" w:pos="4419"/>
          <w:tab w:val="clear" w:pos="8838"/>
        </w:tabs>
        <w:spacing w:line="360" w:lineRule="auto"/>
        <w:jc w:val="both"/>
        <w:rPr>
          <w:rFonts w:ascii="Arial" w:hAnsi="Arial"/>
          <w:b/>
          <w:sz w:val="24"/>
          <w:u w:val="single"/>
        </w:rPr>
      </w:pPr>
      <w:r w:rsidRPr="0036790D">
        <w:rPr>
          <w:rFonts w:ascii="Arial" w:hAnsi="Arial"/>
          <w:sz w:val="24"/>
        </w:rPr>
        <w:t xml:space="preserve">Estimar a quantidade de DNA obtida assumindo que </w:t>
      </w:r>
      <w:r w:rsidR="0036790D">
        <w:rPr>
          <w:rFonts w:ascii="Arial" w:hAnsi="Arial"/>
          <w:sz w:val="24"/>
        </w:rPr>
        <w:t>A</w:t>
      </w:r>
      <w:r w:rsidRPr="0036790D">
        <w:rPr>
          <w:rFonts w:ascii="Arial" w:hAnsi="Arial"/>
          <w:sz w:val="24"/>
          <w:vertAlign w:val="subscript"/>
        </w:rPr>
        <w:t>260nm</w:t>
      </w:r>
      <w:r w:rsidRPr="0036790D">
        <w:rPr>
          <w:rFonts w:ascii="Arial" w:hAnsi="Arial"/>
          <w:sz w:val="24"/>
        </w:rPr>
        <w:t xml:space="preserve"> = 1 eq</w:t>
      </w:r>
      <w:r w:rsidR="0003247D" w:rsidRPr="0036790D">
        <w:rPr>
          <w:rFonts w:ascii="Arial" w:hAnsi="Arial"/>
          <w:sz w:val="24"/>
        </w:rPr>
        <w:t>u</w:t>
      </w:r>
      <w:r w:rsidRPr="0036790D">
        <w:rPr>
          <w:rFonts w:ascii="Arial" w:hAnsi="Arial"/>
          <w:sz w:val="24"/>
        </w:rPr>
        <w:t>ivale a 50</w:t>
      </w:r>
      <w:r>
        <w:rPr>
          <w:rFonts w:ascii="Arial" w:hAnsi="Arial"/>
          <w:sz w:val="24"/>
        </w:rPr>
        <w:sym w:font="Symbol" w:char="F06D"/>
      </w:r>
      <w:r w:rsidRPr="0036790D">
        <w:rPr>
          <w:rFonts w:ascii="Arial" w:hAnsi="Arial"/>
          <w:sz w:val="24"/>
        </w:rPr>
        <w:t>g DNA/ml.</w:t>
      </w:r>
    </w:p>
    <w:p w:rsidR="00A55EA4" w:rsidRDefault="00A55EA4" w:rsidP="00CA5102">
      <w:pPr>
        <w:pStyle w:val="Rodap"/>
        <w:numPr>
          <w:ilvl w:val="0"/>
          <w:numId w:val="1"/>
        </w:numPr>
        <w:tabs>
          <w:tab w:val="clear" w:pos="4419"/>
          <w:tab w:val="clear" w:pos="8838"/>
        </w:tabs>
        <w:spacing w:line="360" w:lineRule="auto"/>
        <w:jc w:val="both"/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>Incubar DNA a 95°C por 5 minutos e, em seguida, transferir o tubo para o gelo. Medir novamente</w:t>
      </w:r>
      <w:r w:rsidRPr="00A55EA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a </w:t>
      </w:r>
      <w:r w:rsidR="0036790D">
        <w:rPr>
          <w:rFonts w:ascii="Arial" w:hAnsi="Arial"/>
          <w:sz w:val="24"/>
        </w:rPr>
        <w:t>A</w:t>
      </w:r>
      <w:r>
        <w:rPr>
          <w:rFonts w:ascii="Arial" w:hAnsi="Arial"/>
          <w:sz w:val="24"/>
          <w:vertAlign w:val="subscript"/>
        </w:rPr>
        <w:t xml:space="preserve">260nm </w:t>
      </w:r>
      <w:r>
        <w:rPr>
          <w:rFonts w:ascii="Arial" w:hAnsi="Arial"/>
          <w:sz w:val="24"/>
        </w:rPr>
        <w:t xml:space="preserve">e comparar valor obtido com </w:t>
      </w:r>
      <w:r w:rsidR="00153BAD">
        <w:rPr>
          <w:rFonts w:ascii="Arial" w:hAnsi="Arial"/>
          <w:sz w:val="24"/>
        </w:rPr>
        <w:t>aquele</w:t>
      </w:r>
      <w:r w:rsidR="0036790D">
        <w:rPr>
          <w:rFonts w:ascii="Arial" w:hAnsi="Arial"/>
          <w:sz w:val="24"/>
        </w:rPr>
        <w:t xml:space="preserve"> </w:t>
      </w:r>
      <w:r w:rsidR="003C44DA">
        <w:rPr>
          <w:rFonts w:ascii="Arial" w:hAnsi="Arial"/>
          <w:sz w:val="24"/>
        </w:rPr>
        <w:t>d</w:t>
      </w:r>
      <w:r w:rsidR="0036790D">
        <w:rPr>
          <w:rFonts w:ascii="Arial" w:hAnsi="Arial"/>
          <w:sz w:val="24"/>
        </w:rPr>
        <w:t xml:space="preserve">o passo </w:t>
      </w:r>
      <w:r w:rsidR="0036790D" w:rsidRPr="00153BAD">
        <w:rPr>
          <w:rFonts w:ascii="Arial" w:hAnsi="Arial"/>
          <w:b/>
          <w:bCs/>
          <w:sz w:val="24"/>
        </w:rPr>
        <w:t>9</w:t>
      </w:r>
      <w:r>
        <w:rPr>
          <w:rFonts w:ascii="Arial" w:hAnsi="Arial"/>
          <w:sz w:val="24"/>
        </w:rPr>
        <w:t>.</w:t>
      </w:r>
    </w:p>
    <w:p w:rsidR="00CA5102" w:rsidRDefault="00CA5102" w:rsidP="00CA5102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Arial" w:hAnsi="Arial"/>
          <w:sz w:val="24"/>
        </w:rPr>
      </w:pPr>
    </w:p>
    <w:p w:rsidR="0036790D" w:rsidRPr="009E41A5" w:rsidRDefault="0036790D" w:rsidP="008C40FB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Arial" w:hAnsi="Arial"/>
          <w:sz w:val="24"/>
          <w:szCs w:val="24"/>
        </w:rPr>
      </w:pPr>
    </w:p>
    <w:sectPr w:rsidR="0036790D" w:rsidRPr="009E41A5" w:rsidSect="004244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D573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4C8163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num w:numId="1" w16cid:durableId="1817338958">
    <w:abstractNumId w:val="1"/>
  </w:num>
  <w:num w:numId="2" w16cid:durableId="1952349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02"/>
    <w:rsid w:val="0003247D"/>
    <w:rsid w:val="000F049C"/>
    <w:rsid w:val="00153BAD"/>
    <w:rsid w:val="001D1E48"/>
    <w:rsid w:val="00202DDC"/>
    <w:rsid w:val="002821C4"/>
    <w:rsid w:val="00291C1D"/>
    <w:rsid w:val="00332C6A"/>
    <w:rsid w:val="0036790D"/>
    <w:rsid w:val="003C44DA"/>
    <w:rsid w:val="00424437"/>
    <w:rsid w:val="004C4C42"/>
    <w:rsid w:val="005366A2"/>
    <w:rsid w:val="0057167F"/>
    <w:rsid w:val="005D53A0"/>
    <w:rsid w:val="00685E45"/>
    <w:rsid w:val="0070041B"/>
    <w:rsid w:val="00890AA2"/>
    <w:rsid w:val="008A286B"/>
    <w:rsid w:val="008C40FB"/>
    <w:rsid w:val="009B7E49"/>
    <w:rsid w:val="009E41A5"/>
    <w:rsid w:val="00A55EA4"/>
    <w:rsid w:val="00AD4009"/>
    <w:rsid w:val="00BE1D46"/>
    <w:rsid w:val="00CA5102"/>
    <w:rsid w:val="00CE28B1"/>
    <w:rsid w:val="00D5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4F4BE"/>
  <w15:docId w15:val="{7BF8099F-1DF9-4A43-96FD-4FEAA8BA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443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CA5102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890AA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890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EXPERIÊNCIA 1:EXTRAÇÃO DE DNA (RNA) DE ESCHERICHIA COLI</vt:lpstr>
    </vt:vector>
  </TitlesOfParts>
  <Company>Microsoft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EXPERIÊNCIA 1:EXTRAÇÃO DE DNA (RNA) DE ESCHERICHIA COLI</dc:title>
  <dc:creator>Usuario</dc:creator>
  <cp:lastModifiedBy>Carla</cp:lastModifiedBy>
  <cp:revision>3</cp:revision>
  <cp:lastPrinted>2018-03-08T15:42:00Z</cp:lastPrinted>
  <dcterms:created xsi:type="dcterms:W3CDTF">2023-03-20T15:49:00Z</dcterms:created>
  <dcterms:modified xsi:type="dcterms:W3CDTF">2023-03-20T15:51:00Z</dcterms:modified>
</cp:coreProperties>
</file>