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CE35" w14:textId="77777777" w:rsid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09C4ED" w14:textId="6D9B8DC6" w:rsidR="000247F3" w:rsidRPr="000247F3" w:rsidRDefault="000247F3" w:rsidP="000247F3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247F3">
        <w:rPr>
          <w:rFonts w:ascii="Arial" w:hAnsi="Arial" w:cs="Arial"/>
          <w:b/>
          <w:bCs/>
          <w:sz w:val="20"/>
          <w:szCs w:val="20"/>
        </w:rPr>
        <w:t>ESTUDO DE CASO: DOSE DIÁRIA DEFINIDA</w:t>
      </w:r>
    </w:p>
    <w:p w14:paraId="1B19A7A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1EED05CA" w14:textId="1BA81AD2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Questão 1. </w:t>
      </w:r>
      <w:r w:rsidRPr="000247F3">
        <w:rPr>
          <w:rFonts w:ascii="Arial" w:hAnsi="Arial" w:cs="Arial"/>
          <w:sz w:val="20"/>
          <w:szCs w:val="20"/>
        </w:rPr>
        <w:t xml:space="preserve">Segundo o levantamento do Instituto Brasileiro de Geografia e Estatística (IBGE em conjunto com o Ministério da Saúde, em 2003 o Brasil tinha cerca de 38,6 milhões de pessoas com peso acima do recomendado, o equivalente a 40,6% de sua população adulta. Desse total, 10,5 milhões eram obesos. </w:t>
      </w:r>
    </w:p>
    <w:p w14:paraId="0603D028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O tratamento farmacológico da obesidade está indicado quando o paciente possui um IMC maior que 30,0kg/m2 ou quando o indivíduo apresenta doenças associadas ao excesso de peso, em situações nas quais o tratamento com dieta, exercício ou aumento da atividade física e modificações comportamentais provou ser infrutífero.</w:t>
      </w:r>
    </w:p>
    <w:p w14:paraId="5B5543BB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Desde 1988, observa-se um consumo de anorexígenos elevado e crescente no país, tendo sido estimado em dez doses diárias definidas (DDD) por mil habitantes por dia. Em contraste à situação brasileira, na Europa, na década de 80, o consumo de psicoestimulantes era somente de 0,5 DDD/mil habitantes/dia e, em 1993, esse consumo já era considerado tão insignificante, que as quantidades eram insuficientes para o cálculo de DDD.</w:t>
      </w:r>
    </w:p>
    <w:p w14:paraId="7114356C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O consumo elevado dessas drogas motivou um estudo sobre a prescrição e dispensação de medicamentos psicotrópicos anorexígenos no Município de Belo Horizonte/MG, com o objetivo de avaliar o seu perfil de consumo. </w:t>
      </w:r>
    </w:p>
    <w:p w14:paraId="2F525DEE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Realizou-se a análise das notificações de receita B enviadas à vigilância sanitária do município pelas drogarias e farmácias de manipulação no ano de 2003; 455 empresas (52,4%) enviaram suas notificações. A população de Belo Horizonte estimada pelo IBGE, para o ano de 2003, era de 2.305.803 habitantes.</w:t>
      </w:r>
    </w:p>
    <w:p w14:paraId="05EA4A4F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Fonte: Adaptado de Carneiro, Guerra Junior e Acurcio (2008).</w:t>
      </w:r>
    </w:p>
    <w:p w14:paraId="083159D2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4F8BB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a) Calcule a DDD/1000 hab/dia por substância para a população de Belo Horizonte/MG em 2003. Demonstre os cálculos e preencha o quadro.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1204"/>
        <w:gridCol w:w="1383"/>
        <w:gridCol w:w="1792"/>
        <w:gridCol w:w="1681"/>
      </w:tblGrid>
      <w:tr w:rsidR="000247F3" w:rsidRPr="000247F3" w14:paraId="3BDF71F0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F5DFE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5BEC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59D09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Número de notificações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61E96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042CC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DDD/1000 hab/dia</w:t>
            </w:r>
          </w:p>
        </w:tc>
      </w:tr>
      <w:tr w:rsidR="000247F3" w:rsidRPr="000247F3" w14:paraId="1322A201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843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E2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31CB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100.673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A21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353.995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B2FF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5,608165</w:t>
            </w:r>
          </w:p>
        </w:tc>
      </w:tr>
      <w:tr w:rsidR="000247F3" w:rsidRPr="000247F3" w14:paraId="3ACF7C13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A3E" w14:textId="2CA27D69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  <w:r w:rsidR="003250DA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A1C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28FF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57.486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36E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89.636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8E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4,260175</w:t>
            </w:r>
          </w:p>
        </w:tc>
      </w:tr>
      <w:tr w:rsidR="000247F3" w:rsidRPr="000247F3" w14:paraId="07F8104B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66D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F0D" w14:textId="3DA297D0" w:rsidR="000247F3" w:rsidRPr="000247F3" w:rsidRDefault="003250DA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47F3" w:rsidRPr="000247F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C30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9.370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EC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803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7DB" w14:textId="3732D6B3" w:rsidR="000247F3" w:rsidRPr="000247F3" w:rsidRDefault="00905418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50D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0.954114</w:t>
            </w:r>
          </w:p>
        </w:tc>
      </w:tr>
      <w:tr w:rsidR="000247F3" w:rsidRPr="000247F3" w14:paraId="09EF9C99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7A8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7A87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665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9EA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915" w14:textId="5F0DDFE3" w:rsidR="000247F3" w:rsidRPr="000247F3" w:rsidRDefault="00905418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50DA">
              <w:rPr>
                <w:rFonts w:ascii="Arial" w:hAnsi="Arial" w:cs="Arial"/>
                <w:sz w:val="20"/>
                <w:szCs w:val="20"/>
                <w:highlight w:val="yellow"/>
              </w:rPr>
              <w:t>10.82245</w:t>
            </w:r>
          </w:p>
        </w:tc>
      </w:tr>
    </w:tbl>
    <w:p w14:paraId="485757B3" w14:textId="2B84C238" w:rsidR="000247F3" w:rsidRPr="003250DA" w:rsidRDefault="003250DA" w:rsidP="00024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133946466"/>
      <w:r w:rsidRPr="003250DA">
        <w:rPr>
          <w:rFonts w:ascii="Arial" w:hAnsi="Arial" w:cs="Arial"/>
          <w:sz w:val="18"/>
          <w:szCs w:val="18"/>
        </w:rPr>
        <w:t>(*) Não conta no ATC/DDD Index 2023. Empregado último dado disponível para fins didáticos.</w:t>
      </w:r>
    </w:p>
    <w:bookmarkEnd w:id="0"/>
    <w:p w14:paraId="04E5FB37" w14:textId="77777777" w:rsidR="003250DA" w:rsidRPr="000247F3" w:rsidRDefault="003250DA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CC37C1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Anfepramona:</w:t>
      </w:r>
    </w:p>
    <w:p w14:paraId="0A83DD21" w14:textId="77777777" w:rsidR="000247F3" w:rsidRPr="000247F3" w:rsidRDefault="000247F3" w:rsidP="000247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t>353.995.000  X  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5,608165 (e respectivos arredondamentos, até 5,61 ou 5,6)</w:t>
      </w:r>
    </w:p>
    <w:p w14:paraId="7FC6F1AF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75 x 2.305.803 x 365</w:t>
      </w:r>
    </w:p>
    <w:p w14:paraId="0E32B75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Femproporex:</w:t>
      </w:r>
    </w:p>
    <w:p w14:paraId="4AB06CAE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lastRenderedPageBreak/>
        <w:t>89.636.000  X  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4,260175 (e respectivos arredondamentos, até 4,26 ou 4,3)</w:t>
      </w:r>
    </w:p>
    <w:p w14:paraId="6D46348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25 x 2.305.803 x 365</w:t>
      </w:r>
    </w:p>
    <w:p w14:paraId="3959759C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Mazindol:</w:t>
      </w:r>
    </w:p>
    <w:p w14:paraId="3801AA6E" w14:textId="6AABEB8E" w:rsidR="000247F3" w:rsidRPr="003250DA" w:rsidRDefault="000247F3" w:rsidP="003250DA">
      <w:pPr>
        <w:spacing w:line="240" w:lineRule="auto"/>
        <w:jc w:val="both"/>
        <w:rPr>
          <w:rFonts w:eastAsia="Times New Roman" w:cs="Calibri"/>
          <w:color w:val="000000"/>
          <w:lang w:eastAsia="en-CA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t>803.000     X    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</w:t>
      </w:r>
      <w:r w:rsidR="003250DA" w:rsidRP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0.954114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(e respectivos arredondamentos, até 0,</w:t>
      </w:r>
      <w:r w:rsid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9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5)</w:t>
      </w:r>
    </w:p>
    <w:p w14:paraId="32F3FFC0" w14:textId="16F0A424" w:rsidR="000247F3" w:rsidRPr="000247F3" w:rsidRDefault="003250DA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1</w:t>
      </w:r>
      <w:r w:rsidR="000247F3" w:rsidRPr="000247F3">
        <w:rPr>
          <w:rFonts w:ascii="Arial" w:hAnsi="Arial" w:cs="Arial"/>
          <w:sz w:val="20"/>
          <w:szCs w:val="20"/>
          <w:highlight w:val="yellow"/>
        </w:rPr>
        <w:t xml:space="preserve"> x 2.305.803 x 365</w:t>
      </w:r>
    </w:p>
    <w:p w14:paraId="55A72EA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 xml:space="preserve">Todos os medicamentos: </w:t>
      </w:r>
    </w:p>
    <w:p w14:paraId="09B5CEEE" w14:textId="5209AA8E" w:rsidR="000247F3" w:rsidRPr="003250DA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 xml:space="preserve">5,608165 + 4,260175 + 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>0.954114</w:t>
      </w:r>
      <w:r w:rsidRPr="003250DA">
        <w:rPr>
          <w:rFonts w:ascii="Arial" w:hAnsi="Arial" w:cs="Arial"/>
          <w:sz w:val="20"/>
          <w:szCs w:val="20"/>
          <w:highlight w:val="yellow"/>
        </w:rPr>
        <w:t xml:space="preserve"> = </w:t>
      </w:r>
    </w:p>
    <w:p w14:paraId="1ED04985" w14:textId="00D2E509" w:rsidR="000247F3" w:rsidRPr="000247F3" w:rsidRDefault="003250DA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50DA">
        <w:rPr>
          <w:rFonts w:ascii="Arial" w:hAnsi="Arial" w:cs="Arial"/>
          <w:sz w:val="20"/>
          <w:szCs w:val="20"/>
          <w:highlight w:val="yellow"/>
        </w:rPr>
        <w:t>10.82245</w:t>
      </w:r>
      <w:r w:rsidR="000247F3" w:rsidRPr="003250DA">
        <w:rPr>
          <w:rFonts w:ascii="Arial" w:hAnsi="Arial" w:cs="Arial"/>
          <w:sz w:val="20"/>
          <w:szCs w:val="20"/>
          <w:highlight w:val="yellow"/>
        </w:rPr>
        <w:t xml:space="preserve"> (e respectivos arredondamentos, até 10,</w:t>
      </w:r>
      <w:r>
        <w:rPr>
          <w:rFonts w:ascii="Arial" w:hAnsi="Arial" w:cs="Arial"/>
          <w:sz w:val="20"/>
          <w:szCs w:val="20"/>
          <w:highlight w:val="yellow"/>
        </w:rPr>
        <w:t>82</w:t>
      </w:r>
      <w:r w:rsidR="000247F3"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ou 10</w:t>
      </w:r>
      <w:r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,8</w:t>
      </w:r>
      <w:r w:rsidR="000247F3"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)</w:t>
      </w:r>
    </w:p>
    <w:p w14:paraId="37A12A9D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CA4D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b) Calcule uma projeção de DDD/1000 hab/dia, caso 100% dos estabelecimentos tivessem enviado as notificações ao órgão sanitário. Demonstre os cálculos e preencha o quadro (2,0 pontos).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08"/>
        <w:gridCol w:w="1439"/>
        <w:gridCol w:w="2139"/>
        <w:gridCol w:w="2008"/>
      </w:tblGrid>
      <w:tr w:rsidR="000247F3" w:rsidRPr="000247F3" w14:paraId="5E5027C9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BF9AF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68FE7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  <w:p w14:paraId="7A6B8F3E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(em mg)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34752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 estimada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3C9C3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DDD/1000 hab/dia</w:t>
            </w:r>
          </w:p>
        </w:tc>
      </w:tr>
      <w:tr w:rsidR="000247F3" w:rsidRPr="000247F3" w14:paraId="59829F42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43A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48BA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BD161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675.563 g</w:t>
            </w:r>
          </w:p>
          <w:p w14:paraId="0DAC267F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675.563.000 mg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88B7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10,70261</w:t>
            </w:r>
          </w:p>
        </w:tc>
      </w:tr>
      <w:tr w:rsidR="000247F3" w:rsidRPr="000247F3" w14:paraId="1AF8CBA5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B76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13C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 xml:space="preserve">25 mg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5BA73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171.061 g</w:t>
            </w:r>
          </w:p>
          <w:p w14:paraId="371E9B7B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171.061.000 mg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7F06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8,130104</w:t>
            </w:r>
          </w:p>
        </w:tc>
      </w:tr>
      <w:tr w:rsidR="000247F3" w:rsidRPr="000247F3" w14:paraId="72E4138A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30D6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6EE9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D370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1.532 g</w:t>
            </w:r>
          </w:p>
          <w:p w14:paraId="0FF62DA8" w14:textId="77777777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1.532.000 mg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1D2" w14:textId="389F5576" w:rsidR="000247F3" w:rsidRPr="000247F3" w:rsidRDefault="00905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50DA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3250DA">
              <w:rPr>
                <w:rFonts w:ascii="Arial" w:hAnsi="Arial" w:cs="Arial"/>
                <w:sz w:val="20"/>
                <w:szCs w:val="20"/>
                <w:highlight w:val="yellow"/>
              </w:rPr>
              <w:t>820303</w:t>
            </w:r>
          </w:p>
        </w:tc>
      </w:tr>
      <w:tr w:rsidR="000247F3" w:rsidRPr="000247F3" w14:paraId="037ABEBC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7E2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198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3B8C" w14:textId="77777777" w:rsidR="000247F3" w:rsidRPr="000247F3" w:rsidRDefault="000247F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47F3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6711" w14:textId="356E5A33" w:rsidR="000247F3" w:rsidRPr="000247F3" w:rsidRDefault="009054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50DA">
              <w:rPr>
                <w:rFonts w:ascii="Arial" w:hAnsi="Arial" w:cs="Arial"/>
                <w:sz w:val="20"/>
                <w:szCs w:val="20"/>
                <w:highlight w:val="yellow"/>
              </w:rPr>
              <w:t>20.65302</w:t>
            </w:r>
          </w:p>
        </w:tc>
      </w:tr>
    </w:tbl>
    <w:p w14:paraId="16F3F7AF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1AFB2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sz w:val="20"/>
          <w:szCs w:val="20"/>
          <w:highlight w:val="yellow"/>
        </w:rPr>
        <w:t>Quantidade prescrita estimada</w:t>
      </w:r>
    </w:p>
    <w:p w14:paraId="2C6DFF3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 xml:space="preserve">Anfepramona: </w:t>
      </w:r>
      <w:r w:rsidRPr="000247F3">
        <w:rPr>
          <w:rFonts w:ascii="Arial" w:hAnsi="Arial" w:cs="Arial"/>
          <w:sz w:val="20"/>
          <w:szCs w:val="20"/>
          <w:highlight w:val="yellow"/>
        </w:rPr>
        <w:t>(353.995 X 100) / 52,4 = 675.563 g ou 675.563.000 mg</w:t>
      </w:r>
    </w:p>
    <w:p w14:paraId="12E448EE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 xml:space="preserve">Femproporex: </w:t>
      </w:r>
      <w:r w:rsidRPr="000247F3">
        <w:rPr>
          <w:rFonts w:ascii="Arial" w:hAnsi="Arial" w:cs="Arial"/>
          <w:sz w:val="20"/>
          <w:szCs w:val="20"/>
          <w:highlight w:val="yellow"/>
        </w:rPr>
        <w:t>(89.636 X 100) / 52,4 = 171.061 g ou 171.061.000 mg</w:t>
      </w:r>
    </w:p>
    <w:p w14:paraId="5ACEA089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 xml:space="preserve">Mazindol: </w:t>
      </w:r>
      <w:r w:rsidRPr="000247F3">
        <w:rPr>
          <w:rFonts w:ascii="Arial" w:hAnsi="Arial" w:cs="Arial"/>
          <w:sz w:val="20"/>
          <w:szCs w:val="20"/>
          <w:highlight w:val="yellow"/>
        </w:rPr>
        <w:t>(803 X 100) / 54,2 = 1.532 g ou 1.532.000 mg</w:t>
      </w:r>
    </w:p>
    <w:p w14:paraId="43F18BF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DDD/1000 hab/dia</w:t>
      </w:r>
    </w:p>
    <w:p w14:paraId="2492BD80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Anfepramona:</w:t>
      </w:r>
    </w:p>
    <w:p w14:paraId="2C7C9145" w14:textId="77777777" w:rsidR="000247F3" w:rsidRPr="000247F3" w:rsidRDefault="000247F3" w:rsidP="000247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t>675.563.000  X  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10,70261 (e respectivos arredondamentos, até 10,7)</w:t>
      </w:r>
    </w:p>
    <w:p w14:paraId="41DDDFA1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75 x 2.305.803 x 365</w:t>
      </w:r>
    </w:p>
    <w:p w14:paraId="77D8FBFA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Femproporex:</w:t>
      </w:r>
    </w:p>
    <w:p w14:paraId="5A47938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t>171.061.000  X  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8,130104 (e respectivos arredondamentos, até 8,13 ou 8,1)</w:t>
      </w:r>
    </w:p>
    <w:p w14:paraId="06F305CC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25 x 2.305.803 x 365</w:t>
      </w:r>
    </w:p>
    <w:p w14:paraId="34322A9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Mazindol:</w:t>
      </w:r>
    </w:p>
    <w:p w14:paraId="0398C7A3" w14:textId="6EB7512C" w:rsidR="000247F3" w:rsidRPr="000247F3" w:rsidRDefault="000247F3" w:rsidP="003250D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0247F3">
        <w:rPr>
          <w:rFonts w:ascii="Arial" w:hAnsi="Arial" w:cs="Arial"/>
          <w:sz w:val="20"/>
          <w:szCs w:val="20"/>
          <w:highlight w:val="yellow"/>
          <w:u w:val="single"/>
        </w:rPr>
        <w:t xml:space="preserve">1.532.000  X   </w:t>
      </w:r>
      <w:r w:rsidRPr="003250DA">
        <w:rPr>
          <w:rFonts w:ascii="Arial" w:hAnsi="Arial" w:cs="Arial"/>
          <w:sz w:val="20"/>
          <w:szCs w:val="20"/>
          <w:highlight w:val="yellow"/>
        </w:rPr>
        <w:t>1000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>1</w:t>
      </w:r>
      <w:r w:rsidR="003250DA">
        <w:rPr>
          <w:rFonts w:ascii="Arial" w:hAnsi="Arial" w:cs="Arial"/>
          <w:sz w:val="20"/>
          <w:szCs w:val="20"/>
          <w:highlight w:val="yellow"/>
        </w:rPr>
        <w:t>,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 xml:space="preserve">820303 </w:t>
      </w:r>
      <w:r w:rsidRPr="003250DA">
        <w:rPr>
          <w:rFonts w:ascii="Arial" w:hAnsi="Arial" w:cs="Arial"/>
          <w:sz w:val="20"/>
          <w:szCs w:val="20"/>
          <w:highlight w:val="yellow"/>
        </w:rPr>
        <w:t>(e respectivos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arredondamentos, até </w:t>
      </w:r>
      <w:r w:rsid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1.82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ou </w:t>
      </w:r>
      <w:r w:rsid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1.8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)</w:t>
      </w:r>
    </w:p>
    <w:p w14:paraId="172F7775" w14:textId="68225801" w:rsidR="000247F3" w:rsidRPr="000247F3" w:rsidRDefault="003250DA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1</w:t>
      </w:r>
      <w:r w:rsidR="000247F3" w:rsidRPr="000247F3">
        <w:rPr>
          <w:rFonts w:ascii="Arial" w:hAnsi="Arial" w:cs="Arial"/>
          <w:sz w:val="20"/>
          <w:szCs w:val="20"/>
          <w:highlight w:val="yellow"/>
        </w:rPr>
        <w:t xml:space="preserve"> x 2.305.803 x 365</w:t>
      </w:r>
    </w:p>
    <w:p w14:paraId="130682AC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0247F3">
        <w:rPr>
          <w:rFonts w:ascii="Arial" w:hAnsi="Arial" w:cs="Arial"/>
          <w:b/>
          <w:bCs/>
          <w:sz w:val="20"/>
          <w:szCs w:val="20"/>
          <w:highlight w:val="yellow"/>
        </w:rPr>
        <w:t>Todos os medicamentos:</w:t>
      </w:r>
    </w:p>
    <w:p w14:paraId="6AECCDE4" w14:textId="518D2756" w:rsidR="000247F3" w:rsidRPr="000247F3" w:rsidRDefault="000247F3" w:rsidP="000247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lastRenderedPageBreak/>
        <w:t xml:space="preserve">10,70261 + 8,130104 + 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>1</w:t>
      </w:r>
      <w:r w:rsidR="003250DA">
        <w:rPr>
          <w:rFonts w:ascii="Arial" w:hAnsi="Arial" w:cs="Arial"/>
          <w:sz w:val="20"/>
          <w:szCs w:val="20"/>
          <w:highlight w:val="yellow"/>
        </w:rPr>
        <w:t>,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>820303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= </w:t>
      </w:r>
      <w:r w:rsidR="003250DA" w:rsidRPr="003250DA">
        <w:rPr>
          <w:rFonts w:ascii="Arial" w:hAnsi="Arial" w:cs="Arial"/>
          <w:sz w:val="20"/>
          <w:szCs w:val="20"/>
          <w:highlight w:val="yellow"/>
        </w:rPr>
        <w:t>20.65302</w:t>
      </w:r>
      <w:r w:rsidRPr="000247F3">
        <w:rPr>
          <w:rFonts w:ascii="Arial" w:hAnsi="Arial" w:cs="Arial"/>
          <w:sz w:val="20"/>
          <w:szCs w:val="20"/>
          <w:highlight w:val="yellow"/>
        </w:rPr>
        <w:t xml:space="preserve"> (e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respectivos arredondamentos, até </w:t>
      </w:r>
      <w:r w:rsid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20.65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ou </w:t>
      </w:r>
      <w:r w:rsidR="003250DA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20</w:t>
      </w:r>
      <w:r w:rsidRPr="000247F3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,7)</w:t>
      </w:r>
    </w:p>
    <w:p w14:paraId="19A38636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08C20" w14:textId="509148D2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c) </w:t>
      </w:r>
      <w:r w:rsidR="003250DA">
        <w:rPr>
          <w:rFonts w:ascii="Arial" w:hAnsi="Arial" w:cs="Arial"/>
          <w:sz w:val="20"/>
          <w:szCs w:val="20"/>
        </w:rPr>
        <w:t>Quais suas conclusões</w:t>
      </w:r>
      <w:r w:rsidR="00991D1E">
        <w:rPr>
          <w:rFonts w:ascii="Arial" w:hAnsi="Arial" w:cs="Arial"/>
          <w:sz w:val="20"/>
          <w:szCs w:val="20"/>
        </w:rPr>
        <w:t>?</w:t>
      </w:r>
    </w:p>
    <w:p w14:paraId="5FEC7E8A" w14:textId="77777777" w:rsidR="000247F3" w:rsidRPr="000247F3" w:rsidRDefault="000247F3" w:rsidP="000247F3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Observa-se elevado consumo de anorexígenos no município de Belo Horizonte.</w:t>
      </w:r>
    </w:p>
    <w:p w14:paraId="0EBF68F3" w14:textId="77777777" w:rsidR="000247F3" w:rsidRPr="000247F3" w:rsidRDefault="000247F3" w:rsidP="000247F3">
      <w:pPr>
        <w:spacing w:after="0" w:line="360" w:lineRule="auto"/>
        <w:rPr>
          <w:rFonts w:ascii="Arial" w:hAnsi="Arial" w:cs="Arial"/>
          <w:sz w:val="20"/>
          <w:szCs w:val="20"/>
          <w:highlight w:val="yellow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Considerando-se o valor estimado caso 100% dos estabelecimentos tivessem enviado as notificações ao órgão sanitário, corresponderia a quase o dobro do cenário brasileiro em 1988, em contraste com os países europeus.</w:t>
      </w:r>
    </w:p>
    <w:p w14:paraId="6029EC92" w14:textId="77777777" w:rsidR="000247F3" w:rsidRPr="000247F3" w:rsidRDefault="000247F3" w:rsidP="000247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  <w:highlight w:val="yellow"/>
        </w:rPr>
        <w:t>Há necessidade de intervenção, como medidas restritivas para dispensação do medicamento e para promoção do uso racional de medicamentos.</w:t>
      </w:r>
    </w:p>
    <w:p w14:paraId="4365830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4E4D6982" w14:textId="2A5DCA68" w:rsidR="00900AA9" w:rsidRPr="000247F3" w:rsidRDefault="00900AA9">
      <w:pPr>
        <w:rPr>
          <w:rFonts w:ascii="Arial" w:hAnsi="Arial" w:cs="Arial"/>
          <w:sz w:val="20"/>
          <w:szCs w:val="20"/>
        </w:rPr>
      </w:pPr>
    </w:p>
    <w:p w14:paraId="594E1ABE" w14:textId="0155F462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Questão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2</w:t>
      </w: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realizar uma abordagem epidemiológica do consumo de um determinado fármaco, é interessante utilizar uma unidade de medida que permita realizar comparações do consumo dentro de um mesmo país, ao longo do tempo. Considerando o exposto, a melhor metodologia é a quantificação do consumo em:</w:t>
      </w:r>
    </w:p>
    <w:p w14:paraId="2464DDD1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(A) valor econômico</w:t>
      </w:r>
    </w:p>
    <w:p w14:paraId="4C9E58E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(B) unidades vendidas</w:t>
      </w:r>
    </w:p>
    <w:p w14:paraId="71C504FB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(C) dose diária definida</w:t>
      </w:r>
    </w:p>
    <w:p w14:paraId="2E5D0F70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(D) unidades consumidas</w:t>
      </w:r>
    </w:p>
    <w:p w14:paraId="4326181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Fonte: Questão do Concurso da Prefeitura Municipal de Goiânia (GO), prova para a função de Analista em Saúde I - Farmacêutico (2006).</w:t>
      </w:r>
    </w:p>
    <w:p w14:paraId="6B2ACB2D" w14:textId="77777777" w:rsidR="000247F3" w:rsidRPr="000247F3" w:rsidRDefault="000247F3">
      <w:pPr>
        <w:rPr>
          <w:rFonts w:ascii="Arial" w:hAnsi="Arial" w:cs="Arial"/>
          <w:sz w:val="20"/>
          <w:szCs w:val="20"/>
        </w:rPr>
      </w:pPr>
    </w:p>
    <w:sectPr w:rsidR="000247F3" w:rsidRPr="000247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A6E2" w14:textId="77777777" w:rsidR="000053AF" w:rsidRDefault="000053AF" w:rsidP="000247F3">
      <w:pPr>
        <w:spacing w:after="0" w:line="240" w:lineRule="auto"/>
      </w:pPr>
      <w:r>
        <w:separator/>
      </w:r>
    </w:p>
  </w:endnote>
  <w:endnote w:type="continuationSeparator" w:id="0">
    <w:p w14:paraId="6C3AF809" w14:textId="77777777" w:rsidR="000053AF" w:rsidRDefault="000053AF" w:rsidP="000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6BC6" w14:textId="77777777" w:rsidR="000053AF" w:rsidRDefault="000053AF" w:rsidP="000247F3">
      <w:pPr>
        <w:spacing w:after="0" w:line="240" w:lineRule="auto"/>
      </w:pPr>
      <w:r>
        <w:separator/>
      </w:r>
    </w:p>
  </w:footnote>
  <w:footnote w:type="continuationSeparator" w:id="0">
    <w:p w14:paraId="6BDDA3FE" w14:textId="77777777" w:rsidR="000053AF" w:rsidRDefault="000053AF" w:rsidP="000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B317" w14:textId="77777777" w:rsidR="000247F3" w:rsidRDefault="00000000" w:rsidP="000247F3">
    <w:pPr>
      <w:snapToGrid w:val="0"/>
      <w:spacing w:after="0" w:line="240" w:lineRule="auto"/>
      <w:jc w:val="center"/>
      <w:rPr>
        <w:rFonts w:ascii="Arial" w:eastAsiaTheme="minorHAnsi" w:hAnsi="Arial" w:cs="Arial"/>
        <w:b/>
        <w:sz w:val="20"/>
        <w:szCs w:val="20"/>
      </w:rPr>
    </w:pPr>
    <w:r>
      <w:rPr>
        <w:rFonts w:asciiTheme="minorHAnsi" w:eastAsiaTheme="minorHAnsi" w:hAnsiTheme="minorHAnsi" w:cstheme="minorBidi"/>
      </w:rPr>
      <w:object w:dxaOrig="1440" w:dyaOrig="1440" w14:anchorId="5E5CB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8pt;margin-top:-12.2pt;width:70.5pt;height:65.25pt;z-index:251658240;mso-position-horizontal-relative:text;mso-position-vertical-relative:text;mso-width-relative:page;mso-height-relative:page" wrapcoords="-230 0 -230 21352 21600 21352 21600 0 -230 0" filled="t">
          <v:fill color2="black"/>
          <v:imagedata r:id="rId1" o:title=""/>
          <w10:wrap type="through"/>
        </v:shape>
        <o:OLEObject Type="Embed" ProgID="PBrush" ShapeID="_x0000_s1025" DrawAspect="Content" ObjectID="_1744559511" r:id="rId2"/>
      </w:object>
    </w:r>
  </w:p>
  <w:p w14:paraId="3C7F66C0" w14:textId="77777777" w:rsidR="000247F3" w:rsidRDefault="000247F3" w:rsidP="000247F3">
    <w:pPr>
      <w:snapToGri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DE SÃO PAULO</w:t>
    </w:r>
  </w:p>
  <w:p w14:paraId="7E95B514" w14:textId="77777777" w:rsidR="000247F3" w:rsidRDefault="000247F3" w:rsidP="000247F3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FACULDADE DE SAÚDE PÚBLICA</w:t>
    </w:r>
  </w:p>
  <w:p w14:paraId="5034CDDC" w14:textId="77777777" w:rsidR="003250DA" w:rsidRDefault="003250DA" w:rsidP="000247F3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2F08C180" w14:textId="77777777" w:rsidR="000247F3" w:rsidRDefault="00024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F3"/>
    <w:rsid w:val="000053AF"/>
    <w:rsid w:val="000247F3"/>
    <w:rsid w:val="002A68E4"/>
    <w:rsid w:val="003250DA"/>
    <w:rsid w:val="00900AA9"/>
    <w:rsid w:val="00905418"/>
    <w:rsid w:val="00991D1E"/>
    <w:rsid w:val="009C5658"/>
    <w:rsid w:val="00E22A5E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1C5B0"/>
  <w15:chartTrackingRefBased/>
  <w15:docId w15:val="{9C0FD54E-BC61-4AEF-96BE-8D8B37D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F3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F3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F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F3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Lopes Medeiros</dc:creator>
  <cp:keywords/>
  <dc:description/>
  <cp:lastModifiedBy>Victor Hugo Verrillo Simone</cp:lastModifiedBy>
  <cp:revision>5</cp:revision>
  <dcterms:created xsi:type="dcterms:W3CDTF">2023-05-03T01:03:00Z</dcterms:created>
  <dcterms:modified xsi:type="dcterms:W3CDTF">2023-05-03T01:05:00Z</dcterms:modified>
</cp:coreProperties>
</file>