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AA91" w14:textId="77777777" w:rsidR="00416B76" w:rsidRPr="00400D81" w:rsidRDefault="00416B76" w:rsidP="0041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bCs/>
          <w:sz w:val="28"/>
          <w:szCs w:val="28"/>
        </w:rPr>
      </w:pPr>
      <w:r w:rsidRPr="00400D81">
        <w:rPr>
          <w:b/>
          <w:bCs/>
          <w:sz w:val="28"/>
          <w:szCs w:val="28"/>
        </w:rPr>
        <w:t>Teoria Econômica dos Contratos na Administração Pública</w:t>
      </w:r>
    </w:p>
    <w:p w14:paraId="162F6248" w14:textId="77777777" w:rsidR="00416B76" w:rsidRPr="00400D81" w:rsidRDefault="00416B76" w:rsidP="0041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bCs/>
          <w:sz w:val="28"/>
          <w:szCs w:val="28"/>
        </w:rPr>
      </w:pPr>
      <w:r w:rsidRPr="00400D81">
        <w:rPr>
          <w:b/>
          <w:bCs/>
          <w:sz w:val="28"/>
          <w:szCs w:val="28"/>
        </w:rPr>
        <w:t>Universidade de São Paulo – USP</w:t>
      </w:r>
    </w:p>
    <w:p w14:paraId="32DA2352" w14:textId="77777777" w:rsidR="00416B76" w:rsidRPr="00400D81" w:rsidRDefault="00416B76" w:rsidP="0041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bCs/>
          <w:sz w:val="28"/>
          <w:szCs w:val="28"/>
        </w:rPr>
      </w:pPr>
      <w:r w:rsidRPr="00400D81">
        <w:rPr>
          <w:b/>
          <w:bCs/>
          <w:sz w:val="28"/>
          <w:szCs w:val="28"/>
        </w:rPr>
        <w:t>Faculdade de Direito do Largo São Francisco – FDUSP</w:t>
      </w:r>
    </w:p>
    <w:p w14:paraId="7589DF58" w14:textId="77777777" w:rsidR="00416B76" w:rsidRPr="00400D81" w:rsidRDefault="00416B76" w:rsidP="0041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bCs/>
          <w:sz w:val="28"/>
          <w:szCs w:val="28"/>
        </w:rPr>
      </w:pPr>
      <w:r w:rsidRPr="00400D81">
        <w:rPr>
          <w:b/>
          <w:bCs/>
          <w:sz w:val="28"/>
          <w:szCs w:val="28"/>
        </w:rPr>
        <w:t xml:space="preserve">Prof. Dr. Marcos Peres </w:t>
      </w:r>
    </w:p>
    <w:p w14:paraId="454A3C03" w14:textId="77777777" w:rsidR="00416B76" w:rsidRPr="00AF2AEE" w:rsidRDefault="00416B76" w:rsidP="0041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bCs/>
          <w:sz w:val="32"/>
          <w:szCs w:val="32"/>
        </w:rPr>
      </w:pPr>
      <w:r w:rsidRPr="00400D81">
        <w:rPr>
          <w:b/>
          <w:bCs/>
          <w:sz w:val="28"/>
          <w:szCs w:val="28"/>
        </w:rPr>
        <w:t>Prof. Dr. Marcos Nobrega (colaborador – UFPE)</w:t>
      </w:r>
    </w:p>
    <w:p w14:paraId="61CACEF0" w14:textId="2B8AE77B" w:rsidR="00B46D08" w:rsidRPr="00465CE0" w:rsidRDefault="00B46D08" w:rsidP="00465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bCs/>
          <w:color w:val="000000"/>
          <w:sz w:val="32"/>
          <w:szCs w:val="32"/>
        </w:rPr>
      </w:pPr>
    </w:p>
    <w:p w14:paraId="0ADF1BB3" w14:textId="77777777" w:rsidR="00B46D08" w:rsidRDefault="00B46D08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239D3B81" w14:textId="46D0535B" w:rsidR="00B46D08" w:rsidRPr="00465CE0" w:rsidRDefault="00B46D08">
      <w:pPr>
        <w:spacing w:line="276" w:lineRule="auto"/>
        <w:jc w:val="both"/>
        <w:rPr>
          <w:b/>
          <w:bCs/>
          <w:color w:val="000000"/>
          <w:sz w:val="32"/>
          <w:szCs w:val="32"/>
        </w:rPr>
      </w:pPr>
      <w:r w:rsidRPr="00465CE0">
        <w:rPr>
          <w:b/>
          <w:bCs/>
          <w:color w:val="000000"/>
          <w:sz w:val="32"/>
          <w:szCs w:val="32"/>
        </w:rPr>
        <w:t>CASO 1</w:t>
      </w:r>
      <w:r w:rsidR="00416B76">
        <w:rPr>
          <w:b/>
          <w:bCs/>
          <w:color w:val="000000"/>
          <w:sz w:val="32"/>
          <w:szCs w:val="32"/>
        </w:rPr>
        <w:t xml:space="preserve"> – Concessionárias de Energia Elétrica e Covid. </w:t>
      </w:r>
    </w:p>
    <w:p w14:paraId="00000002" w14:textId="77777777" w:rsidR="00C815BB" w:rsidRDefault="00C815BB">
      <w:pPr>
        <w:spacing w:line="276" w:lineRule="auto"/>
        <w:jc w:val="both"/>
        <w:rPr>
          <w:color w:val="000000"/>
          <w:sz w:val="24"/>
          <w:szCs w:val="24"/>
        </w:rPr>
      </w:pPr>
    </w:p>
    <w:p w14:paraId="00000003" w14:textId="77777777" w:rsidR="00C815BB" w:rsidRDefault="00C815BB">
      <w:pPr>
        <w:spacing w:line="276" w:lineRule="auto"/>
        <w:jc w:val="both"/>
        <w:rPr>
          <w:color w:val="000000"/>
          <w:sz w:val="24"/>
          <w:szCs w:val="24"/>
        </w:rPr>
      </w:pPr>
    </w:p>
    <w:p w14:paraId="00000004" w14:textId="77777777" w:rsidR="00C815BB" w:rsidRDefault="00503F46">
      <w:pPr>
        <w:spacing w:before="165" w:line="360" w:lineRule="auto"/>
        <w:ind w:right="1175"/>
        <w:rPr>
          <w:b/>
          <w:color w:val="1F1F1F"/>
          <w:sz w:val="24"/>
          <w:szCs w:val="24"/>
        </w:rPr>
      </w:pPr>
      <w:r>
        <w:rPr>
          <w:b/>
          <w:color w:val="1F1F1F"/>
          <w:sz w:val="24"/>
          <w:szCs w:val="24"/>
        </w:rPr>
        <w:t>1 – DOS FATOS.</w:t>
      </w:r>
    </w:p>
    <w:p w14:paraId="00000005" w14:textId="77777777" w:rsidR="00C815BB" w:rsidRDefault="00C815BB">
      <w:pPr>
        <w:spacing w:before="165" w:line="360" w:lineRule="auto"/>
        <w:ind w:right="1175"/>
        <w:rPr>
          <w:b/>
          <w:color w:val="1F1F1F"/>
          <w:sz w:val="24"/>
          <w:szCs w:val="24"/>
        </w:rPr>
      </w:pPr>
    </w:p>
    <w:p w14:paraId="00000006" w14:textId="77777777" w:rsidR="00C815BB" w:rsidRDefault="00503F46">
      <w:pPr>
        <w:spacing w:before="165" w:line="360" w:lineRule="auto"/>
        <w:ind w:left="209" w:right="1175" w:firstLine="770"/>
        <w:jc w:val="both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 xml:space="preserve">A COVID trouxe imensos impactos para a diversos setores econômicos. E mais especificamente sobre o segmento de distribuição de energia elétrica podemos destacar: </w:t>
      </w:r>
    </w:p>
    <w:p w14:paraId="00000007" w14:textId="77777777" w:rsidR="00C815BB" w:rsidRDefault="00503F46">
      <w:pPr>
        <w:numPr>
          <w:ilvl w:val="0"/>
          <w:numId w:val="10"/>
        </w:numPr>
        <w:spacing w:before="165" w:line="360" w:lineRule="auto"/>
        <w:ind w:left="1699" w:right="1175" w:hanging="720"/>
        <w:jc w:val="both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>o aumento dos níveis de inadimplemento pelos consumidores (o que gerou uma queda de arrecadaç</w:t>
      </w:r>
      <w:r>
        <w:rPr>
          <w:color w:val="1F1F1F"/>
          <w:sz w:val="24"/>
          <w:szCs w:val="24"/>
        </w:rPr>
        <w:t xml:space="preserve">ão) e </w:t>
      </w:r>
    </w:p>
    <w:p w14:paraId="00000008" w14:textId="77777777" w:rsidR="00C815BB" w:rsidRDefault="00503F46">
      <w:pPr>
        <w:numPr>
          <w:ilvl w:val="0"/>
          <w:numId w:val="10"/>
        </w:numPr>
        <w:spacing w:before="165" w:line="360" w:lineRule="auto"/>
        <w:ind w:left="1699" w:right="1175" w:hanging="720"/>
        <w:jc w:val="both"/>
        <w:rPr>
          <w:color w:val="000000"/>
          <w:sz w:val="24"/>
          <w:szCs w:val="24"/>
        </w:rPr>
      </w:pPr>
      <w:r>
        <w:rPr>
          <w:color w:val="1F1F1F"/>
          <w:sz w:val="24"/>
          <w:szCs w:val="24"/>
        </w:rPr>
        <w:t>(</w:t>
      </w:r>
      <w:proofErr w:type="spellStart"/>
      <w:r>
        <w:rPr>
          <w:color w:val="1F1F1F"/>
          <w:sz w:val="24"/>
          <w:szCs w:val="24"/>
        </w:rPr>
        <w:t>ii</w:t>
      </w:r>
      <w:proofErr w:type="spellEnd"/>
      <w:r>
        <w:rPr>
          <w:color w:val="1F1F1F"/>
          <w:sz w:val="24"/>
          <w:szCs w:val="24"/>
        </w:rPr>
        <w:t>) a diminuição do mercado, isto é, diminuição do consumo de energia elétrica pelos consumidores.</w:t>
      </w:r>
    </w:p>
    <w:p w14:paraId="00000009" w14:textId="77777777" w:rsidR="00C815BB" w:rsidRDefault="00503F46">
      <w:pPr>
        <w:spacing w:before="166" w:line="362" w:lineRule="auto"/>
        <w:ind w:left="201" w:right="1176" w:firstLine="723"/>
        <w:jc w:val="both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>Quanto ao inadimplemento, a ANEEL editou a Resolução Normativa ANEEL nº 878/2020 (anexo 1), que vedou a suspensão do fornecimento de energia para det</w:t>
      </w:r>
      <w:r>
        <w:rPr>
          <w:color w:val="1F1F1F"/>
          <w:sz w:val="24"/>
          <w:szCs w:val="24"/>
        </w:rPr>
        <w:t xml:space="preserve">erminados consumidores até 31.12.2020. Parece evidente que tal medida impôs perdas às concessionarias. Além disso, foi publicada </w:t>
      </w:r>
      <w:proofErr w:type="gramStart"/>
      <w:r>
        <w:rPr>
          <w:color w:val="1F1F1F"/>
          <w:sz w:val="24"/>
          <w:szCs w:val="24"/>
        </w:rPr>
        <w:t>a  Medida</w:t>
      </w:r>
      <w:proofErr w:type="gramEnd"/>
      <w:r>
        <w:rPr>
          <w:color w:val="1F1F1F"/>
          <w:sz w:val="24"/>
          <w:szCs w:val="24"/>
        </w:rPr>
        <w:t xml:space="preserve"> Provisória nº 950/2000 (anexo 2), que apresentava as seguintes considerações</w:t>
      </w:r>
    </w:p>
    <w:p w14:paraId="0000000A" w14:textId="77777777" w:rsidR="00C815BB" w:rsidRDefault="00503F46">
      <w:pPr>
        <w:numPr>
          <w:ilvl w:val="0"/>
          <w:numId w:val="11"/>
        </w:numPr>
        <w:spacing w:before="166" w:line="362" w:lineRule="auto"/>
        <w:ind w:left="981" w:right="1176" w:hanging="720"/>
        <w:jc w:val="both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 xml:space="preserve">a ampliação do subsídio para os </w:t>
      </w:r>
      <w:r>
        <w:rPr>
          <w:color w:val="1F1F1F"/>
          <w:sz w:val="24"/>
          <w:szCs w:val="24"/>
        </w:rPr>
        <w:t xml:space="preserve">consumidores de baixa renda, que ficaram isentos do pagamento de fatura de energia até 30.06.2020; e </w:t>
      </w:r>
    </w:p>
    <w:p w14:paraId="0000000B" w14:textId="77777777" w:rsidR="00C815BB" w:rsidRDefault="00503F46">
      <w:pPr>
        <w:numPr>
          <w:ilvl w:val="0"/>
          <w:numId w:val="11"/>
        </w:numPr>
        <w:spacing w:before="166" w:line="362" w:lineRule="auto"/>
        <w:ind w:left="981" w:right="1176" w:hanging="720"/>
        <w:jc w:val="both"/>
        <w:rPr>
          <w:i/>
          <w:color w:val="000000"/>
          <w:sz w:val="24"/>
          <w:szCs w:val="24"/>
        </w:rPr>
      </w:pPr>
      <w:r>
        <w:rPr>
          <w:color w:val="1F1F1F"/>
          <w:sz w:val="24"/>
          <w:szCs w:val="24"/>
        </w:rPr>
        <w:t xml:space="preserve">destinação dos recursos da Conta de Desenvolvimento Energético ("COE") para a </w:t>
      </w:r>
      <w:r>
        <w:rPr>
          <w:i/>
          <w:color w:val="1F1F1F"/>
          <w:sz w:val="24"/>
          <w:szCs w:val="24"/>
        </w:rPr>
        <w:t xml:space="preserve">"amortização de </w:t>
      </w:r>
      <w:proofErr w:type="spellStart"/>
      <w:proofErr w:type="gramStart"/>
      <w:r>
        <w:rPr>
          <w:i/>
          <w:color w:val="1F1F1F"/>
          <w:sz w:val="24"/>
          <w:szCs w:val="24"/>
        </w:rPr>
        <w:t>operações.financeiras</w:t>
      </w:r>
      <w:proofErr w:type="spellEnd"/>
      <w:proofErr w:type="gramEnd"/>
      <w:r>
        <w:rPr>
          <w:i/>
          <w:color w:val="1F1F1F"/>
          <w:sz w:val="24"/>
          <w:szCs w:val="24"/>
        </w:rPr>
        <w:t xml:space="preserve"> vinculadas a medidas de </w:t>
      </w:r>
      <w:r>
        <w:rPr>
          <w:i/>
          <w:color w:val="1F1F1F"/>
          <w:sz w:val="24"/>
          <w:szCs w:val="24"/>
        </w:rPr>
        <w:lastRenderedPageBreak/>
        <w:t xml:space="preserve">enfrentamento </w:t>
      </w:r>
      <w:r>
        <w:rPr>
          <w:i/>
          <w:color w:val="1F1F1F"/>
          <w:sz w:val="24"/>
          <w:szCs w:val="24"/>
        </w:rPr>
        <w:t>aos impactos no setor elétrico decorrentes do estado de calamidade pública".</w:t>
      </w:r>
    </w:p>
    <w:p w14:paraId="0000000C" w14:textId="77777777" w:rsidR="00C815BB" w:rsidRDefault="00503F46">
      <w:pPr>
        <w:spacing w:before="161" w:line="362" w:lineRule="auto"/>
        <w:ind w:left="180" w:right="1169" w:firstLine="735"/>
        <w:jc w:val="both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 xml:space="preserve">Além disso, vale ressaltar o Decreto nº 10.350/2020 (anexo 3) </w:t>
      </w:r>
      <w:proofErr w:type="gramStart"/>
      <w:r>
        <w:rPr>
          <w:color w:val="1F1F1F"/>
          <w:sz w:val="24"/>
          <w:szCs w:val="24"/>
        </w:rPr>
        <w:t>que  regulamentou</w:t>
      </w:r>
      <w:proofErr w:type="gramEnd"/>
      <w:r>
        <w:rPr>
          <w:color w:val="1F1F1F"/>
          <w:sz w:val="24"/>
          <w:szCs w:val="24"/>
        </w:rPr>
        <w:t xml:space="preserve"> a Medida Provisória nº 950/2020 e, entre outras coisas determinou que:</w:t>
      </w:r>
    </w:p>
    <w:p w14:paraId="0000000D" w14:textId="77777777" w:rsidR="00C815BB" w:rsidRDefault="00503F46">
      <w:pPr>
        <w:numPr>
          <w:ilvl w:val="0"/>
          <w:numId w:val="12"/>
        </w:numPr>
        <w:spacing w:before="161" w:line="362" w:lineRule="auto"/>
        <w:ind w:left="540" w:right="1169" w:hanging="360"/>
        <w:jc w:val="both"/>
        <w:rPr>
          <w:color w:val="000000"/>
          <w:sz w:val="24"/>
          <w:szCs w:val="24"/>
        </w:rPr>
      </w:pPr>
      <w:r>
        <w:rPr>
          <w:color w:val="1F1F1F"/>
          <w:sz w:val="24"/>
          <w:szCs w:val="24"/>
        </w:rPr>
        <w:t>os recursos da denominada Conta-covid seriam destinados a cobrir os problemas de caixa das distribuidoras (com vistas a assegurar a manutenção de sua capacidade de pagamento), tendo em</w:t>
      </w:r>
      <w:r>
        <w:rPr>
          <w:color w:val="1F1F1F"/>
          <w:sz w:val="24"/>
          <w:szCs w:val="24"/>
        </w:rPr>
        <w:t xml:space="preserve"> vista que cerca de 80% dos valores arrecadados pelas distribuidoras são repassados a geradores, transmissores e entes públicos ou paraestatais (a título de tributos e encargos). </w:t>
      </w:r>
    </w:p>
    <w:p w14:paraId="0000000E" w14:textId="77777777" w:rsidR="00C815BB" w:rsidRDefault="00503F46">
      <w:pPr>
        <w:numPr>
          <w:ilvl w:val="0"/>
          <w:numId w:val="12"/>
        </w:numPr>
        <w:spacing w:before="161" w:line="362" w:lineRule="auto"/>
        <w:ind w:left="540" w:right="1169" w:hanging="360"/>
        <w:jc w:val="both"/>
        <w:rPr>
          <w:color w:val="000000"/>
          <w:sz w:val="16"/>
          <w:szCs w:val="16"/>
        </w:rPr>
      </w:pPr>
      <w:r>
        <w:rPr>
          <w:color w:val="1F1F1F"/>
          <w:sz w:val="24"/>
          <w:szCs w:val="24"/>
        </w:rPr>
        <w:t xml:space="preserve">Estabeleceu regras de reequilíbrio </w:t>
      </w:r>
      <w:proofErr w:type="gramStart"/>
      <w:r>
        <w:rPr>
          <w:color w:val="1F1F1F"/>
          <w:sz w:val="24"/>
          <w:szCs w:val="24"/>
        </w:rPr>
        <w:t>econômico financeiros</w:t>
      </w:r>
      <w:proofErr w:type="gramEnd"/>
      <w:r>
        <w:rPr>
          <w:color w:val="1F1F1F"/>
          <w:sz w:val="24"/>
          <w:szCs w:val="24"/>
        </w:rPr>
        <w:t xml:space="preserve"> dos contratos, esta</w:t>
      </w:r>
      <w:r>
        <w:rPr>
          <w:color w:val="1F1F1F"/>
          <w:sz w:val="24"/>
          <w:szCs w:val="24"/>
        </w:rPr>
        <w:t>belecida nos seguintes termos:</w:t>
      </w:r>
    </w:p>
    <w:p w14:paraId="0000000F" w14:textId="77777777" w:rsidR="00C815BB" w:rsidRDefault="00503F46">
      <w:pPr>
        <w:spacing w:before="90" w:line="360" w:lineRule="auto"/>
        <w:ind w:left="915" w:right="1192" w:firstLine="71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232323"/>
          <w:sz w:val="24"/>
          <w:szCs w:val="24"/>
        </w:rPr>
        <w:t xml:space="preserve">"Artigo 6º </w:t>
      </w:r>
      <w:r>
        <w:rPr>
          <w:rFonts w:ascii="Calibri" w:eastAsia="Calibri" w:hAnsi="Calibri" w:cs="Calibri"/>
          <w:color w:val="232323"/>
          <w:sz w:val="24"/>
          <w:szCs w:val="24"/>
        </w:rPr>
        <w:t xml:space="preserve">- </w:t>
      </w:r>
      <w:r>
        <w:rPr>
          <w:rFonts w:ascii="Calibri" w:eastAsia="Calibri" w:hAnsi="Calibri" w:cs="Calibri"/>
          <w:i/>
          <w:color w:val="232323"/>
          <w:sz w:val="24"/>
          <w:szCs w:val="24"/>
        </w:rPr>
        <w:t xml:space="preserve">A necessidade de recomposição do equilíbrio econômico­ financeiro de contratos de concessão e permissão do serviço público de distribuição de energia elétrica será avaliada pela Aneel em processo administrativo, </w:t>
      </w:r>
      <w:r>
        <w:rPr>
          <w:rFonts w:ascii="Calibri" w:eastAsia="Calibri" w:hAnsi="Calibri" w:cs="Calibri"/>
          <w:i/>
          <w:color w:val="232323"/>
          <w:sz w:val="24"/>
          <w:szCs w:val="24"/>
        </w:rPr>
        <w:t xml:space="preserve">mediante solicitação fundamentada do interessado, na forma do respectivo contrato de concessão ou permissão e da legislação aplicável. </w:t>
      </w:r>
      <w:r>
        <w:rPr>
          <w:rFonts w:ascii="Calibri" w:eastAsia="Calibri" w:hAnsi="Calibri" w:cs="Calibri"/>
          <w:color w:val="232323"/>
          <w:sz w:val="24"/>
          <w:szCs w:val="24"/>
        </w:rPr>
        <w:t>"</w:t>
      </w:r>
    </w:p>
    <w:p w14:paraId="00000010" w14:textId="77777777" w:rsidR="00C815BB" w:rsidRDefault="00503F46">
      <w:pPr>
        <w:spacing w:before="155" w:line="360" w:lineRule="auto"/>
        <w:ind w:left="194" w:right="1181" w:firstLine="717"/>
        <w:jc w:val="both"/>
        <w:rPr>
          <w:color w:val="000000"/>
          <w:sz w:val="24"/>
          <w:szCs w:val="24"/>
        </w:rPr>
      </w:pPr>
      <w:r>
        <w:rPr>
          <w:color w:val="232323"/>
          <w:sz w:val="24"/>
          <w:szCs w:val="24"/>
        </w:rPr>
        <w:t>A ANEEL estabeleceu uma primeira fase da Consulta Pública nº 35/2020 com o objetivo de regulamentar a Conta-covid. Na p</w:t>
      </w:r>
      <w:r>
        <w:rPr>
          <w:color w:val="232323"/>
          <w:sz w:val="24"/>
          <w:szCs w:val="24"/>
        </w:rPr>
        <w:t>rimeira fase de tal consulta, a ANEEL decidiu postergar a discussão sobre o equilíbrio econômico-financeiro das distribuidoras para uma segunda fase da consulta pública, a ser aberta em até 60 (sessenta) dias contados da publicação da resolução, conforme r</w:t>
      </w:r>
      <w:r>
        <w:rPr>
          <w:color w:val="232323"/>
          <w:sz w:val="24"/>
          <w:szCs w:val="24"/>
        </w:rPr>
        <w:t>efletido no artigo 15 abaixo transcrito da Resolução N01mativa ANEEL nº 885/2020:</w:t>
      </w:r>
    </w:p>
    <w:p w14:paraId="00000011" w14:textId="77777777" w:rsidR="00C815BB" w:rsidRDefault="00503F46">
      <w:pPr>
        <w:spacing w:before="174" w:line="360" w:lineRule="auto"/>
        <w:ind w:left="898" w:right="1189" w:firstLine="688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232323"/>
          <w:sz w:val="24"/>
          <w:szCs w:val="24"/>
        </w:rPr>
        <w:t xml:space="preserve">"Artigo 15 </w:t>
      </w:r>
      <w:r>
        <w:rPr>
          <w:rFonts w:ascii="Calibri" w:eastAsia="Calibri" w:hAnsi="Calibri" w:cs="Calibri"/>
          <w:color w:val="232323"/>
          <w:sz w:val="24"/>
          <w:szCs w:val="24"/>
        </w:rPr>
        <w:t xml:space="preserve">- </w:t>
      </w:r>
      <w:r>
        <w:rPr>
          <w:rFonts w:ascii="Calibri" w:eastAsia="Calibri" w:hAnsi="Calibri" w:cs="Calibri"/>
          <w:i/>
          <w:color w:val="232323"/>
          <w:sz w:val="24"/>
          <w:szCs w:val="24"/>
        </w:rPr>
        <w:t xml:space="preserve">A recomposição do equilíbrio </w:t>
      </w:r>
      <w:proofErr w:type="spellStart"/>
      <w:r>
        <w:rPr>
          <w:rFonts w:ascii="Calibri" w:eastAsia="Calibri" w:hAnsi="Calibri" w:cs="Calibri"/>
          <w:i/>
          <w:color w:val="232323"/>
          <w:sz w:val="24"/>
          <w:szCs w:val="24"/>
        </w:rPr>
        <w:t>económico-financeiro</w:t>
      </w:r>
      <w:proofErr w:type="spellEnd"/>
      <w:r>
        <w:rPr>
          <w:rFonts w:ascii="Calibri" w:eastAsia="Calibri" w:hAnsi="Calibri" w:cs="Calibri"/>
          <w:i/>
          <w:color w:val="232323"/>
          <w:sz w:val="24"/>
          <w:szCs w:val="24"/>
        </w:rPr>
        <w:t xml:space="preserve"> de contratos de concessão e permissão do serviço público de distribuição de energia elétrica será avaliada pela</w:t>
      </w:r>
      <w:r>
        <w:rPr>
          <w:rFonts w:ascii="Calibri" w:eastAsia="Calibri" w:hAnsi="Calibri" w:cs="Calibri"/>
          <w:i/>
          <w:color w:val="232323"/>
          <w:sz w:val="24"/>
          <w:szCs w:val="24"/>
        </w:rPr>
        <w:t xml:space="preserve"> ANEEL em processo administrativo, </w:t>
      </w:r>
      <w:r>
        <w:rPr>
          <w:rFonts w:ascii="Calibri" w:eastAsia="Calibri" w:hAnsi="Calibri" w:cs="Calibri"/>
          <w:i/>
          <w:color w:val="232323"/>
          <w:sz w:val="24"/>
          <w:szCs w:val="24"/>
        </w:rPr>
        <w:lastRenderedPageBreak/>
        <w:t xml:space="preserve">mediante solicitação fundamentada do interessado e conforme regulação a ser instituída </w:t>
      </w:r>
      <w:proofErr w:type="spellStart"/>
      <w:r>
        <w:rPr>
          <w:rFonts w:ascii="Calibri" w:eastAsia="Calibri" w:hAnsi="Calibri" w:cs="Calibri"/>
          <w:i/>
          <w:color w:val="232323"/>
          <w:sz w:val="24"/>
          <w:szCs w:val="24"/>
        </w:rPr>
        <w:t>pelaANEEL</w:t>
      </w:r>
      <w:proofErr w:type="spellEnd"/>
      <w:r>
        <w:rPr>
          <w:rFonts w:ascii="Calibri" w:eastAsia="Calibri" w:hAnsi="Calibri" w:cs="Calibri"/>
          <w:i/>
          <w:color w:val="232323"/>
          <w:sz w:val="24"/>
          <w:szCs w:val="24"/>
        </w:rPr>
        <w:t>.</w:t>
      </w:r>
    </w:p>
    <w:p w14:paraId="00000012" w14:textId="77777777" w:rsidR="00C815BB" w:rsidRDefault="00503F46">
      <w:pPr>
        <w:spacing w:before="164" w:line="362" w:lineRule="auto"/>
        <w:ind w:left="901" w:right="1210" w:firstLine="701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232323"/>
          <w:sz w:val="24"/>
          <w:szCs w:val="24"/>
        </w:rPr>
        <w:t>§ 1°A regulação prevista no caput será precedida de Consulta Pública a ser instaurada em até sessenta dias, contados da dat</w:t>
      </w:r>
      <w:r>
        <w:rPr>
          <w:rFonts w:ascii="Calibri" w:eastAsia="Calibri" w:hAnsi="Calibri" w:cs="Calibri"/>
          <w:i/>
          <w:color w:val="232323"/>
          <w:sz w:val="24"/>
          <w:szCs w:val="24"/>
        </w:rPr>
        <w:t>a de publicação desta Resolução."</w:t>
      </w:r>
    </w:p>
    <w:p w14:paraId="00000013" w14:textId="77777777" w:rsidR="00C815BB" w:rsidRDefault="00503F46">
      <w:pPr>
        <w:spacing w:before="158" w:line="362" w:lineRule="auto"/>
        <w:ind w:left="172" w:right="1195" w:firstLine="726"/>
        <w:jc w:val="both"/>
        <w:rPr>
          <w:color w:val="000000"/>
          <w:sz w:val="24"/>
          <w:szCs w:val="24"/>
        </w:rPr>
      </w:pPr>
      <w:r>
        <w:rPr>
          <w:color w:val="232323"/>
          <w:sz w:val="24"/>
          <w:szCs w:val="24"/>
        </w:rPr>
        <w:t>Nos documentos que instruíram essa decisão, a Diretora Relatora do caso teceu considerações sobre o direito das distribuidoras ao reequilíbrio econômico-financeiro, senão veja-se:</w:t>
      </w:r>
    </w:p>
    <w:p w14:paraId="00000014" w14:textId="77777777" w:rsidR="00C815BB" w:rsidRDefault="00503F46">
      <w:pPr>
        <w:spacing w:before="168" w:line="362" w:lineRule="auto"/>
        <w:ind w:left="884" w:right="1197" w:firstLine="687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232323"/>
          <w:sz w:val="24"/>
          <w:szCs w:val="24"/>
        </w:rPr>
        <w:t xml:space="preserve">"33. </w:t>
      </w:r>
      <w:r>
        <w:rPr>
          <w:rFonts w:ascii="Calibri" w:eastAsia="Calibri" w:hAnsi="Calibri" w:cs="Calibri"/>
          <w:color w:val="232323"/>
          <w:sz w:val="24"/>
          <w:szCs w:val="24"/>
        </w:rPr>
        <w:t xml:space="preserve">O </w:t>
      </w:r>
      <w:r>
        <w:rPr>
          <w:rFonts w:ascii="Calibri" w:eastAsia="Calibri" w:hAnsi="Calibri" w:cs="Calibri"/>
          <w:i/>
          <w:color w:val="232323"/>
          <w:sz w:val="24"/>
          <w:szCs w:val="24"/>
        </w:rPr>
        <w:t xml:space="preserve">Direito brasileiro acolheu, </w:t>
      </w:r>
      <w:r>
        <w:rPr>
          <w:rFonts w:ascii="Calibri" w:eastAsia="Calibri" w:hAnsi="Calibri" w:cs="Calibri"/>
          <w:i/>
          <w:color w:val="232323"/>
          <w:sz w:val="24"/>
          <w:szCs w:val="24"/>
        </w:rPr>
        <w:t xml:space="preserve">assim, a teoria de risco oriunda do Direito francês, adaptando-a a nossa realidade. Desse modo, a doutrina reconhece o direito à recomposição do equilíbrio </w:t>
      </w:r>
      <w:proofErr w:type="spellStart"/>
      <w:r>
        <w:rPr>
          <w:rFonts w:ascii="Calibri" w:eastAsia="Calibri" w:hAnsi="Calibri" w:cs="Calibri"/>
          <w:i/>
          <w:color w:val="232323"/>
          <w:sz w:val="24"/>
          <w:szCs w:val="24"/>
        </w:rPr>
        <w:t>económico-financeiro</w:t>
      </w:r>
      <w:proofErr w:type="spellEnd"/>
      <w:r>
        <w:rPr>
          <w:rFonts w:ascii="Calibri" w:eastAsia="Calibri" w:hAnsi="Calibri" w:cs="Calibri"/>
          <w:i/>
          <w:color w:val="232323"/>
          <w:sz w:val="24"/>
          <w:szCs w:val="24"/>
        </w:rPr>
        <w:t xml:space="preserve"> quando ocorrerem fatos excepcionais relacionados às áleas administrativas (alte</w:t>
      </w:r>
      <w:r>
        <w:rPr>
          <w:rFonts w:ascii="Calibri" w:eastAsia="Calibri" w:hAnsi="Calibri" w:cs="Calibri"/>
          <w:i/>
          <w:color w:val="232323"/>
          <w:sz w:val="24"/>
          <w:szCs w:val="24"/>
        </w:rPr>
        <w:t>ração unilateral do contrato, fato da Administração ou fato do príncipe) e econômica (teoria da imprevisão) que provoquem a ruptura do equilíbrio econômico­ financeiro do contrato, desde que atendidas determinadas condicionantes e respeitadas todas as etap</w:t>
      </w:r>
      <w:r>
        <w:rPr>
          <w:rFonts w:ascii="Calibri" w:eastAsia="Calibri" w:hAnsi="Calibri" w:cs="Calibri"/>
          <w:i/>
          <w:color w:val="232323"/>
          <w:sz w:val="24"/>
          <w:szCs w:val="24"/>
        </w:rPr>
        <w:t>as dos processos administrativos.</w:t>
      </w:r>
    </w:p>
    <w:p w14:paraId="00000015" w14:textId="77777777" w:rsidR="00C815BB" w:rsidRDefault="00C815BB">
      <w:pPr>
        <w:spacing w:line="362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6" w14:textId="77777777" w:rsidR="00C815BB" w:rsidRDefault="00C815BB">
      <w:pPr>
        <w:spacing w:before="8"/>
        <w:rPr>
          <w:i/>
          <w:color w:val="000000"/>
          <w:sz w:val="16"/>
          <w:szCs w:val="16"/>
        </w:rPr>
      </w:pPr>
    </w:p>
    <w:p w14:paraId="00000017" w14:textId="77777777" w:rsidR="00C815BB" w:rsidRDefault="00503F46">
      <w:pPr>
        <w:numPr>
          <w:ilvl w:val="0"/>
          <w:numId w:val="1"/>
        </w:numPr>
        <w:tabs>
          <w:tab w:val="left" w:pos="2014"/>
        </w:tabs>
        <w:spacing w:before="90" w:line="360" w:lineRule="auto"/>
        <w:ind w:left="907" w:right="1173" w:firstLine="711"/>
        <w:jc w:val="both"/>
        <w:rPr>
          <w:i/>
          <w:color w:val="000000"/>
          <w:sz w:val="24"/>
          <w:szCs w:val="24"/>
        </w:rPr>
      </w:pPr>
      <w:r>
        <w:rPr>
          <w:i/>
          <w:color w:val="232323"/>
          <w:sz w:val="24"/>
          <w:szCs w:val="24"/>
        </w:rPr>
        <w:t xml:space="preserve">No caso em tela, </w:t>
      </w:r>
      <w:r>
        <w:rPr>
          <w:rFonts w:ascii="Times" w:eastAsia="Times" w:hAnsi="Times" w:cs="Times"/>
          <w:b/>
          <w:i/>
          <w:color w:val="232323"/>
          <w:sz w:val="24"/>
          <w:szCs w:val="24"/>
          <w:u w:val="single"/>
        </w:rPr>
        <w:t xml:space="preserve">temo... </w:t>
      </w:r>
      <w:r>
        <w:rPr>
          <w:rFonts w:ascii="Times" w:eastAsia="Times" w:hAnsi="Times" w:cs="Times"/>
          <w:b/>
          <w:i/>
          <w:color w:val="232323"/>
          <w:sz w:val="24"/>
          <w:szCs w:val="24"/>
        </w:rPr>
        <w:t xml:space="preserve"> </w:t>
      </w:r>
      <w:r>
        <w:rPr>
          <w:rFonts w:ascii="Times" w:eastAsia="Times" w:hAnsi="Times" w:cs="Times"/>
          <w:b/>
          <w:i/>
          <w:color w:val="232323"/>
          <w:sz w:val="24"/>
          <w:szCs w:val="24"/>
          <w:u w:val="single"/>
        </w:rPr>
        <w:t xml:space="preserve">presente tanto fatos relacionados </w:t>
      </w:r>
      <w:proofErr w:type="gramStart"/>
      <w:r>
        <w:rPr>
          <w:rFonts w:ascii="Times" w:eastAsia="Times" w:hAnsi="Times" w:cs="Times"/>
          <w:b/>
          <w:i/>
          <w:color w:val="232323"/>
          <w:sz w:val="24"/>
          <w:szCs w:val="24"/>
          <w:u w:val="single"/>
        </w:rPr>
        <w:t>às á/</w:t>
      </w:r>
      <w:proofErr w:type="spellStart"/>
      <w:r>
        <w:rPr>
          <w:rFonts w:ascii="Times" w:eastAsia="Times" w:hAnsi="Times" w:cs="Times"/>
          <w:b/>
          <w:i/>
          <w:color w:val="232323"/>
          <w:sz w:val="24"/>
          <w:szCs w:val="24"/>
          <w:u w:val="single"/>
        </w:rPr>
        <w:t>ea</w:t>
      </w:r>
      <w:proofErr w:type="spellEnd"/>
      <w:proofErr w:type="gramEnd"/>
      <w:r>
        <w:rPr>
          <w:rFonts w:ascii="Times" w:eastAsia="Times" w:hAnsi="Times" w:cs="Times"/>
          <w:b/>
          <w:i/>
          <w:color w:val="3B3B3B"/>
          <w:sz w:val="24"/>
          <w:szCs w:val="24"/>
        </w:rPr>
        <w:t xml:space="preserve">... </w:t>
      </w:r>
      <w:r>
        <w:rPr>
          <w:rFonts w:ascii="Times" w:eastAsia="Times" w:hAnsi="Times" w:cs="Times"/>
          <w:b/>
          <w:i/>
          <w:color w:val="232323"/>
          <w:sz w:val="24"/>
          <w:szCs w:val="24"/>
          <w:u w:val="single"/>
        </w:rPr>
        <w:t xml:space="preserve">administrativas quanto à </w:t>
      </w:r>
      <w:proofErr w:type="spellStart"/>
      <w:r>
        <w:rPr>
          <w:rFonts w:ascii="Times" w:eastAsia="Times" w:hAnsi="Times" w:cs="Times"/>
          <w:b/>
          <w:i/>
          <w:color w:val="232323"/>
          <w:sz w:val="24"/>
          <w:szCs w:val="24"/>
          <w:u w:val="single"/>
        </w:rPr>
        <w:t>econâmka</w:t>
      </w:r>
      <w:proofErr w:type="spellEnd"/>
      <w:r>
        <w:rPr>
          <w:rFonts w:ascii="Times" w:eastAsia="Times" w:hAnsi="Times" w:cs="Times"/>
          <w:b/>
          <w:i/>
          <w:color w:val="232323"/>
          <w:sz w:val="24"/>
          <w:szCs w:val="24"/>
          <w:u w:val="single"/>
        </w:rPr>
        <w:t>.</w:t>
      </w:r>
      <w:r>
        <w:rPr>
          <w:rFonts w:ascii="Times" w:eastAsia="Times" w:hAnsi="Times" w:cs="Times"/>
          <w:b/>
          <w:i/>
          <w:color w:val="232323"/>
          <w:sz w:val="24"/>
          <w:szCs w:val="24"/>
        </w:rPr>
        <w:t xml:space="preserve"> </w:t>
      </w:r>
      <w:r>
        <w:rPr>
          <w:i/>
          <w:color w:val="232323"/>
          <w:sz w:val="24"/>
          <w:szCs w:val="24"/>
        </w:rPr>
        <w:t xml:space="preserve">Isso porque, pela aplicação da teoria da imprevisão, são requisitos para o restabelecimento do equilíbrio econômico­ financeiro dos contratos de concessão </w:t>
      </w:r>
      <w:proofErr w:type="spellStart"/>
      <w:r>
        <w:rPr>
          <w:i/>
          <w:color w:val="232323"/>
          <w:sz w:val="24"/>
          <w:szCs w:val="24"/>
        </w:rPr>
        <w:t>epermissão</w:t>
      </w:r>
      <w:proofErr w:type="spellEnd"/>
      <w:r>
        <w:rPr>
          <w:i/>
          <w:color w:val="232323"/>
          <w:sz w:val="24"/>
          <w:szCs w:val="24"/>
        </w:rPr>
        <w:t xml:space="preserve"> que o fato seja: (i) imprevisível ou justificavelmente não previsto quanto a sua ocorrênci</w:t>
      </w:r>
      <w:r>
        <w:rPr>
          <w:i/>
          <w:color w:val="232323"/>
          <w:sz w:val="24"/>
          <w:szCs w:val="24"/>
        </w:rPr>
        <w:t>a ou quanto a suas consequências; (</w:t>
      </w:r>
      <w:proofErr w:type="spellStart"/>
      <w:r>
        <w:rPr>
          <w:i/>
          <w:color w:val="232323"/>
          <w:sz w:val="24"/>
          <w:szCs w:val="24"/>
        </w:rPr>
        <w:t>ii</w:t>
      </w:r>
      <w:proofErr w:type="spellEnd"/>
      <w:r>
        <w:rPr>
          <w:i/>
          <w:color w:val="232323"/>
          <w:sz w:val="24"/>
          <w:szCs w:val="24"/>
        </w:rPr>
        <w:t>) estranho à vontade das partes; (</w:t>
      </w:r>
      <w:proofErr w:type="spellStart"/>
      <w:r>
        <w:rPr>
          <w:i/>
          <w:color w:val="232323"/>
          <w:sz w:val="24"/>
          <w:szCs w:val="24"/>
        </w:rPr>
        <w:t>iii</w:t>
      </w:r>
      <w:proofErr w:type="spellEnd"/>
      <w:r>
        <w:rPr>
          <w:i/>
          <w:color w:val="232323"/>
          <w:sz w:val="24"/>
          <w:szCs w:val="24"/>
        </w:rPr>
        <w:t>) inevitável; e (</w:t>
      </w:r>
      <w:proofErr w:type="spellStart"/>
      <w:r>
        <w:rPr>
          <w:i/>
          <w:color w:val="232323"/>
          <w:sz w:val="24"/>
          <w:szCs w:val="24"/>
        </w:rPr>
        <w:t>iv</w:t>
      </w:r>
      <w:proofErr w:type="spellEnd"/>
      <w:r>
        <w:rPr>
          <w:i/>
          <w:color w:val="232323"/>
          <w:sz w:val="24"/>
          <w:szCs w:val="24"/>
        </w:rPr>
        <w:t>) causa de onerosidade excessiva no cumprimento do contrato.</w:t>
      </w:r>
    </w:p>
    <w:p w14:paraId="00000018" w14:textId="77777777" w:rsidR="00C815BB" w:rsidRDefault="00503F46">
      <w:pPr>
        <w:numPr>
          <w:ilvl w:val="0"/>
          <w:numId w:val="1"/>
        </w:numPr>
        <w:tabs>
          <w:tab w:val="left" w:pos="1971"/>
        </w:tabs>
        <w:spacing w:before="135" w:line="357" w:lineRule="auto"/>
        <w:ind w:left="893" w:right="1183" w:firstLine="720"/>
        <w:jc w:val="both"/>
        <w:rPr>
          <w:i/>
          <w:color w:val="000000"/>
          <w:sz w:val="24"/>
          <w:szCs w:val="24"/>
        </w:rPr>
      </w:pPr>
      <w:r>
        <w:rPr>
          <w:i/>
          <w:color w:val="232323"/>
          <w:sz w:val="24"/>
          <w:szCs w:val="24"/>
        </w:rPr>
        <w:t xml:space="preserve">Ademais, </w:t>
      </w:r>
      <w:r>
        <w:rPr>
          <w:i/>
          <w:color w:val="232323"/>
          <w:sz w:val="24"/>
          <w:szCs w:val="24"/>
          <w:u w:val="single"/>
        </w:rPr>
        <w:t xml:space="preserve">as áleas </w:t>
      </w:r>
      <w:proofErr w:type="spellStart"/>
      <w:r>
        <w:rPr>
          <w:i/>
          <w:color w:val="232323"/>
          <w:sz w:val="27"/>
          <w:szCs w:val="27"/>
          <w:u w:val="single"/>
        </w:rPr>
        <w:t>adminb·trativas</w:t>
      </w:r>
      <w:proofErr w:type="spellEnd"/>
      <w:r>
        <w:rPr>
          <w:i/>
          <w:color w:val="232323"/>
          <w:sz w:val="27"/>
          <w:szCs w:val="27"/>
          <w:u w:val="single"/>
        </w:rPr>
        <w:t xml:space="preserve"> </w:t>
      </w:r>
      <w:r>
        <w:rPr>
          <w:i/>
          <w:color w:val="232323"/>
          <w:sz w:val="24"/>
          <w:szCs w:val="24"/>
          <w:u w:val="single"/>
        </w:rPr>
        <w:t xml:space="preserve">também restam </w:t>
      </w:r>
      <w:r>
        <w:rPr>
          <w:i/>
          <w:color w:val="232323"/>
          <w:sz w:val="27"/>
          <w:szCs w:val="27"/>
          <w:u w:val="single"/>
        </w:rPr>
        <w:t>configuradas.</w:t>
      </w:r>
      <w:r>
        <w:rPr>
          <w:i/>
          <w:color w:val="232323"/>
          <w:sz w:val="27"/>
          <w:szCs w:val="27"/>
        </w:rPr>
        <w:t xml:space="preserve">, </w:t>
      </w:r>
      <w:r>
        <w:rPr>
          <w:i/>
          <w:color w:val="232323"/>
          <w:sz w:val="24"/>
          <w:szCs w:val="24"/>
        </w:rPr>
        <w:t>uma vez que em razão da crise decorrent</w:t>
      </w:r>
      <w:r>
        <w:rPr>
          <w:i/>
          <w:color w:val="232323"/>
          <w:sz w:val="24"/>
          <w:szCs w:val="24"/>
        </w:rPr>
        <w:t xml:space="preserve">e da pandemia, </w:t>
      </w:r>
      <w:r>
        <w:rPr>
          <w:i/>
          <w:color w:val="232323"/>
          <w:sz w:val="24"/>
          <w:szCs w:val="24"/>
        </w:rPr>
        <w:lastRenderedPageBreak/>
        <w:t xml:space="preserve">houve uma série de fatos do príncipe, no âmbito dos diferentes entes da federação, que alteraram unilateralmente as condições de contrato. Como exemplo, podemos citar a própria Resolução </w:t>
      </w:r>
      <w:proofErr w:type="spellStart"/>
      <w:r>
        <w:rPr>
          <w:i/>
          <w:color w:val="232323"/>
          <w:sz w:val="24"/>
          <w:szCs w:val="24"/>
        </w:rPr>
        <w:t>Nonnativa</w:t>
      </w:r>
      <w:proofErr w:type="spellEnd"/>
      <w:r>
        <w:rPr>
          <w:i/>
          <w:color w:val="232323"/>
          <w:sz w:val="24"/>
          <w:szCs w:val="24"/>
        </w:rPr>
        <w:t xml:space="preserve"> (REN) nº 878/2020 da ANEEL que suspendeu o c</w:t>
      </w:r>
      <w:r>
        <w:rPr>
          <w:i/>
          <w:color w:val="232323"/>
          <w:sz w:val="24"/>
          <w:szCs w:val="24"/>
        </w:rPr>
        <w:t>orte de energia elétrica como medida das distribuidoras combaterem a inadimplência, além dos inúmeros decretos publicados por diferentes entes da federação impondo o fechamento e suspensão de atividades comerciais e econômicas.</w:t>
      </w:r>
    </w:p>
    <w:p w14:paraId="00000019" w14:textId="77777777" w:rsidR="00C815BB" w:rsidRDefault="00503F46">
      <w:pPr>
        <w:spacing w:before="173"/>
        <w:ind w:left="1605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232323"/>
          <w:sz w:val="24"/>
          <w:szCs w:val="24"/>
        </w:rPr>
        <w:t>(...)</w:t>
      </w:r>
    </w:p>
    <w:p w14:paraId="0000001A" w14:textId="77777777" w:rsidR="00C815BB" w:rsidRDefault="00C815BB">
      <w:pPr>
        <w:spacing w:before="2"/>
        <w:rPr>
          <w:i/>
          <w:color w:val="000000"/>
          <w:sz w:val="26"/>
          <w:szCs w:val="26"/>
        </w:rPr>
      </w:pPr>
    </w:p>
    <w:p w14:paraId="0000001B" w14:textId="77777777" w:rsidR="00C815BB" w:rsidRDefault="00503F46">
      <w:pPr>
        <w:spacing w:line="362" w:lineRule="auto"/>
        <w:ind w:left="889" w:right="1198" w:firstLine="715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232323"/>
          <w:sz w:val="24"/>
          <w:szCs w:val="24"/>
        </w:rPr>
        <w:t>38. No entanto, reite</w:t>
      </w:r>
      <w:r>
        <w:rPr>
          <w:rFonts w:ascii="Calibri" w:eastAsia="Calibri" w:hAnsi="Calibri" w:cs="Calibri"/>
          <w:i/>
          <w:color w:val="232323"/>
          <w:sz w:val="24"/>
          <w:szCs w:val="24"/>
        </w:rPr>
        <w:t>ro que, ao trazer tal afirmação quanto às áleas administrativas e econômicas, não estou reconhecendo a reconstrução de equilíbrio econômico-financeiro por antecipação, uma vez que cabe aos agentes o dever de demonstrar, em processo específico a ser avaliad</w:t>
      </w:r>
      <w:r>
        <w:rPr>
          <w:rFonts w:ascii="Calibri" w:eastAsia="Calibri" w:hAnsi="Calibri" w:cs="Calibri"/>
          <w:i/>
          <w:color w:val="232323"/>
          <w:sz w:val="24"/>
          <w:szCs w:val="24"/>
        </w:rPr>
        <w:t>o pela ANEEL, a onerosidade excessiva no cumprimento do contrato e o nexo de causalidade com a crise decorrente da pandemia, além de atenderem aos critérios a serem definidos pela ANEEL na segunda fase de Consulta Pública."</w:t>
      </w:r>
    </w:p>
    <w:p w14:paraId="0000001C" w14:textId="77777777" w:rsidR="00C815BB" w:rsidRDefault="00503F46">
      <w:pPr>
        <w:spacing w:before="159" w:line="362" w:lineRule="auto"/>
        <w:ind w:left="172" w:right="1193" w:firstLine="718"/>
        <w:jc w:val="both"/>
        <w:rPr>
          <w:color w:val="000000"/>
          <w:sz w:val="24"/>
          <w:szCs w:val="24"/>
        </w:rPr>
      </w:pPr>
      <w:r>
        <w:rPr>
          <w:color w:val="232323"/>
          <w:sz w:val="24"/>
          <w:szCs w:val="24"/>
        </w:rPr>
        <w:t>.</w:t>
      </w:r>
    </w:p>
    <w:p w14:paraId="0000001D" w14:textId="77777777" w:rsidR="00C815BB" w:rsidRDefault="00503F46">
      <w:pPr>
        <w:spacing w:before="168" w:line="355" w:lineRule="auto"/>
        <w:ind w:left="176" w:right="1194" w:firstLine="713"/>
        <w:jc w:val="both"/>
        <w:rPr>
          <w:color w:val="000000"/>
          <w:sz w:val="24"/>
          <w:szCs w:val="24"/>
        </w:rPr>
      </w:pPr>
      <w:r>
        <w:rPr>
          <w:color w:val="232323"/>
          <w:sz w:val="24"/>
          <w:szCs w:val="24"/>
        </w:rPr>
        <w:t xml:space="preserve">Ademais, com relação às </w:t>
      </w:r>
      <w:r>
        <w:rPr>
          <w:color w:val="232323"/>
          <w:sz w:val="24"/>
          <w:szCs w:val="24"/>
        </w:rPr>
        <w:t>disposições contratuais relevantes presentes nos contratos das distribuidoras, destacamos as seguintes:</w:t>
      </w:r>
    </w:p>
    <w:p w14:paraId="0000001E" w14:textId="77777777" w:rsidR="00C815BB" w:rsidRDefault="00C815BB">
      <w:pPr>
        <w:spacing w:line="355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F" w14:textId="77777777" w:rsidR="00C815BB" w:rsidRDefault="00C815BB">
      <w:pPr>
        <w:spacing w:before="6"/>
        <w:rPr>
          <w:color w:val="000000"/>
          <w:sz w:val="16"/>
          <w:szCs w:val="16"/>
        </w:rPr>
      </w:pPr>
    </w:p>
    <w:p w14:paraId="00000020" w14:textId="77777777" w:rsidR="00C815BB" w:rsidRDefault="00503F46">
      <w:pPr>
        <w:spacing w:before="90" w:line="360" w:lineRule="auto"/>
        <w:ind w:left="894" w:right="1203" w:hanging="24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212121"/>
          <w:sz w:val="24"/>
          <w:szCs w:val="24"/>
        </w:rPr>
        <w:t xml:space="preserve">"CLÁUSULA SÉTIMA 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- </w:t>
      </w:r>
      <w:r>
        <w:rPr>
          <w:rFonts w:ascii="Calibri" w:eastAsia="Calibri" w:hAnsi="Calibri" w:cs="Calibri"/>
          <w:i/>
          <w:color w:val="212121"/>
          <w:sz w:val="24"/>
          <w:szCs w:val="24"/>
        </w:rPr>
        <w:t>TARIFAS APLICÁVEIS NA PRESTAÇÃO DOS SERVIÇOS</w:t>
      </w:r>
    </w:p>
    <w:p w14:paraId="00000021" w14:textId="77777777" w:rsidR="00C815BB" w:rsidRDefault="00503F46">
      <w:pPr>
        <w:spacing w:before="151"/>
        <w:ind w:left="894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212121"/>
          <w:sz w:val="23"/>
          <w:szCs w:val="23"/>
        </w:rPr>
        <w:t>(.</w:t>
      </w:r>
      <w:r>
        <w:rPr>
          <w:rFonts w:ascii="Arial" w:eastAsia="Arial" w:hAnsi="Arial" w:cs="Arial"/>
          <w:i/>
          <w:color w:val="212121"/>
          <w:sz w:val="24"/>
          <w:szCs w:val="24"/>
        </w:rPr>
        <w:t>.</w:t>
      </w:r>
      <w:r>
        <w:rPr>
          <w:rFonts w:ascii="Arial" w:eastAsia="Arial" w:hAnsi="Arial" w:cs="Arial"/>
          <w:i/>
          <w:color w:val="212121"/>
          <w:sz w:val="22"/>
          <w:szCs w:val="22"/>
        </w:rPr>
        <w:t>.)</w:t>
      </w:r>
    </w:p>
    <w:p w14:paraId="00000022" w14:textId="77777777" w:rsidR="00C815BB" w:rsidRDefault="00C815BB">
      <w:pPr>
        <w:spacing w:before="3"/>
        <w:rPr>
          <w:rFonts w:ascii="Arial" w:eastAsia="Arial" w:hAnsi="Arial" w:cs="Arial"/>
          <w:i/>
          <w:color w:val="000000"/>
          <w:sz w:val="26"/>
          <w:szCs w:val="26"/>
        </w:rPr>
      </w:pPr>
    </w:p>
    <w:p w14:paraId="00000023" w14:textId="77777777" w:rsidR="00C815BB" w:rsidRDefault="00503F46">
      <w:pPr>
        <w:spacing w:line="360" w:lineRule="auto"/>
        <w:ind w:left="883" w:right="1191" w:firstLine="10"/>
        <w:jc w:val="both"/>
        <w:rPr>
          <w:rFonts w:ascii="Times" w:eastAsia="Times" w:hAnsi="Times" w:cs="Times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212121"/>
          <w:sz w:val="24"/>
          <w:szCs w:val="24"/>
        </w:rPr>
        <w:t xml:space="preserve">Subcláusula Nona -A ANEEL poderá, a qualquer tempo, proceder à revisão das tarifas, visando a manter o equilíbrio econômico-:financeiro deste contrato, </w:t>
      </w:r>
      <w:r>
        <w:rPr>
          <w:rFonts w:ascii="Times" w:eastAsia="Times" w:hAnsi="Times" w:cs="Times"/>
          <w:b/>
          <w:i/>
          <w:color w:val="212121"/>
          <w:sz w:val="24"/>
          <w:szCs w:val="24"/>
        </w:rPr>
        <w:t>sem prejuízo dos reajustes e revisões a que se referem as Subcláusulas anteriores desta Cláusula, caso h</w:t>
      </w:r>
      <w:r>
        <w:rPr>
          <w:rFonts w:ascii="Times" w:eastAsia="Times" w:hAnsi="Times" w:cs="Times"/>
          <w:b/>
          <w:i/>
          <w:color w:val="212121"/>
          <w:sz w:val="24"/>
          <w:szCs w:val="24"/>
        </w:rPr>
        <w:t xml:space="preserve">aja alterações significativas nos custos da CONCESSIONÁRIA, </w:t>
      </w:r>
      <w:r>
        <w:rPr>
          <w:rFonts w:ascii="Calibri" w:eastAsia="Calibri" w:hAnsi="Calibri" w:cs="Calibri"/>
          <w:i/>
          <w:color w:val="212121"/>
          <w:sz w:val="24"/>
          <w:szCs w:val="24"/>
        </w:rPr>
        <w:t xml:space="preserve">incluindo as modificações de tarifas de </w:t>
      </w:r>
      <w:r>
        <w:rPr>
          <w:rFonts w:ascii="Calibri" w:eastAsia="Calibri" w:hAnsi="Calibri" w:cs="Calibri"/>
          <w:i/>
          <w:color w:val="212121"/>
          <w:sz w:val="24"/>
          <w:szCs w:val="24"/>
        </w:rPr>
        <w:lastRenderedPageBreak/>
        <w:t>compra de energia elétrica e encargos de acesso aos sistemas de transmissão e distribuição de energia elétrica que possam ser aprovadas pela ANEEL durante o</w:t>
      </w:r>
      <w:r>
        <w:rPr>
          <w:rFonts w:ascii="Calibri" w:eastAsia="Calibri" w:hAnsi="Calibri" w:cs="Calibri"/>
          <w:i/>
          <w:color w:val="212121"/>
          <w:sz w:val="24"/>
          <w:szCs w:val="24"/>
        </w:rPr>
        <w:t xml:space="preserve"> período, </w:t>
      </w:r>
      <w:r>
        <w:rPr>
          <w:rFonts w:ascii="Times" w:eastAsia="Times" w:hAnsi="Times" w:cs="Times"/>
          <w:b/>
          <w:i/>
          <w:color w:val="212121"/>
          <w:sz w:val="24"/>
          <w:szCs w:val="24"/>
        </w:rPr>
        <w:t>por solicitação da concessionária, devidamente comprovada.</w:t>
      </w:r>
    </w:p>
    <w:p w14:paraId="00000024" w14:textId="77777777" w:rsidR="00C815BB" w:rsidRDefault="00503F46">
      <w:pPr>
        <w:spacing w:before="172" w:line="360" w:lineRule="auto"/>
        <w:ind w:left="879" w:right="1198" w:firstLine="4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212121"/>
          <w:sz w:val="24"/>
          <w:szCs w:val="24"/>
        </w:rPr>
        <w:t xml:space="preserve">Subcláusula Décima 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- </w:t>
      </w:r>
      <w:r>
        <w:rPr>
          <w:rFonts w:ascii="Calibri" w:eastAsia="Calibri" w:hAnsi="Calibri" w:cs="Calibri"/>
          <w:i/>
          <w:color w:val="212121"/>
          <w:sz w:val="24"/>
          <w:szCs w:val="24"/>
        </w:rPr>
        <w:t>No atendimento do disposto no§ 3º do art. 9º da Lei nº 8.987, de 1995, ressalvados os impostos sobre a renda, a criação, a alteração ou a extinção de quaisquer tribut</w:t>
      </w:r>
      <w:r>
        <w:rPr>
          <w:rFonts w:ascii="Calibri" w:eastAsia="Calibri" w:hAnsi="Calibri" w:cs="Calibri"/>
          <w:i/>
          <w:color w:val="212121"/>
          <w:sz w:val="24"/>
          <w:szCs w:val="24"/>
        </w:rPr>
        <w:t>os ou encargos legais, após a assinatura deste Contrato, quando comprovado seu impacto, implicará a revisão das tarifas, para mais ou para menos, conforme o caso.</w:t>
      </w:r>
    </w:p>
    <w:p w14:paraId="00000025" w14:textId="77777777" w:rsidR="00C815BB" w:rsidRDefault="00503F46">
      <w:pPr>
        <w:spacing w:before="164"/>
        <w:ind w:left="88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212121"/>
          <w:sz w:val="23"/>
          <w:szCs w:val="23"/>
        </w:rPr>
        <w:t>(.</w:t>
      </w:r>
      <w:r>
        <w:rPr>
          <w:rFonts w:ascii="Arial" w:eastAsia="Arial" w:hAnsi="Arial" w:cs="Arial"/>
          <w:i/>
          <w:color w:val="212121"/>
          <w:sz w:val="24"/>
          <w:szCs w:val="24"/>
        </w:rPr>
        <w:t>.</w:t>
      </w:r>
      <w:r>
        <w:rPr>
          <w:rFonts w:ascii="Calibri" w:eastAsia="Calibri" w:hAnsi="Calibri" w:cs="Calibri"/>
          <w:i/>
          <w:color w:val="212121"/>
          <w:sz w:val="24"/>
          <w:szCs w:val="24"/>
        </w:rPr>
        <w:t>.)</w:t>
      </w:r>
    </w:p>
    <w:p w14:paraId="00000026" w14:textId="77777777" w:rsidR="00C815BB" w:rsidRDefault="00C815BB">
      <w:pPr>
        <w:spacing w:before="6"/>
        <w:rPr>
          <w:i/>
          <w:color w:val="000000"/>
          <w:sz w:val="26"/>
          <w:szCs w:val="26"/>
        </w:rPr>
      </w:pPr>
    </w:p>
    <w:p w14:paraId="00000027" w14:textId="77777777" w:rsidR="00C815BB" w:rsidRDefault="00503F46">
      <w:pPr>
        <w:spacing w:line="360" w:lineRule="auto"/>
        <w:ind w:left="872" w:right="1194" w:firstLine="7"/>
        <w:jc w:val="both"/>
        <w:rPr>
          <w:color w:val="000000"/>
          <w:sz w:val="24"/>
          <w:szCs w:val="24"/>
        </w:rPr>
      </w:pPr>
      <w:r>
        <w:rPr>
          <w:i/>
          <w:color w:val="212121"/>
          <w:sz w:val="24"/>
          <w:szCs w:val="24"/>
        </w:rPr>
        <w:t xml:space="preserve">Subcláusula Decima Sétima </w:t>
      </w:r>
      <w:r>
        <w:rPr>
          <w:color w:val="212121"/>
          <w:sz w:val="24"/>
          <w:szCs w:val="24"/>
        </w:rPr>
        <w:t xml:space="preserve">- </w:t>
      </w:r>
      <w:r>
        <w:rPr>
          <w:rFonts w:ascii="Times" w:eastAsia="Times" w:hAnsi="Times" w:cs="Times"/>
          <w:b/>
          <w:i/>
          <w:color w:val="212121"/>
          <w:sz w:val="24"/>
          <w:szCs w:val="24"/>
        </w:rPr>
        <w:t xml:space="preserve">Havendo alteração unilateral do Contrato que afete o seu inicial </w:t>
      </w:r>
      <w:proofErr w:type="spellStart"/>
      <w:proofErr w:type="gramStart"/>
      <w:r>
        <w:rPr>
          <w:rFonts w:ascii="Times" w:eastAsia="Times" w:hAnsi="Times" w:cs="Times"/>
          <w:b/>
          <w:i/>
          <w:color w:val="212121"/>
          <w:sz w:val="24"/>
          <w:szCs w:val="24"/>
        </w:rPr>
        <w:t>equil,õrio</w:t>
      </w:r>
      <w:proofErr w:type="spellEnd"/>
      <w:proofErr w:type="gramEnd"/>
      <w:r>
        <w:rPr>
          <w:rFonts w:ascii="Times" w:eastAsia="Times" w:hAnsi="Times" w:cs="Times"/>
          <w:b/>
          <w:i/>
          <w:color w:val="212121"/>
          <w:sz w:val="24"/>
          <w:szCs w:val="24"/>
        </w:rPr>
        <w:t xml:space="preserve"> econômico-financeiro, a ANEEL deverá restabelecê-lo, a partir da data da alteração mediante comprovação da CONCESSIONÁRIA." </w:t>
      </w:r>
      <w:r>
        <w:rPr>
          <w:color w:val="212121"/>
          <w:sz w:val="24"/>
          <w:szCs w:val="24"/>
        </w:rPr>
        <w:t>(grifou-se)</w:t>
      </w:r>
    </w:p>
    <w:p w14:paraId="00000028" w14:textId="77777777" w:rsidR="00C815BB" w:rsidRDefault="00503F46">
      <w:pPr>
        <w:spacing w:before="175" w:line="362" w:lineRule="auto"/>
        <w:ind w:left="154" w:right="1213" w:firstLine="715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No caso da pandemia, no entanto, a causa do desequilíbrio não diz respeito a "alterações significativas de custos", mas sim a redução de receita em razão da redução de mercado e queda na arrecadação, conforme acima referido.</w:t>
      </w:r>
    </w:p>
    <w:p w14:paraId="00000029" w14:textId="77777777" w:rsidR="00C815BB" w:rsidRDefault="00503F46">
      <w:pPr>
        <w:spacing w:before="175" w:line="362" w:lineRule="auto"/>
        <w:ind w:left="154" w:right="1213" w:firstLine="715"/>
        <w:jc w:val="both"/>
        <w:rPr>
          <w:color w:val="000000"/>
          <w:sz w:val="24"/>
          <w:szCs w:val="24"/>
        </w:rPr>
      </w:pPr>
      <w:r>
        <w:rPr>
          <w:color w:val="212121"/>
          <w:sz w:val="24"/>
          <w:szCs w:val="24"/>
        </w:rPr>
        <w:t>Nesse sentido, com base na teor</w:t>
      </w:r>
      <w:r>
        <w:rPr>
          <w:color w:val="212121"/>
          <w:sz w:val="24"/>
          <w:szCs w:val="24"/>
        </w:rPr>
        <w:t xml:space="preserve">ia das áleas no direito administrativo e </w:t>
      </w:r>
      <w:proofErr w:type="spellStart"/>
      <w:r>
        <w:rPr>
          <w:color w:val="212121"/>
          <w:sz w:val="24"/>
          <w:szCs w:val="24"/>
        </w:rPr>
        <w:t>considendo</w:t>
      </w:r>
      <w:proofErr w:type="spellEnd"/>
      <w:r>
        <w:rPr>
          <w:color w:val="212121"/>
          <w:sz w:val="24"/>
          <w:szCs w:val="24"/>
        </w:rPr>
        <w:t xml:space="preserve"> a situação excepcional promovida pelo Covid, considere as seguintes questões:</w:t>
      </w:r>
    </w:p>
    <w:p w14:paraId="0000002A" w14:textId="77777777" w:rsidR="00C815BB" w:rsidRDefault="00C815BB">
      <w:pPr>
        <w:rPr>
          <w:color w:val="000000"/>
        </w:rPr>
      </w:pPr>
    </w:p>
    <w:p w14:paraId="0000002B" w14:textId="77777777" w:rsidR="00C815BB" w:rsidRDefault="00C815BB">
      <w:pPr>
        <w:rPr>
          <w:color w:val="000000"/>
        </w:rPr>
      </w:pPr>
    </w:p>
    <w:p w14:paraId="0000002C" w14:textId="77777777" w:rsidR="00C815BB" w:rsidRDefault="00C815BB">
      <w:pPr>
        <w:spacing w:before="10"/>
        <w:rPr>
          <w:color w:val="000000"/>
          <w:sz w:val="26"/>
          <w:szCs w:val="26"/>
        </w:rPr>
      </w:pPr>
    </w:p>
    <w:p w14:paraId="0000002D" w14:textId="77777777" w:rsidR="00C815BB" w:rsidRDefault="00503F46">
      <w:pPr>
        <w:spacing w:before="90"/>
        <w:ind w:left="137"/>
        <w:rPr>
          <w:b/>
          <w:color w:val="000000"/>
          <w:sz w:val="24"/>
          <w:szCs w:val="24"/>
        </w:rPr>
      </w:pPr>
      <w:r>
        <w:rPr>
          <w:b/>
          <w:color w:val="1F1F1F"/>
          <w:sz w:val="24"/>
          <w:szCs w:val="24"/>
        </w:rPr>
        <w:t>2.  QUESTOES</w:t>
      </w:r>
    </w:p>
    <w:p w14:paraId="0000002E" w14:textId="77777777" w:rsidR="00C815BB" w:rsidRDefault="00C815BB">
      <w:pPr>
        <w:rPr>
          <w:b/>
          <w:color w:val="000000"/>
          <w:sz w:val="26"/>
          <w:szCs w:val="26"/>
        </w:rPr>
      </w:pPr>
    </w:p>
    <w:p w14:paraId="0000002F" w14:textId="77777777" w:rsidR="00C815BB" w:rsidRDefault="00C815BB">
      <w:pPr>
        <w:rPr>
          <w:b/>
          <w:color w:val="000000"/>
          <w:sz w:val="26"/>
          <w:szCs w:val="26"/>
        </w:rPr>
      </w:pPr>
    </w:p>
    <w:p w14:paraId="00000030" w14:textId="77777777" w:rsidR="00C815BB" w:rsidRDefault="00C815BB">
      <w:pPr>
        <w:spacing w:before="5"/>
        <w:rPr>
          <w:b/>
          <w:color w:val="000000"/>
          <w:sz w:val="23"/>
          <w:szCs w:val="23"/>
        </w:rPr>
      </w:pPr>
    </w:p>
    <w:p w14:paraId="00000031" w14:textId="77777777" w:rsidR="00C815BB" w:rsidRDefault="00503F46">
      <w:pPr>
        <w:numPr>
          <w:ilvl w:val="0"/>
          <w:numId w:val="2"/>
        </w:numPr>
        <w:tabs>
          <w:tab w:val="left" w:pos="921"/>
        </w:tabs>
        <w:spacing w:line="360" w:lineRule="auto"/>
        <w:ind w:left="922" w:right="1190" w:hanging="369"/>
        <w:jc w:val="both"/>
        <w:rPr>
          <w:color w:val="000000"/>
          <w:sz w:val="24"/>
          <w:szCs w:val="24"/>
        </w:rPr>
      </w:pPr>
      <w:r>
        <w:rPr>
          <w:color w:val="1F1F1F"/>
          <w:sz w:val="24"/>
          <w:szCs w:val="24"/>
        </w:rPr>
        <w:t>É fato que o artigo 65, II, alínea "d", da Lei nº 8.666/93 positivou a teoria da imprevisão sob o Direito A</w:t>
      </w:r>
      <w:r>
        <w:rPr>
          <w:color w:val="1F1F1F"/>
          <w:sz w:val="24"/>
          <w:szCs w:val="24"/>
        </w:rPr>
        <w:t xml:space="preserve">dministrativo Brasileiro? </w:t>
      </w:r>
      <w:r>
        <w:rPr>
          <w:color w:val="1F1F1F"/>
          <w:sz w:val="22"/>
          <w:szCs w:val="22"/>
        </w:rPr>
        <w:t>Quais as diferenças entre a teoria da imprevisão conforme aplicada originalmente no Direito francês e tal como positivada no Direito Administrativo Brasileiro?</w:t>
      </w:r>
    </w:p>
    <w:p w14:paraId="00000032" w14:textId="77777777" w:rsidR="00C815BB" w:rsidRDefault="00C815BB">
      <w:pPr>
        <w:tabs>
          <w:tab w:val="left" w:pos="921"/>
        </w:tabs>
        <w:spacing w:line="360" w:lineRule="auto"/>
        <w:ind w:left="922" w:right="1190"/>
        <w:jc w:val="both"/>
        <w:rPr>
          <w:color w:val="000000"/>
          <w:sz w:val="24"/>
          <w:szCs w:val="24"/>
        </w:rPr>
      </w:pPr>
    </w:p>
    <w:p w14:paraId="00000033" w14:textId="77777777" w:rsidR="00C815BB" w:rsidRDefault="00503F46">
      <w:pPr>
        <w:numPr>
          <w:ilvl w:val="0"/>
          <w:numId w:val="3"/>
        </w:numPr>
        <w:tabs>
          <w:tab w:val="left" w:pos="916"/>
        </w:tabs>
        <w:spacing w:line="362" w:lineRule="auto"/>
        <w:ind w:left="910" w:right="1189" w:hanging="359"/>
        <w:jc w:val="both"/>
        <w:rPr>
          <w:color w:val="000000"/>
          <w:sz w:val="24"/>
          <w:szCs w:val="24"/>
        </w:rPr>
      </w:pPr>
      <w:r>
        <w:rPr>
          <w:color w:val="1F1F1F"/>
          <w:sz w:val="24"/>
          <w:szCs w:val="24"/>
        </w:rPr>
        <w:t>Um evento que configure álea econômica e administrativa gera o direit</w:t>
      </w:r>
      <w:r>
        <w:rPr>
          <w:color w:val="1F1F1F"/>
          <w:sz w:val="24"/>
          <w:szCs w:val="24"/>
        </w:rPr>
        <w:t>o à recomposição do equilíbrio econômico-financeiro sob o artigo 65, II, alínea "d", da Lei nº 8.666/1993 para uma concessionária de serviço público de distribuição de energia elétrica no Brasil? E essa recomposição do equilíbrio econômico­ financeiro da c</w:t>
      </w:r>
      <w:r>
        <w:rPr>
          <w:color w:val="1F1F1F"/>
          <w:sz w:val="24"/>
          <w:szCs w:val="24"/>
        </w:rPr>
        <w:t>orrespondente concessão pela Administração Pública deve ser integral? Por quê?</w:t>
      </w:r>
    </w:p>
    <w:p w14:paraId="00000034" w14:textId="77777777" w:rsidR="00C815BB" w:rsidRDefault="00C815BB">
      <w:pPr>
        <w:ind w:left="487" w:hanging="358"/>
        <w:jc w:val="both"/>
        <w:rPr>
          <w:color w:val="000000"/>
          <w:sz w:val="24"/>
          <w:szCs w:val="24"/>
        </w:rPr>
      </w:pPr>
    </w:p>
    <w:p w14:paraId="00000035" w14:textId="77777777" w:rsidR="00C815BB" w:rsidRDefault="00C815BB">
      <w:pPr>
        <w:tabs>
          <w:tab w:val="left" w:pos="916"/>
        </w:tabs>
        <w:spacing w:line="362" w:lineRule="auto"/>
        <w:ind w:left="910" w:right="1189"/>
        <w:jc w:val="both"/>
        <w:rPr>
          <w:color w:val="000000"/>
          <w:sz w:val="24"/>
          <w:szCs w:val="24"/>
        </w:rPr>
      </w:pPr>
    </w:p>
    <w:p w14:paraId="00000036" w14:textId="77777777" w:rsidR="00C815BB" w:rsidRDefault="00503F46">
      <w:pPr>
        <w:numPr>
          <w:ilvl w:val="0"/>
          <w:numId w:val="4"/>
        </w:numPr>
        <w:tabs>
          <w:tab w:val="left" w:pos="912"/>
        </w:tabs>
        <w:spacing w:line="362" w:lineRule="auto"/>
        <w:ind w:left="906" w:right="1213" w:hanging="358"/>
        <w:jc w:val="both"/>
        <w:rPr>
          <w:color w:val="000000"/>
          <w:sz w:val="24"/>
          <w:szCs w:val="24"/>
        </w:rPr>
      </w:pPr>
      <w:r>
        <w:rPr>
          <w:color w:val="1F1F1F"/>
          <w:sz w:val="24"/>
          <w:szCs w:val="24"/>
        </w:rPr>
        <w:t>Quais são os princípios e/ou comandos constitucionais que se visa salvaguardar com a correta aplicação do art. 65, II, alínea "d", da Lei nº 8.666/1993?</w:t>
      </w:r>
    </w:p>
    <w:p w14:paraId="00000037" w14:textId="77777777" w:rsidR="00C815BB" w:rsidRDefault="00C815BB">
      <w:pPr>
        <w:tabs>
          <w:tab w:val="left" w:pos="912"/>
        </w:tabs>
        <w:spacing w:line="362" w:lineRule="auto"/>
        <w:ind w:left="906" w:right="1213"/>
        <w:jc w:val="both"/>
        <w:rPr>
          <w:color w:val="000000"/>
          <w:sz w:val="24"/>
          <w:szCs w:val="24"/>
        </w:rPr>
      </w:pPr>
    </w:p>
    <w:p w14:paraId="00000038" w14:textId="77777777" w:rsidR="00C815BB" w:rsidRDefault="00503F46">
      <w:pPr>
        <w:numPr>
          <w:ilvl w:val="0"/>
          <w:numId w:val="6"/>
        </w:numPr>
        <w:tabs>
          <w:tab w:val="left" w:pos="914"/>
        </w:tabs>
        <w:spacing w:line="360" w:lineRule="auto"/>
        <w:ind w:left="903" w:right="1185" w:hanging="353"/>
        <w:jc w:val="both"/>
        <w:rPr>
          <w:color w:val="000000"/>
          <w:sz w:val="24"/>
          <w:szCs w:val="24"/>
        </w:rPr>
      </w:pPr>
      <w:r>
        <w:rPr>
          <w:color w:val="1F1F1F"/>
          <w:sz w:val="24"/>
          <w:szCs w:val="24"/>
        </w:rPr>
        <w:t>Aplica-se o artigo 9°, § 4º, da Lei nº 8.987/1995 à queda de arrecadação experimentada pelas distribui</w:t>
      </w:r>
      <w:r>
        <w:rPr>
          <w:color w:val="1F1F1F"/>
          <w:sz w:val="24"/>
          <w:szCs w:val="24"/>
        </w:rPr>
        <w:t xml:space="preserve">doras em </w:t>
      </w:r>
      <w:proofErr w:type="spellStart"/>
      <w:r>
        <w:rPr>
          <w:color w:val="1F1F1F"/>
          <w:sz w:val="24"/>
          <w:szCs w:val="24"/>
        </w:rPr>
        <w:t>deconência</w:t>
      </w:r>
      <w:proofErr w:type="spellEnd"/>
      <w:r>
        <w:rPr>
          <w:color w:val="1F1F1F"/>
          <w:sz w:val="24"/>
          <w:szCs w:val="24"/>
        </w:rPr>
        <w:t xml:space="preserve"> da proibição temporária de suspensão do fornecimento de energia em caso de inadimplemento?</w:t>
      </w:r>
    </w:p>
    <w:p w14:paraId="00000039" w14:textId="77777777" w:rsidR="00C815BB" w:rsidRDefault="00C815BB">
      <w:pPr>
        <w:ind w:left="487" w:hanging="358"/>
        <w:jc w:val="both"/>
        <w:rPr>
          <w:color w:val="000000"/>
          <w:sz w:val="24"/>
          <w:szCs w:val="24"/>
        </w:rPr>
      </w:pPr>
    </w:p>
    <w:p w14:paraId="0000003A" w14:textId="77777777" w:rsidR="00C815BB" w:rsidRDefault="00C815BB">
      <w:pPr>
        <w:tabs>
          <w:tab w:val="left" w:pos="914"/>
        </w:tabs>
        <w:spacing w:line="360" w:lineRule="auto"/>
        <w:ind w:left="903" w:right="1185"/>
        <w:jc w:val="both"/>
        <w:rPr>
          <w:color w:val="000000"/>
          <w:sz w:val="24"/>
          <w:szCs w:val="24"/>
        </w:rPr>
      </w:pPr>
    </w:p>
    <w:p w14:paraId="0000003B" w14:textId="77777777" w:rsidR="00C815BB" w:rsidRDefault="00503F46">
      <w:pPr>
        <w:numPr>
          <w:ilvl w:val="0"/>
          <w:numId w:val="8"/>
        </w:numPr>
        <w:tabs>
          <w:tab w:val="left" w:pos="914"/>
        </w:tabs>
        <w:spacing w:before="1" w:line="362" w:lineRule="auto"/>
        <w:ind w:left="904" w:right="1189" w:hanging="355"/>
        <w:jc w:val="both"/>
        <w:rPr>
          <w:color w:val="000000"/>
          <w:sz w:val="24"/>
          <w:szCs w:val="24"/>
        </w:rPr>
      </w:pPr>
      <w:r>
        <w:rPr>
          <w:color w:val="1F1F1F"/>
          <w:sz w:val="24"/>
          <w:szCs w:val="24"/>
        </w:rPr>
        <w:t>As conclusões acima são alteradas pelo fato de que foi reconhecido, pelo Congresso Nacional, estado de calamidade pública exclusivamente para o</w:t>
      </w:r>
      <w:r>
        <w:rPr>
          <w:color w:val="1F1F1F"/>
          <w:sz w:val="24"/>
          <w:szCs w:val="24"/>
        </w:rPr>
        <w:t>s fins do art. 65 da Lei Complementar nº 101/2000, nos termos do Decreto Legislativo nº 6/2020, sem a decretação de estado de defesa nem estado de sítio?</w:t>
      </w:r>
    </w:p>
    <w:p w14:paraId="0000003C" w14:textId="77777777" w:rsidR="00C815BB" w:rsidRDefault="00C815BB">
      <w:pPr>
        <w:tabs>
          <w:tab w:val="left" w:pos="914"/>
        </w:tabs>
        <w:spacing w:before="1" w:line="362" w:lineRule="auto"/>
        <w:ind w:left="904" w:right="1189"/>
        <w:jc w:val="both"/>
        <w:rPr>
          <w:color w:val="000000"/>
          <w:sz w:val="24"/>
          <w:szCs w:val="24"/>
        </w:rPr>
      </w:pPr>
    </w:p>
    <w:p w14:paraId="0000003D" w14:textId="77777777" w:rsidR="00C815BB" w:rsidRDefault="00503F46">
      <w:pPr>
        <w:numPr>
          <w:ilvl w:val="0"/>
          <w:numId w:val="5"/>
        </w:numPr>
        <w:tabs>
          <w:tab w:val="left" w:pos="901"/>
        </w:tabs>
        <w:spacing w:line="362" w:lineRule="auto"/>
        <w:ind w:left="898" w:right="1176" w:hanging="363"/>
        <w:jc w:val="both"/>
        <w:rPr>
          <w:color w:val="000000"/>
          <w:sz w:val="24"/>
          <w:szCs w:val="24"/>
        </w:rPr>
      </w:pPr>
      <w:r>
        <w:rPr>
          <w:color w:val="1F1F1F"/>
          <w:sz w:val="24"/>
          <w:szCs w:val="24"/>
        </w:rPr>
        <w:t xml:space="preserve">Em resumo, considerando que efeitos adversos da pandemia para as distribuidoras de energia </w:t>
      </w:r>
      <w:r>
        <w:rPr>
          <w:color w:val="1F1F1F"/>
          <w:sz w:val="24"/>
          <w:szCs w:val="24"/>
        </w:rPr>
        <w:t>elétrica são: (i) diminuição de mercado; e (</w:t>
      </w:r>
      <w:proofErr w:type="spellStart"/>
      <w:r>
        <w:rPr>
          <w:color w:val="1F1F1F"/>
          <w:sz w:val="24"/>
          <w:szCs w:val="24"/>
        </w:rPr>
        <w:t>ii</w:t>
      </w:r>
      <w:proofErr w:type="spellEnd"/>
      <w:r>
        <w:rPr>
          <w:color w:val="1F1F1F"/>
          <w:sz w:val="24"/>
          <w:szCs w:val="24"/>
        </w:rPr>
        <w:t>) o aumento da inadimplência, é correto afirmar que as distribuidoras têm direto à recomposição integral do equilíbrio econômico-financeiro, em relação a ambos esses efeitos,</w:t>
      </w:r>
    </w:p>
    <w:p w14:paraId="0000003E" w14:textId="77777777" w:rsidR="00C815BB" w:rsidRDefault="00C815BB">
      <w:pPr>
        <w:spacing w:line="362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3F" w14:textId="77777777" w:rsidR="00C815BB" w:rsidRDefault="00C815BB">
      <w:pPr>
        <w:spacing w:before="8"/>
        <w:rPr>
          <w:color w:val="000000"/>
          <w:sz w:val="16"/>
          <w:szCs w:val="16"/>
        </w:rPr>
      </w:pPr>
    </w:p>
    <w:p w14:paraId="00000040" w14:textId="77777777" w:rsidR="00C815BB" w:rsidRDefault="00503F46">
      <w:pPr>
        <w:spacing w:before="90" w:line="360" w:lineRule="auto"/>
        <w:ind w:left="911" w:right="1182" w:firstLine="9"/>
        <w:jc w:val="both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lastRenderedPageBreak/>
        <w:t>com fundamento nos (i) artigos 37, XX1, da Constituição Federal, art. 65, II, alínea "d", da Lei nº 8.666/1993, art. 65, §6°, da Lei nº 8.666/1993 e art. 9º, §4º, da Lei nº 8.987/1995 (conforme aplicável); e (</w:t>
      </w:r>
      <w:proofErr w:type="spellStart"/>
      <w:r>
        <w:rPr>
          <w:color w:val="1F1F1F"/>
          <w:sz w:val="24"/>
          <w:szCs w:val="24"/>
        </w:rPr>
        <w:t>ii</w:t>
      </w:r>
      <w:proofErr w:type="spellEnd"/>
      <w:r>
        <w:rPr>
          <w:color w:val="1F1F1F"/>
          <w:sz w:val="24"/>
          <w:szCs w:val="24"/>
        </w:rPr>
        <w:t xml:space="preserve">) princípios constitucionais da equidade, da </w:t>
      </w:r>
      <w:r>
        <w:rPr>
          <w:color w:val="1F1F1F"/>
          <w:sz w:val="24"/>
          <w:szCs w:val="24"/>
        </w:rPr>
        <w:t>razoabilidade, da indisponibilidade do interesse público, da continuidade do contrato administrativo, da segurança jurídica e da moralidade administrativa?</w:t>
      </w:r>
    </w:p>
    <w:p w14:paraId="00000041" w14:textId="77777777" w:rsidR="00C815BB" w:rsidRDefault="00C815BB">
      <w:pPr>
        <w:spacing w:before="90" w:line="360" w:lineRule="auto"/>
        <w:ind w:left="911" w:right="1182" w:firstLine="9"/>
        <w:jc w:val="both"/>
        <w:rPr>
          <w:color w:val="000000"/>
          <w:sz w:val="24"/>
          <w:szCs w:val="24"/>
        </w:rPr>
      </w:pPr>
    </w:p>
    <w:p w14:paraId="00000042" w14:textId="77777777" w:rsidR="00C815BB" w:rsidRDefault="00503F46">
      <w:pPr>
        <w:numPr>
          <w:ilvl w:val="0"/>
          <w:numId w:val="7"/>
        </w:numPr>
        <w:tabs>
          <w:tab w:val="left" w:pos="901"/>
        </w:tabs>
        <w:spacing w:before="10" w:line="362" w:lineRule="auto"/>
        <w:ind w:left="892" w:right="1185" w:hanging="347"/>
        <w:jc w:val="both"/>
        <w:rPr>
          <w:color w:val="000000"/>
          <w:sz w:val="24"/>
          <w:szCs w:val="24"/>
        </w:rPr>
      </w:pPr>
      <w:r>
        <w:rPr>
          <w:color w:val="1F1F1F"/>
          <w:sz w:val="24"/>
          <w:szCs w:val="24"/>
        </w:rPr>
        <w:t xml:space="preserve">É fato que, quando materializado risco ou incerteza para o qual o contrato de concessão não previu </w:t>
      </w:r>
      <w:r>
        <w:rPr>
          <w:color w:val="1F1F1F"/>
          <w:sz w:val="24"/>
          <w:szCs w:val="24"/>
        </w:rPr>
        <w:t xml:space="preserve">qualquer consequência, como é o caso dos contratos de concessão de distribuição no presente caso, devem ser aplicados o artigo 37, XXI, da Constituição Federal, o artigo 65, inciso II, alínea </w:t>
      </w:r>
      <w:r>
        <w:rPr>
          <w:rFonts w:ascii="Arial" w:eastAsia="Arial" w:hAnsi="Arial" w:cs="Arial"/>
          <w:i/>
          <w:color w:val="1F1F1F"/>
          <w:sz w:val="23"/>
          <w:szCs w:val="23"/>
        </w:rPr>
        <w:t xml:space="preserve">d, </w:t>
      </w:r>
      <w:r>
        <w:rPr>
          <w:color w:val="1F1F1F"/>
          <w:sz w:val="24"/>
          <w:szCs w:val="24"/>
        </w:rPr>
        <w:t>da Lei nº 8.666 e o artigo 15 da Lei nº 9.527, com a recompos</w:t>
      </w:r>
      <w:r>
        <w:rPr>
          <w:color w:val="1F1F1F"/>
          <w:sz w:val="24"/>
          <w:szCs w:val="24"/>
        </w:rPr>
        <w:t>ição integral do desequilíbrio verificado?</w:t>
      </w:r>
    </w:p>
    <w:p w14:paraId="00000043" w14:textId="77777777" w:rsidR="00C815BB" w:rsidRDefault="00C815BB">
      <w:pPr>
        <w:tabs>
          <w:tab w:val="left" w:pos="901"/>
        </w:tabs>
        <w:spacing w:before="10" w:line="362" w:lineRule="auto"/>
        <w:ind w:left="892" w:right="1185"/>
        <w:jc w:val="both"/>
        <w:rPr>
          <w:color w:val="000000"/>
          <w:sz w:val="24"/>
          <w:szCs w:val="24"/>
        </w:rPr>
      </w:pPr>
    </w:p>
    <w:p w14:paraId="00000044" w14:textId="77777777" w:rsidR="00C815BB" w:rsidRDefault="00503F46">
      <w:pPr>
        <w:numPr>
          <w:ilvl w:val="0"/>
          <w:numId w:val="9"/>
        </w:numPr>
        <w:tabs>
          <w:tab w:val="left" w:pos="897"/>
        </w:tabs>
        <w:spacing w:line="360" w:lineRule="auto"/>
        <w:ind w:left="882" w:right="1188" w:hanging="347"/>
        <w:jc w:val="both"/>
        <w:rPr>
          <w:color w:val="000000"/>
          <w:sz w:val="24"/>
          <w:szCs w:val="24"/>
        </w:rPr>
      </w:pPr>
      <w:r>
        <w:rPr>
          <w:color w:val="1F1F1F"/>
          <w:sz w:val="24"/>
          <w:szCs w:val="24"/>
        </w:rPr>
        <w:t>Há margem de discricionariedade do Poder Concedente/ANEEL para condicionar o exame de pedidos de reequilíbrio econômico-financeiro em razão de evento extraordinário a qualquer forma de transação regulatória, tais</w:t>
      </w:r>
      <w:r>
        <w:rPr>
          <w:color w:val="1F1F1F"/>
          <w:sz w:val="24"/>
          <w:szCs w:val="24"/>
        </w:rPr>
        <w:t xml:space="preserve"> como, mas não se limitando, a celebração de um novo contrato de concessão ou limites temporais para exercício do pedido?</w:t>
      </w:r>
    </w:p>
    <w:p w14:paraId="00000045" w14:textId="77777777" w:rsidR="00C815BB" w:rsidRDefault="00C815BB">
      <w:pPr>
        <w:rPr>
          <w:color w:val="000000"/>
          <w:sz w:val="26"/>
          <w:szCs w:val="26"/>
        </w:rPr>
      </w:pPr>
    </w:p>
    <w:p w14:paraId="00000046" w14:textId="77777777" w:rsidR="00C815BB" w:rsidRDefault="00C815BB">
      <w:pPr>
        <w:spacing w:line="276" w:lineRule="auto"/>
        <w:jc w:val="both"/>
        <w:rPr>
          <w:color w:val="000000"/>
          <w:sz w:val="24"/>
          <w:szCs w:val="24"/>
        </w:rPr>
      </w:pPr>
    </w:p>
    <w:p w14:paraId="00000047" w14:textId="2D47D679" w:rsidR="00C815BB" w:rsidRDefault="00B46D08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 – ANEXOS. </w:t>
      </w:r>
    </w:p>
    <w:p w14:paraId="37FBB2FA" w14:textId="4E0E048D" w:rsidR="00B46D08" w:rsidRDefault="00B46D08">
      <w:pPr>
        <w:spacing w:line="276" w:lineRule="auto"/>
        <w:jc w:val="both"/>
        <w:rPr>
          <w:color w:val="000000"/>
          <w:sz w:val="24"/>
          <w:szCs w:val="24"/>
        </w:rPr>
      </w:pPr>
    </w:p>
    <w:p w14:paraId="06448F7E" w14:textId="4057B1BC" w:rsidR="00B46D08" w:rsidRDefault="00B46D08" w:rsidP="00B46D08">
      <w:pPr>
        <w:pStyle w:val="Corpodetexto"/>
        <w:spacing w:before="357" w:line="355" w:lineRule="auto"/>
        <w:ind w:left="170" w:right="1221"/>
        <w:jc w:val="both"/>
        <w:rPr>
          <w:color w:val="212121"/>
          <w:spacing w:val="-2"/>
          <w:lang w:val="pt-BR"/>
        </w:rPr>
      </w:pPr>
      <w:r w:rsidRPr="00B46D08">
        <w:rPr>
          <w:color w:val="000000"/>
          <w:lang w:val="pt-BR"/>
        </w:rPr>
        <w:t xml:space="preserve">A </w:t>
      </w:r>
      <w:r w:rsidRPr="0052137A">
        <w:rPr>
          <w:color w:val="212121"/>
          <w:lang w:val="pt-BR"/>
        </w:rPr>
        <w:t>ABRADEE -</w:t>
      </w:r>
      <w:r w:rsidRPr="0052137A">
        <w:rPr>
          <w:color w:val="212121"/>
          <w:spacing w:val="40"/>
          <w:lang w:val="pt-BR"/>
        </w:rPr>
        <w:t xml:space="preserve"> </w:t>
      </w:r>
      <w:r w:rsidRPr="0052137A">
        <w:rPr>
          <w:color w:val="212121"/>
          <w:lang w:val="pt-BR"/>
        </w:rPr>
        <w:t xml:space="preserve">Associação Brasileira de Distribuidores de Energia </w:t>
      </w:r>
      <w:r w:rsidRPr="0052137A">
        <w:rPr>
          <w:color w:val="212121"/>
          <w:spacing w:val="-2"/>
          <w:lang w:val="pt-BR"/>
        </w:rPr>
        <w:t>Elétrica</w:t>
      </w:r>
      <w:r>
        <w:rPr>
          <w:color w:val="212121"/>
          <w:spacing w:val="-2"/>
          <w:lang w:val="pt-BR"/>
        </w:rPr>
        <w:t xml:space="preserve"> contratou uma série de pareceres para subsidiar seus argumentos. Eles são públicos e podem ser encontrados nessa </w:t>
      </w:r>
      <w:proofErr w:type="gramStart"/>
      <w:r>
        <w:rPr>
          <w:color w:val="212121"/>
          <w:spacing w:val="-2"/>
          <w:lang w:val="pt-BR"/>
        </w:rPr>
        <w:t>pagina</w:t>
      </w:r>
      <w:proofErr w:type="gramEnd"/>
      <w:r>
        <w:rPr>
          <w:color w:val="212121"/>
          <w:spacing w:val="-2"/>
          <w:lang w:val="pt-BR"/>
        </w:rPr>
        <w:t>:</w:t>
      </w:r>
    </w:p>
    <w:p w14:paraId="7F4A5621" w14:textId="61D73236" w:rsidR="00B46D08" w:rsidRDefault="00B46D08" w:rsidP="00B46D08">
      <w:pPr>
        <w:pStyle w:val="Corpodetexto"/>
        <w:spacing w:before="357" w:line="355" w:lineRule="auto"/>
        <w:ind w:left="170" w:right="1221"/>
        <w:jc w:val="both"/>
        <w:rPr>
          <w:lang w:val="pt-BR"/>
        </w:rPr>
      </w:pPr>
    </w:p>
    <w:p w14:paraId="0AD16600" w14:textId="69EE0300" w:rsidR="00B46D08" w:rsidRDefault="00503F46">
      <w:pPr>
        <w:spacing w:line="276" w:lineRule="auto"/>
        <w:jc w:val="both"/>
        <w:rPr>
          <w:sz w:val="24"/>
          <w:szCs w:val="24"/>
          <w:lang w:eastAsia="en-US"/>
        </w:rPr>
      </w:pPr>
      <w:hyperlink r:id="rId5" w:history="1">
        <w:r w:rsidR="009C464C" w:rsidRPr="00C43BA6">
          <w:rPr>
            <w:rStyle w:val="Hyperlink"/>
            <w:sz w:val="24"/>
            <w:szCs w:val="24"/>
            <w:lang w:eastAsia="en-US"/>
          </w:rPr>
          <w:t>https://antigo.aneel.gov.br/web/guest/consultas-publicas?p_auth=TNEOY6Jo&amp;p_p_id=participacaopublica_WAR_participacaopublicaportlet&amp;p_p_lifecycle=1&amp;p_p_state=normal&amp;p_p_mode=view&amp;p_p_col_id=column-2&amp;p_p_col_pos=1&amp;p_p_col_count=2&amp;_participacaopublica_WAR_participacaopublicaportlet_i</w:t>
        </w:r>
        <w:r w:rsidR="009C464C" w:rsidRPr="00C43BA6">
          <w:rPr>
            <w:rStyle w:val="Hyperlink"/>
            <w:sz w:val="24"/>
            <w:szCs w:val="24"/>
            <w:lang w:eastAsia="en-US"/>
          </w:rPr>
          <w:lastRenderedPageBreak/>
          <w:t>deParticipacaoPublica=3439&amp;_participacaopublica_WAR_participacaopublicaportlet_javax.portlet.action=visualizarParticipacaoPublica</w:t>
        </w:r>
      </w:hyperlink>
    </w:p>
    <w:p w14:paraId="06A6DF0C" w14:textId="6AF607EA" w:rsidR="009C464C" w:rsidRDefault="009C464C">
      <w:pPr>
        <w:spacing w:line="276" w:lineRule="auto"/>
        <w:jc w:val="both"/>
        <w:rPr>
          <w:sz w:val="24"/>
          <w:szCs w:val="24"/>
          <w:lang w:eastAsia="en-US"/>
        </w:rPr>
      </w:pPr>
    </w:p>
    <w:p w14:paraId="57F997DD" w14:textId="61F92FD1" w:rsidR="009C464C" w:rsidRDefault="009C464C" w:rsidP="009C464C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Por favor, clique </w:t>
      </w:r>
      <w:r w:rsidRPr="009C464C">
        <w:rPr>
          <w:sz w:val="24"/>
          <w:szCs w:val="24"/>
          <w:lang w:eastAsia="en-US"/>
        </w:rPr>
        <w:t>no ícone "2ª fase"</w:t>
      </w:r>
      <w:r>
        <w:rPr>
          <w:sz w:val="24"/>
          <w:szCs w:val="24"/>
          <w:lang w:eastAsia="en-US"/>
        </w:rPr>
        <w:t>, porque foi nessa fase da consulta publica que os pareceres foram apresentados.</w:t>
      </w:r>
    </w:p>
    <w:p w14:paraId="7B9A91F1" w14:textId="1E0A8920" w:rsidR="009C464C" w:rsidRDefault="009C464C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 xml:space="preserve">Por favor, os consulte esse material para subsidiar suas respostas. </w:t>
      </w:r>
    </w:p>
    <w:sectPr w:rsidR="009C464C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5D4D"/>
    <w:multiLevelType w:val="multilevel"/>
    <w:tmpl w:val="288CCD6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3206772"/>
    <w:multiLevelType w:val="multilevel"/>
    <w:tmpl w:val="AE044BF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BD93180"/>
    <w:multiLevelType w:val="multilevel"/>
    <w:tmpl w:val="8FAA02C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C6108CA"/>
    <w:multiLevelType w:val="multilevel"/>
    <w:tmpl w:val="AA203EA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0BD3192"/>
    <w:multiLevelType w:val="multilevel"/>
    <w:tmpl w:val="B15A540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54D2B97"/>
    <w:multiLevelType w:val="multilevel"/>
    <w:tmpl w:val="198A43D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56DA1FA0"/>
    <w:multiLevelType w:val="multilevel"/>
    <w:tmpl w:val="FE884EE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5B1635EE"/>
    <w:multiLevelType w:val="multilevel"/>
    <w:tmpl w:val="5F6E9D0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F6B6513"/>
    <w:multiLevelType w:val="multilevel"/>
    <w:tmpl w:val="952AEDC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658852B8"/>
    <w:multiLevelType w:val="multilevel"/>
    <w:tmpl w:val="2C1A501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6A480B49"/>
    <w:multiLevelType w:val="multilevel"/>
    <w:tmpl w:val="242E53C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6C955B3F"/>
    <w:multiLevelType w:val="multilevel"/>
    <w:tmpl w:val="9774B04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497230276">
    <w:abstractNumId w:val="6"/>
  </w:num>
  <w:num w:numId="2" w16cid:durableId="1493332615">
    <w:abstractNumId w:val="0"/>
  </w:num>
  <w:num w:numId="3" w16cid:durableId="676153062">
    <w:abstractNumId w:val="2"/>
  </w:num>
  <w:num w:numId="4" w16cid:durableId="620065337">
    <w:abstractNumId w:val="1"/>
  </w:num>
  <w:num w:numId="5" w16cid:durableId="668169719">
    <w:abstractNumId w:val="5"/>
  </w:num>
  <w:num w:numId="6" w16cid:durableId="567768673">
    <w:abstractNumId w:val="3"/>
  </w:num>
  <w:num w:numId="7" w16cid:durableId="894973512">
    <w:abstractNumId w:val="7"/>
  </w:num>
  <w:num w:numId="8" w16cid:durableId="1048452477">
    <w:abstractNumId w:val="10"/>
  </w:num>
  <w:num w:numId="9" w16cid:durableId="1742168390">
    <w:abstractNumId w:val="9"/>
  </w:num>
  <w:num w:numId="10" w16cid:durableId="1467968404">
    <w:abstractNumId w:val="8"/>
  </w:num>
  <w:num w:numId="11" w16cid:durableId="266932057">
    <w:abstractNumId w:val="4"/>
  </w:num>
  <w:num w:numId="12" w16cid:durableId="12654595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5BB"/>
    <w:rsid w:val="00371C09"/>
    <w:rsid w:val="00416B76"/>
    <w:rsid w:val="00465CE0"/>
    <w:rsid w:val="00997081"/>
    <w:rsid w:val="009C464C"/>
    <w:rsid w:val="00B46D08"/>
    <w:rsid w:val="00C815BB"/>
    <w:rsid w:val="00F9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EF0D"/>
  <w15:docId w15:val="{0AAF6C51-E550-9B45-844D-FBAD3B04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detexto">
    <w:name w:val="Body Text"/>
    <w:basedOn w:val="Normal"/>
    <w:link w:val="CorpodetextoChar"/>
    <w:uiPriority w:val="1"/>
    <w:qFormat/>
    <w:rsid w:val="00B46D08"/>
    <w:pPr>
      <w:widowControl w:val="0"/>
      <w:autoSpaceDE w:val="0"/>
      <w:autoSpaceDN w:val="0"/>
    </w:pPr>
    <w:rPr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46D08"/>
    <w:rPr>
      <w:sz w:val="24"/>
      <w:szCs w:val="24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9C464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4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tigo.aneel.gov.br/web/guest/consultas-publicas?p_auth=TNEOY6Jo&amp;p_p_id=participacaopublica_WAR_participacaopublicaportlet&amp;p_p_lifecycle=1&amp;p_p_state=normal&amp;p_p_mode=view&amp;p_p_col_id=column-2&amp;p_p_col_pos=1&amp;p_p_col_count=2&amp;_participacaopublica_WAR_participacaopublicaportlet_ideParticipacaoPublica=3439&amp;_participacaopublica_WAR_participacaopublicaportlet_javax.portlet.action=visualizarParticipacaoPubl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1797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nobrega</cp:lastModifiedBy>
  <cp:revision>3</cp:revision>
  <dcterms:created xsi:type="dcterms:W3CDTF">2023-02-13T21:22:00Z</dcterms:created>
  <dcterms:modified xsi:type="dcterms:W3CDTF">2023-02-13T21:22:00Z</dcterms:modified>
</cp:coreProperties>
</file>