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6D29" w14:textId="77777777" w:rsidR="00955186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BIB 0449 – Biologia das Algas Marinhas Bentônicas</w:t>
      </w:r>
    </w:p>
    <w:p w14:paraId="2805A0CD" w14:textId="77777777" w:rsidR="00955186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Instituto de Biociências – Universidade de São Paulo</w:t>
      </w:r>
    </w:p>
    <w:p w14:paraId="7AF6A951" w14:textId="77777777" w:rsidR="00955186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Fatores Ambientais</w:t>
      </w:r>
    </w:p>
    <w:p w14:paraId="63CA8840" w14:textId="77777777" w:rsidR="00955186" w:rsidRDefault="00955186"/>
    <w:p w14:paraId="6BD9FAF4" w14:textId="77777777" w:rsidR="00955186" w:rsidRDefault="00955186"/>
    <w:p w14:paraId="247D5E93" w14:textId="77777777" w:rsidR="00955186" w:rsidRDefault="00000000">
      <w:pPr>
        <w:rPr>
          <w:b/>
          <w:color w:val="0000FF"/>
        </w:rPr>
      </w:pPr>
      <w:r>
        <w:rPr>
          <w:b/>
          <w:color w:val="0000FF"/>
        </w:rPr>
        <w:t>Estudo dirigido: análise de casos sobre fatores ambientais</w:t>
      </w:r>
    </w:p>
    <w:p w14:paraId="78A1F1A9" w14:textId="77777777" w:rsidR="00955186" w:rsidRDefault="00955186"/>
    <w:p w14:paraId="77C0CC70" w14:textId="77777777" w:rsidR="00955186" w:rsidRDefault="00000000">
      <w:r>
        <w:t xml:space="preserve">O estudo dos fatores ambientais será baseado em atividade prática em sala de </w:t>
      </w:r>
      <w:proofErr w:type="gramStart"/>
      <w:r>
        <w:t>aula,  onde</w:t>
      </w:r>
      <w:proofErr w:type="gramEnd"/>
      <w:r>
        <w:t xml:space="preserve"> será feita a análise do papel dos fatores ambientais em um dado ambiente. Para isso, serão formados 5 grupos:</w:t>
      </w:r>
    </w:p>
    <w:p w14:paraId="3A6FE231" w14:textId="77777777" w:rsidR="00955186" w:rsidRDefault="00955186"/>
    <w:p w14:paraId="7145553A" w14:textId="77777777" w:rsidR="00955186" w:rsidRDefault="00000000">
      <w:r>
        <w:t>Grupo 1: Radiação solar; turbidez e deposição de sedimento.</w:t>
      </w:r>
    </w:p>
    <w:p w14:paraId="0BE393B3" w14:textId="77777777" w:rsidR="00955186" w:rsidRDefault="00000000">
      <w:r>
        <w:t>Grupo 2: Tipo de substrato; temperatura da água; salinidade.</w:t>
      </w:r>
    </w:p>
    <w:p w14:paraId="34A5F6CC" w14:textId="77777777" w:rsidR="00955186" w:rsidRDefault="00000000">
      <w:r>
        <w:t>Grupo 3: Nutrientes; movimentação da água do mar.</w:t>
      </w:r>
    </w:p>
    <w:p w14:paraId="5DF9AF7F" w14:textId="77777777" w:rsidR="00955186" w:rsidRDefault="00000000">
      <w:r>
        <w:t>Grupo 4: Poluição e maré vermelha; acidificação da água do mar.</w:t>
      </w:r>
    </w:p>
    <w:p w14:paraId="4ECE8E9A" w14:textId="77777777" w:rsidR="00955186" w:rsidRDefault="00000000">
      <w:r>
        <w:t xml:space="preserve">Grupo 5: Marés; exemplos de atuações resultantes da sinergia </w:t>
      </w:r>
      <w:proofErr w:type="gramStart"/>
      <w:r>
        <w:t>entre  fatores</w:t>
      </w:r>
      <w:proofErr w:type="gramEnd"/>
      <w:r>
        <w:t>.</w:t>
      </w:r>
    </w:p>
    <w:p w14:paraId="65418043" w14:textId="77777777" w:rsidR="00955186" w:rsidRDefault="00000000">
      <w:r>
        <w:t xml:space="preserve">Grupo 6: Competição; Predação e herbivoria; </w:t>
      </w:r>
      <w:proofErr w:type="spellStart"/>
      <w:r>
        <w:t>epibiose</w:t>
      </w:r>
      <w:proofErr w:type="spellEnd"/>
      <w:r>
        <w:t>.</w:t>
      </w:r>
    </w:p>
    <w:p w14:paraId="1CE26DC6" w14:textId="77777777" w:rsidR="00955186" w:rsidRDefault="00955186"/>
    <w:p w14:paraId="3599F9D4" w14:textId="77777777" w:rsidR="00955186" w:rsidRDefault="00000000">
      <w:r>
        <w:t xml:space="preserve">O estudo inicial será baseado nos habitats de costões rochosos. O perfil-diagrama abaixo (Figura 1) mostra a distribuição em um ponto do costão à direita da Praia do </w:t>
      </w:r>
      <w:proofErr w:type="spellStart"/>
      <w:r>
        <w:t>Itaguá</w:t>
      </w:r>
      <w:proofErr w:type="spellEnd"/>
      <w:r>
        <w:t xml:space="preserve">, Baía de Ubatuba onde, na zona de marés, ocorre uma faixa de dominância da </w:t>
      </w:r>
      <w:proofErr w:type="spellStart"/>
      <w:proofErr w:type="gramStart"/>
      <w:r>
        <w:t>rodófita</w:t>
      </w:r>
      <w:proofErr w:type="spellEnd"/>
      <w:r>
        <w:t xml:space="preserve">  </w:t>
      </w:r>
      <w:proofErr w:type="spellStart"/>
      <w:r>
        <w:rPr>
          <w:i/>
        </w:rPr>
        <w:t>Pterocladiella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capillacea</w:t>
      </w:r>
      <w:proofErr w:type="spellEnd"/>
      <w:r>
        <w:t xml:space="preserve">. Abaixo da faixa de marés o substrato é ocupado por algas calcárias incrustantes, de cor rosada, associadas a ouriços da espécie </w:t>
      </w:r>
      <w:proofErr w:type="spellStart"/>
      <w:r>
        <w:rPr>
          <w:i/>
        </w:rPr>
        <w:t>Lytechinus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variegatus</w:t>
      </w:r>
      <w:proofErr w:type="spellEnd"/>
      <w:r>
        <w:t xml:space="preserve"> e a feófita </w:t>
      </w:r>
      <w:proofErr w:type="spellStart"/>
      <w:r>
        <w:rPr>
          <w:i/>
        </w:rPr>
        <w:t>Dictyopteris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delicatula</w:t>
      </w:r>
      <w:proofErr w:type="spellEnd"/>
      <w:r>
        <w:t xml:space="preserve"> e, em outros pontos, pelo Cnidário colonial </w:t>
      </w:r>
      <w:proofErr w:type="spellStart"/>
      <w:r>
        <w:rPr>
          <w:i/>
        </w:rPr>
        <w:t>Palythoa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caribaeorum</w:t>
      </w:r>
      <w:proofErr w:type="spellEnd"/>
      <w:r>
        <w:t xml:space="preserve">.  </w:t>
      </w:r>
    </w:p>
    <w:p w14:paraId="6F121CFE" w14:textId="77777777" w:rsidR="00955186" w:rsidRDefault="00000000">
      <w:r>
        <w:t xml:space="preserve">A biomassa das espécies presentes junto a </w:t>
      </w:r>
      <w:proofErr w:type="spellStart"/>
      <w:r>
        <w:rPr>
          <w:i/>
        </w:rPr>
        <w:t>Pterocladiella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capillacea</w:t>
      </w:r>
      <w:proofErr w:type="spellEnd"/>
      <w:r>
        <w:rPr>
          <w:i/>
        </w:rPr>
        <w:t>,</w:t>
      </w:r>
      <w:r>
        <w:t xml:space="preserve"> portanto apenas na parte inferior da zona de marés, é apresentada na Figura 2. São representados 3 locais, um mais interno à Baía de Ubatuba, um mais externo e o que vimos inicialmente, em posição intermediária. Observa-se que, embora na região central </w:t>
      </w:r>
      <w:proofErr w:type="spellStart"/>
      <w:r>
        <w:rPr>
          <w:i/>
        </w:rPr>
        <w:t>Pterocladiella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capillacea</w:t>
      </w:r>
      <w:proofErr w:type="spellEnd"/>
      <w:r>
        <w:t xml:space="preserve"> ocupe todo o espaço, nas outras estações surgem outros organismos dominantes no mesmo nível, em particular </w:t>
      </w:r>
      <w:proofErr w:type="spellStart"/>
      <w:r>
        <w:rPr>
          <w:i/>
        </w:rPr>
        <w:t>Sargassum</w:t>
      </w:r>
      <w:proofErr w:type="spellEnd"/>
      <w:r>
        <w:t xml:space="preserve"> spp. Embora os dados apresentados não evidenciem isso, é importante notar que mesmo na estação intermediária, essas duas espécies ocorrem no mesmo nível.</w:t>
      </w:r>
    </w:p>
    <w:p w14:paraId="24EF3A74" w14:textId="77777777" w:rsidR="00955186" w:rsidRDefault="00000000">
      <w:r>
        <w:t xml:space="preserve">Posteriormente, 4 décadas após o trabalho inicial, observou-se que </w:t>
      </w:r>
      <w:proofErr w:type="spellStart"/>
      <w:r>
        <w:t>Pterocladiella</w:t>
      </w:r>
      <w:proofErr w:type="spellEnd"/>
      <w:r>
        <w:t xml:space="preserve"> </w:t>
      </w:r>
      <w:proofErr w:type="spellStart"/>
      <w:r>
        <w:t>capillacea</w:t>
      </w:r>
      <w:proofErr w:type="spellEnd"/>
      <w:r>
        <w:t xml:space="preserve"> foi completamente substituída por </w:t>
      </w:r>
      <w:proofErr w:type="spellStart"/>
      <w:r>
        <w:rPr>
          <w:i/>
        </w:rPr>
        <w:t>Asparagopsis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taxiformis</w:t>
      </w:r>
      <w:proofErr w:type="spellEnd"/>
      <w:r>
        <w:t xml:space="preserve">, também uma </w:t>
      </w:r>
      <w:proofErr w:type="spellStart"/>
      <w:r>
        <w:t>rodófita</w:t>
      </w:r>
      <w:proofErr w:type="spellEnd"/>
      <w:r>
        <w:t>.</w:t>
      </w:r>
    </w:p>
    <w:p w14:paraId="08A2497D" w14:textId="77777777" w:rsidR="00955186" w:rsidRDefault="00000000">
      <w:r>
        <w:t>Com base nas imagens que serão apresentadas e discutidas mostrando essa distribuição espacial, cada grupo deverá discutir a importância de cada fator</w:t>
      </w:r>
    </w:p>
    <w:p w14:paraId="54E9EF9D" w14:textId="77777777" w:rsidR="00955186" w:rsidRDefault="00955186"/>
    <w:p w14:paraId="2D9A4482" w14:textId="77777777" w:rsidR="00955186" w:rsidRDefault="00000000">
      <w:pPr>
        <w:numPr>
          <w:ilvl w:val="0"/>
          <w:numId w:val="1"/>
        </w:numPr>
      </w:pPr>
      <w:r>
        <w:t>na distribuição espacial, ou seja, ou fatores que são determinantes da presença de cada espécie em uma dada altura do costão;</w:t>
      </w:r>
    </w:p>
    <w:p w14:paraId="12430D57" w14:textId="77777777" w:rsidR="00955186" w:rsidRDefault="00000000">
      <w:pPr>
        <w:numPr>
          <w:ilvl w:val="0"/>
          <w:numId w:val="1"/>
        </w:numPr>
      </w:pPr>
      <w:r>
        <w:t>que fatores poderiam explicar a variação na distribuição horizontal ao longo do costão? como explicar a presença de</w:t>
      </w:r>
      <w:r>
        <w:rPr>
          <w:i/>
        </w:rPr>
        <w:t xml:space="preserve"> P. </w:t>
      </w:r>
      <w:proofErr w:type="spellStart"/>
      <w:r>
        <w:rPr>
          <w:i/>
        </w:rPr>
        <w:t>capillacea</w:t>
      </w:r>
      <w:proofErr w:type="spellEnd"/>
      <w:r>
        <w:t xml:space="preserve"> e </w:t>
      </w:r>
      <w:proofErr w:type="spellStart"/>
      <w:r>
        <w:rPr>
          <w:i/>
        </w:rPr>
        <w:t>Sargassum</w:t>
      </w:r>
      <w:proofErr w:type="spellEnd"/>
      <w:r>
        <w:t xml:space="preserve"> spp. no mesmo nível, lado a lado?</w:t>
      </w:r>
    </w:p>
    <w:p w14:paraId="31637B7A" w14:textId="77777777" w:rsidR="00955186" w:rsidRDefault="00000000">
      <w:pPr>
        <w:numPr>
          <w:ilvl w:val="0"/>
          <w:numId w:val="1"/>
        </w:numPr>
      </w:pPr>
      <w:r>
        <w:t>que variações na importância desses fatores podem ocorrer em espaços curtos de tempo, ao longo de um dia e do mês;</w:t>
      </w:r>
    </w:p>
    <w:p w14:paraId="5084CBFD" w14:textId="77777777" w:rsidR="00955186" w:rsidRDefault="00000000">
      <w:pPr>
        <w:numPr>
          <w:ilvl w:val="0"/>
          <w:numId w:val="1"/>
        </w:numPr>
      </w:pPr>
      <w:r>
        <w:t>que variações na importância desses fatores devem ocorrer sazonalmente.</w:t>
      </w:r>
    </w:p>
    <w:p w14:paraId="11928C7E" w14:textId="77777777" w:rsidR="00955186" w:rsidRDefault="00000000">
      <w:pPr>
        <w:numPr>
          <w:ilvl w:val="0"/>
          <w:numId w:val="1"/>
        </w:numPr>
      </w:pPr>
      <w:r>
        <w:t>quais fatores poderiam explicar a variação ao longo de décadas?</w:t>
      </w:r>
    </w:p>
    <w:p w14:paraId="3E24809C" w14:textId="77777777" w:rsidR="00955186" w:rsidRDefault="00955186"/>
    <w:p w14:paraId="1966BB6A" w14:textId="77777777" w:rsidR="00955186" w:rsidRDefault="00000000">
      <w:r>
        <w:lastRenderedPageBreak/>
        <w:t>Para essa discussão, utilizem o texto fornecido (</w:t>
      </w:r>
      <w:hyperlink r:id="rId5">
        <w:r>
          <w:rPr>
            <w:color w:val="1155CC"/>
            <w:u w:val="single"/>
          </w:rPr>
          <w:t>https://habitatsbentonicos.ib.usp.br/</w:t>
        </w:r>
      </w:hyperlink>
      <w:r>
        <w:t xml:space="preserve">)  e as referências bibliográficas </w:t>
      </w:r>
      <w:proofErr w:type="spellStart"/>
      <w:r>
        <w:t>Lobban</w:t>
      </w:r>
      <w:proofErr w:type="spellEnd"/>
      <w:r>
        <w:t xml:space="preserve"> &amp; Harrison (1997) e </w:t>
      </w:r>
      <w:proofErr w:type="spellStart"/>
      <w:r>
        <w:t>Lobban</w:t>
      </w:r>
      <w:proofErr w:type="spellEnd"/>
      <w:r>
        <w:rPr>
          <w:i/>
        </w:rPr>
        <w:t xml:space="preserve"> et al.</w:t>
      </w:r>
      <w:r>
        <w:t xml:space="preserve"> (1985). A referência a partir da qual foi tirado o perfil-diagrama do local, com dados sobre a distribuição dos organismos também está disponibilizada (Oliveira &amp; Berchez, 1993). Uma síntese sobre o conhecimento atual relacionados aos ecossistemas de costão rochoso no Brasil também está disponível (Coutinho et al., 2016).</w:t>
      </w:r>
    </w:p>
    <w:p w14:paraId="153083B6" w14:textId="77777777" w:rsidR="00955186" w:rsidRDefault="00000000">
      <w:r>
        <w:t xml:space="preserve">Ao final dessa análise cada grupo deverá apresentar uma síntese do que foi discutido e todo o grupo promover uma </w:t>
      </w:r>
      <w:r>
        <w:rPr>
          <w:i/>
        </w:rPr>
        <w:t>análise integrada sobre a estrutura funcional dessa comunidade e quais suas sensibilidades a impactos naturais e antrópicos</w:t>
      </w:r>
      <w:r>
        <w:t>.</w:t>
      </w:r>
    </w:p>
    <w:p w14:paraId="0139AB6C" w14:textId="77777777" w:rsidR="00955186" w:rsidRDefault="00955186"/>
    <w:p w14:paraId="1C71FA98" w14:textId="77777777" w:rsidR="00955186" w:rsidRDefault="00000000">
      <w:r>
        <w:rPr>
          <w:noProof/>
        </w:rPr>
        <w:drawing>
          <wp:inline distT="114300" distB="114300" distL="114300" distR="114300" wp14:anchorId="035F1084" wp14:editId="71094090">
            <wp:extent cx="5731200" cy="3225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76113" w14:textId="77777777" w:rsidR="00955186" w:rsidRDefault="00000000">
      <w:r>
        <w:t>(Fonte: Oliveira &amp; Berchez (1993)</w:t>
      </w:r>
    </w:p>
    <w:p w14:paraId="3F4402A9" w14:textId="77777777" w:rsidR="00955186" w:rsidRDefault="00000000">
      <w:r>
        <w:rPr>
          <w:noProof/>
        </w:rPr>
        <w:drawing>
          <wp:inline distT="114300" distB="114300" distL="114300" distR="114300" wp14:anchorId="0AFEBF63" wp14:editId="6A01022B">
            <wp:extent cx="5731200" cy="3225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6ED01" w14:textId="77777777" w:rsidR="00955186" w:rsidRDefault="00000000">
      <w:r>
        <w:t>Fonte: Oliveira &amp; Berchez (1993)</w:t>
      </w:r>
    </w:p>
    <w:sectPr w:rsidR="009551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21D"/>
    <w:multiLevelType w:val="multilevel"/>
    <w:tmpl w:val="1E78282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35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86"/>
    <w:rsid w:val="000E24B7"/>
    <w:rsid w:val="009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2E3"/>
  <w15:docId w15:val="{E4E7FBF3-6302-4606-8A36-623EEC8B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Berchez</dc:creator>
  <cp:lastModifiedBy>Flavio Berchez</cp:lastModifiedBy>
  <cp:revision>2</cp:revision>
  <dcterms:created xsi:type="dcterms:W3CDTF">2023-03-16T14:12:00Z</dcterms:created>
  <dcterms:modified xsi:type="dcterms:W3CDTF">2023-03-16T14:12:00Z</dcterms:modified>
</cp:coreProperties>
</file>