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5E4D" w14:textId="1297DA4C" w:rsidR="005958A8" w:rsidRPr="005958A8" w:rsidRDefault="005958A8" w:rsidP="005958A8">
      <w:pPr>
        <w:spacing w:before="100" w:beforeAutospacing="1" w:after="100" w:afterAutospacing="1" w:line="264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DECRETO Nº 59.670 de 7 de </w:t>
      </w:r>
      <w:proofErr w:type="gramStart"/>
      <w:r w:rsidRPr="005958A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Ag</w:t>
      </w:r>
      <w:r w:rsidR="00F053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</w:t>
      </w:r>
      <w:r w:rsidRPr="005958A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sto</w:t>
      </w:r>
      <w:proofErr w:type="gramEnd"/>
      <w:r w:rsidRPr="005958A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2020</w:t>
      </w:r>
    </w:p>
    <w:p w14:paraId="332DDA79" w14:textId="4952A493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Regulamenta a </w:t>
      </w:r>
      <w:hyperlink r:id="rId8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Lei nº 16.673, de 13 de junho de 2017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que institui o Estatuto do Pedestre no Município de São </w:t>
      </w:r>
      <w:proofErr w:type="spell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Paulo</w:t>
      </w:r>
      <w:r w:rsidR="00F0534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</w:t>
      </w:r>
      <w:proofErr w:type="spellEnd"/>
    </w:p>
    <w:p w14:paraId="0123208A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DECRETO Nº 59.670, DE 7 DE AGOSTO DE 2020</w:t>
      </w:r>
    </w:p>
    <w:p w14:paraId="3BA3F3AC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Regulamenta a </w:t>
      </w:r>
      <w:hyperlink r:id="rId9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Lei nº 16.673, de 13 de junho de 2017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que institui o Estatuto do Pedestre no Município de São Paulo.</w:t>
      </w:r>
    </w:p>
    <w:p w14:paraId="1BC7E767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BRUNO COVAS, Prefeito do Município de São Paulo, no uso das atribuições que lhe são conferidas por lei,</w:t>
      </w:r>
    </w:p>
    <w:p w14:paraId="5F051828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 E C R E T A:</w:t>
      </w:r>
    </w:p>
    <w:p w14:paraId="617CAA25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CAPÍTULO I</w:t>
      </w:r>
    </w:p>
    <w:p w14:paraId="069831B3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DAS DISPOSIÇÕES GERAIS</w:t>
      </w:r>
    </w:p>
    <w:p w14:paraId="17B754DB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Art. 1º Este decreto regulamenta a </w:t>
      </w:r>
      <w:hyperlink r:id="rId10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Lei n° 16.673, de 13 de junho de 2017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no âmbito do Poder Executivo, estabelecendo procedimentos e outras providências correlatas, visando garantir o cumprimento do Estatuto do Pedestre.</w:t>
      </w:r>
    </w:p>
    <w:p w14:paraId="6F3F0B34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2º Para os fins de aplicação deste decreto, ficam adotadas as definições constantes das seguintes normas:</w:t>
      </w:r>
    </w:p>
    <w:p w14:paraId="609DCC30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- Leis Federais </w:t>
      </w:r>
      <w:hyperlink r:id="rId11" w:tgtFrame="_blank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9.503, de 23 de setembro de 1997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Código de Trânsito Brasileiro, </w:t>
      </w:r>
      <w:hyperlink r:id="rId12" w:tgtFrame="_blank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12.587, de 3 de janeiro de 2012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Política Nacional de Mobilidade Urbana, e </w:t>
      </w:r>
      <w:hyperlink r:id="rId13" w:tgtFrame="_blank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13.146, de 6 de julho de 2015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Estatuto da Pessoa com Deficiência;</w:t>
      </w:r>
    </w:p>
    <w:p w14:paraId="20AF48D9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 - Normas Técnicas de Acessibilidade da Associação Brasileira de Normas Técnicas - ABNT;</w:t>
      </w:r>
    </w:p>
    <w:p w14:paraId="7F8A6686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III - Leis </w:t>
      </w:r>
      <w:hyperlink r:id="rId14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16.673, de 2017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Estatuto do Pedestre, </w:t>
      </w:r>
      <w:hyperlink r:id="rId15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11.039, de 23 de agosto de 1991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que disciplina o exercício do comércio ou prestação de serviços ambulantes nas vias e logradouros públicos do Município de São Paulo, </w:t>
      </w:r>
      <w:hyperlink r:id="rId16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12.002, de 23 de janeiro de 1996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que dispõe sobre permissão de uso de passeio público fronteiriço a bares, confeitarias, restaurantes, lanchonetes e assemelhados, para colocação de toldos, mesas e cadeiras, </w:t>
      </w:r>
      <w:hyperlink r:id="rId17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12.260, de 11 de dezembro de 1996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que disciplina a utilização das calçadas situadas nas proximidades das faixas de pedestres,</w:t>
      </w:r>
      <w:hyperlink r:id="rId18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 xml:space="preserve"> nº 14.223, de 26 de setembro de 2006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que dispõe sobre a ordenação dos elementos que compõem a paisagem urbana do Município de São Paulo, </w:t>
      </w:r>
      <w:hyperlink r:id="rId19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15.442, de 9 de setembro de 2011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que dispõe sobre a construção e manutenção de passeios e cria o Disque-Calçadas, e </w:t>
      </w:r>
      <w:hyperlink r:id="rId20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16.642, de 9 de maio de 2017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Código de Obras e Edificações do Município de São Paulo;</w:t>
      </w:r>
    </w:p>
    <w:p w14:paraId="7B8C1DA2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- Decretos </w:t>
      </w:r>
      <w:hyperlink r:id="rId21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56.834, de 24 de fevereiro de 2016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que institui o Plano Municipal de Mobilidade Urbana de São Paulo - </w:t>
      </w:r>
      <w:proofErr w:type="spell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PlanMob</w:t>
      </w:r>
      <w:proofErr w:type="spell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/SP 2015, </w:t>
      </w:r>
      <w:hyperlink r:id="rId22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58.717, de 17 de abril de 2019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que institui o Plano Municipal de Segurança Viária 2019/2028 e o Comitê Permanente de Segurança Viária do Município de São Paulo, bem como o decreto que consolida os critérios para a padronização das calçadas.</w:t>
      </w:r>
    </w:p>
    <w:p w14:paraId="4959D2E7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 Para efeito deste decreto, considera-se via toda superfície por onde transitam veículos, pessoas e animais, compreendendo a pista, a calçada, o acostamento, a ilha e o canteiro central, que possuem seu uso regulamentado pelo Município, conforme define o Código de Trânsito Brasileiro.</w:t>
      </w:r>
    </w:p>
    <w:p w14:paraId="15FCB5EC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CAPÍTULO II</w:t>
      </w:r>
    </w:p>
    <w:p w14:paraId="1ADBD596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DOS OBJETIVOS</w:t>
      </w:r>
    </w:p>
    <w:p w14:paraId="7E9D8D77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3º Os objetivos do Estatuto do Pedestre serão viabilizados por meio das seguintes atividades:</w:t>
      </w:r>
    </w:p>
    <w:p w14:paraId="7D491459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estruturar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rede de infraestrutura básica da mobilidade a pé, que abrange os espaços destinados ao pedestre, como calçadas, áreas e vias de pedestre (calçadões), faixas de pedestres, travessias elevadas, passagens subterrâneas, passarelas, vielas e escadarias, e inclui elementos de apoio à mobilidade, como sinalização viária, guias de balizamento e pisos táteis, além dos equipamentos de infraestrutura, como mobiliário urbano e sistema de iluminação pública e saneamento básico;</w:t>
      </w:r>
    </w:p>
    <w:p w14:paraId="779E9FED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identificar e requalificar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vias prioritárias para o deslocamento com segurança do pedestre, tais como a Rede Prioritária de Mobilidade a Pé, o Plano Emergencial de Calçadas e os locais onde ocorrem os maiores índices de acidentes de trânsito envolvendo pedestres;</w:t>
      </w:r>
    </w:p>
    <w:p w14:paraId="1B6A4235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- priorizar a integração das vias definidas no inciso II do “caput” deste artigo com o Sistema de Transporte Público Coletivo;</w:t>
      </w:r>
    </w:p>
    <w:p w14:paraId="567AAF83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realizar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campanhas educativas que divulguem à população os seus direitos e deveres, os benefícios do cumprimento das normas vigentes e o atendimento aos preceitos do desenho universal, da segurança pública e viária e do conforto do pedestre;</w:t>
      </w:r>
    </w:p>
    <w:p w14:paraId="3BAC20A3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realizar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vistorias para verificar o atendimento às normas vigentes, com vistas a promover a reforma e padronização das calçadas e imposições de sanções para o caso de constatação de irregularidades;</w:t>
      </w:r>
    </w:p>
    <w:p w14:paraId="556CE435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estimular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mobilidade ativa, especialmente a feita a pé, para os deslocamentos diários e em distâncias de extensão curta, de até 2km (dois quilômetros), qualificando a rede e conscientizando a população quanto aos seus benefícios;</w:t>
      </w:r>
    </w:p>
    <w:p w14:paraId="4D7B9AAC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VII - promover o cumprimento das ações relativas à mobilidade urbana contidas na Política Municipal de Mudança do Clima de São Paulo, instituída pela </w:t>
      </w:r>
      <w:hyperlink r:id="rId23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Lei nº 14.933 de 5 de junho de 2009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14:paraId="19E99506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VIII - otimizar a instalação e a utilização de postes de suporte de sinalização vertical com o objetivo de melhorar o deslocamento dos pedestres e reduzir a poluição visual na cidade.</w:t>
      </w:r>
    </w:p>
    <w:p w14:paraId="3106C72B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 As vistorias e obras de reformas das calçadas decorrentes das atividades previstas neste artigo deverão considerar a concordância entre as cotas de faixa livre dos lotes, para que não resultem em degraus nas divisas entre lotes vizinhos.</w:t>
      </w:r>
    </w:p>
    <w:p w14:paraId="6C139B1A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CAPÍTULO III</w:t>
      </w:r>
    </w:p>
    <w:p w14:paraId="47323685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DAS AÇÕES PARA ASSEGURAR OS DIREITOS DO PEDESTRE</w:t>
      </w:r>
    </w:p>
    <w:p w14:paraId="6C6272BE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4º Os direitos do pedestre serão viabilizados por meio das seguintes ações do Poder Público:</w:t>
      </w:r>
    </w:p>
    <w:p w14:paraId="17D8C87B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- promover a prevenção de acidentes de pedestres em via pública, bem como o pronto atendimento e os cuidados pós-acidentes, de acordo com os objetivos contidos no Plano Municipal de Segurança Viária, instituído pelo </w:t>
      </w:r>
      <w:hyperlink r:id="rId24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Decreto nº 58.717, de 2019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14:paraId="728FC80F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 xml:space="preserve">II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desenvolver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soluções técnicas viáveis com vistas à instalação de abrigos ou coberturas junto às paradas de ônibus localizadas em calçadas estreitas, preservados os parâmetros estabelecidos para a faixa livre;</w:t>
      </w:r>
    </w:p>
    <w:p w14:paraId="10FADC31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- recompor a sinalização horizontal e as sarjetas quando houver recapeamento asfáltico das vias e logradouros, respeitando as especificações técnicas de sinalização horizontal da Companhia de Engenharia de Tráfego;</w:t>
      </w:r>
    </w:p>
    <w:p w14:paraId="02DDF748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buscar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inovações tecnológicas relativas à sinalização de trânsito que atendam às necessidades específicas do pedestre;</w:t>
      </w:r>
    </w:p>
    <w:p w14:paraId="18643078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manter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ampliar os programas de educação no trânsito existentes, bem como estabelecer novos, destinados a motoristas e demais usuários da via, especialmente crianças, adolescentes, idosos e seus responsáveis legais;</w:t>
      </w:r>
    </w:p>
    <w:p w14:paraId="56A41E9F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 - divulgar os critérios estabelecidos no Manual de Arborização Urbana, elaborado pela Secretaria Municipal do Verde e do Meio Ambiente, para a escolha de espécies vegetais, com o objetivo de promover o plantio de vegetação que atenda aos preceitos previstos no inciso XIX do artigo 9º da Lei </w:t>
      </w:r>
      <w:hyperlink r:id="rId25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16.673, de 2017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Estatuto do Pedestre;</w:t>
      </w:r>
    </w:p>
    <w:p w14:paraId="71379EFD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VII - adequar as velocidades máximas regulamentadas e operacionais nas vias onde houver maior circulação de transeuntes para medidas compatíveis com a segurança do pedestre.</w:t>
      </w:r>
    </w:p>
    <w:p w14:paraId="7DDB38F5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5º O Poder Público deve exigir o atendimento da legislação pertinente aos pedestres nas obras, reformas e projetos por ele desenvolvidos ou autorizados, inclusive no licenciamento de novas edificações.</w:t>
      </w:r>
    </w:p>
    <w:p w14:paraId="5E250251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6º O Poder Público deverá estabelecer e divulgar espaços adequados, em até 180 (cento e oitenta) dias, dentro do portal de atendimento oficial SP156, para receber manifestações sobre as condições previstas no Estatuto do Pedestre, em especial quanto aos seguintes pontos:</w:t>
      </w:r>
    </w:p>
    <w:p w14:paraId="4CD6CC3F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calçadas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14:paraId="67665929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segurança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na travessia de vias, como tempo e foco semafórico, botoeiras, sinalização horizontal e vertical, avanços de passeio e canteiros centrais;</w:t>
      </w:r>
    </w:p>
    <w:p w14:paraId="5C7776A6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- rebaixamento de guia para pedestres;</w:t>
      </w:r>
    </w:p>
    <w:p w14:paraId="6E0FA8B3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geometria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velocidade operacional da via;</w:t>
      </w:r>
    </w:p>
    <w:p w14:paraId="69C7D888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iluminação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pública;</w:t>
      </w:r>
    </w:p>
    <w:p w14:paraId="32CABCD6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sinalização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tátil;</w:t>
      </w:r>
    </w:p>
    <w:p w14:paraId="26BB3902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VII - mobiliário urbano.</w:t>
      </w:r>
    </w:p>
    <w:p w14:paraId="7786BE57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 O Poder Público atuará gradual e ativamente, apoiando-se nos dados do Sistema de Informações sobre Mobilidade a Pé, para reduzir os problemas registrados no portal de atendimento oficial SP156, avaliando-os e incorporando sua solução ao planejamento de seus programas e projetos.</w:t>
      </w:r>
    </w:p>
    <w:p w14:paraId="07410DCA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Art. 7º A fim de assegurar os preceitos legais vigentes, em especial quanto à mobilidade e segurança do pedestre, o Poder Público deverá editar Manual de Desenho Urbano que defina os parâmetros para quaisquer intervenções na via.</w:t>
      </w:r>
    </w:p>
    <w:p w14:paraId="65BAAD5C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1º O Manual de Desenho Urbano deverá estabelecer ficha de vistoria a ser utilizada para cumprimento da atividade disposta no inciso V do “caput” do artigo 3º deste decreto.</w:t>
      </w:r>
    </w:p>
    <w:p w14:paraId="45999E5A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2º O Manual de Desenho Urbano estabelecerá também, entre outros, os parâmetros e critérios para o compartilhamento das calçadas e vias exclusivas para pedestres com outros modos de mobilidade ativa, visando à segurança de todos.</w:t>
      </w:r>
    </w:p>
    <w:p w14:paraId="315CCD2B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8º O Sistema de Informações sobre Mobilidade a Pé deverá reunir dados estatísticos sobre circulação, rede de infraestrutura, acidentes e outros necessários à formulação e avaliação das políticas de mobilidade e será elaborado sob a coordenação da Secretaria Municipal de Mobilidade e Transportes com participação dos demais órgãos públicos envolvidos, podendo contar com o estabelecimento de parcerias com entidades privadas.</w:t>
      </w:r>
    </w:p>
    <w:p w14:paraId="5037C8BB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1º Os dados do Sistema de Informações sobre a Mobilidade a Pé deverão ser disponibilizados ao público em Observatório da Mobilidade, a ser implementado, seguindo os princípios da transparência.</w:t>
      </w:r>
    </w:p>
    <w:p w14:paraId="071C8D2C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§ 2º Os dados do Sistema de Informações sobre a Mobilidade a Pé deverão ser considerados para o planejamento das ações públicas e aplicação de recursos, em especial na composição da Rede Prioritária da Mobilidade a Pé e do Plano Emergencial de Calçadas, instituído pela </w:t>
      </w:r>
      <w:hyperlink r:id="rId26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Lei nº 14.675, de 23 de janeiro de 2008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14:paraId="6D607F4A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9º O Sistema de Sinalização para o Pedestre, composto de sinalização horizontal, vertical, semafórica, orientativa e indicativa, deverá ser requalificado e ampliado, sob a coordenação da Companhia de Engenharia de Tráfego, concomitantemente à implementação da Rede Prioritária da Mobilidade a Pé e do Plano Emergencial de Calçadas.</w:t>
      </w:r>
    </w:p>
    <w:p w14:paraId="2A001D77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1º Nas vias, durante a execução de obras públicas ou privadas, a implantação de sinalização específica deverá preservar o caminho do pedestre com segurança e acessibilidade, conforme disposto no Código de Trânsito Brasileiro.</w:t>
      </w:r>
    </w:p>
    <w:p w14:paraId="61772124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2º A Companhia de Engenharia de Tráfego deverá consultar a Secretaria Municipal da Pessoa com Deficiência sobre a escolha dos locais para implantação dos semáforos com sinal sonoro na Cidade de São Paulo.</w:t>
      </w:r>
    </w:p>
    <w:p w14:paraId="323F43C9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3º Simultaneamente à execução do Plano Emergencial de Calçadas, deverá ser implementado sistema de sinalização orientativa ao pedestre, com informações sobre a localização das linhas de transporte público, equipamentos sociais e edifícios históricos mais próximos.</w:t>
      </w:r>
    </w:p>
    <w:p w14:paraId="40184A77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Art. 10. O Poder Público, ou quem por ele tiver definida a atribuição do serviço, priorizará também o pedestre no sistema de iluminação pública, de forma a proporcionar a luminosidade suficiente à mobilidade com segurança, segundo os parâmetros fixados no artigo 11 da Lei </w:t>
      </w:r>
      <w:hyperlink r:id="rId27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16.673, de 2017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Estatuto do Pedestre, e demais normas vigentes.</w:t>
      </w:r>
    </w:p>
    <w:p w14:paraId="7EED85E7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 Caberá ao Departamento de Iluminação Pública da Secretaria Municipal das Subprefeituras manter e implementar sistema de iluminação pública voltado para o pedestre nas vias e logradouros.</w:t>
      </w:r>
    </w:p>
    <w:p w14:paraId="7936E47A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11. O Poder Público deverá promover a revisão e a atualização dos parâmetros vigentes relativos à travessia de pedestres, estabelecendo critérios para:</w:t>
      </w:r>
    </w:p>
    <w:p w14:paraId="49E81C5F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 xml:space="preserve">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oferta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tempo suficiente para a realização da travessia, de forma a atender todos os usuários, em especial crianças, idosos, pessoas com deficiência ou mobilidade reduzida;</w:t>
      </w:r>
    </w:p>
    <w:p w14:paraId="689552AF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cálculo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do tempo de travessia previsto no inciso I deste artigo, devendo ser consideradas as seguintes velocidades máximas do pedestre, acrescidas do tempo de reação:</w:t>
      </w:r>
    </w:p>
    <w:p w14:paraId="4391EC2D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a) crianças de até 7 (sete) anos e pessoas com deficiência: 0,6m (seis decímetros) por segundo;</w:t>
      </w:r>
    </w:p>
    <w:p w14:paraId="501E43B4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b) idosos: 0,8m (oito decímetros) por segundo;</w:t>
      </w:r>
    </w:p>
    <w:p w14:paraId="34182390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c) adultos e demais usuários: 1m (um metro) por segundo;</w:t>
      </w:r>
    </w:p>
    <w:p w14:paraId="1D19169E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- cálculo do tempo semafórico nos locais onde existe grande concentração de pedestres, considerando o volume de transeuntes que aguardam a abertura do sinal na calçada, de forma a possibilitar a travessia completa de todos os pedestres;</w:t>
      </w:r>
    </w:p>
    <w:p w14:paraId="668573ED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tempo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espera do pedestre para abertura do semáforo que não induza ao seu desrespeito, adotando-se como máximo 90 (noventa) segundos;</w:t>
      </w:r>
    </w:p>
    <w:p w14:paraId="28BD44B5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largura da faixa de travessia proporcional ao fluxo de pedestres;</w:t>
      </w:r>
    </w:p>
    <w:p w14:paraId="0001A608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foco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semafórico específico para orientação do pedestre a respeito do momento correto para realizar a travessia.</w:t>
      </w:r>
    </w:p>
    <w:p w14:paraId="5A4B1EF4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CAPÍTULO IV</w:t>
      </w:r>
    </w:p>
    <w:p w14:paraId="0EEF4A44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DAS OBRIGAÇÕES DAS CONCESSIONÁRIAS DE SERVIÇOS PÚBLICOS</w:t>
      </w:r>
    </w:p>
    <w:p w14:paraId="0D00C8F4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12. Durante a execução de novas obras de calçadas pelo Poder Público, as concessionárias, permissionárias e autorizadas de serviços públicos que possuam elementos ou mobiliário urbano instalados nos passeios deverão readequar a localização desses equipamentos de forma a desobstruir a faixa livre e as áreas de travessia, conforme estabelecido no decreto que consolida os critérios para a padronização das calçadas, exceto quando o posicionamento desses estiver previsto em norma superveniente.</w:t>
      </w:r>
    </w:p>
    <w:p w14:paraId="7229FF98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Parágrafo único. A instalação dos postes não poderá interferir nos rebaixamentos das calçadas e guias para travessias de pedestres e deverá ser feita, preferencialmente, na faixa de serviço e, excepcionalmente, na faixa de acesso, preservando a </w:t>
      </w:r>
      <w:proofErr w:type="spell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intervisibilidade</w:t>
      </w:r>
      <w:proofErr w:type="spell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entre motorista e pedestre, seguindo as disposições da </w:t>
      </w:r>
      <w:hyperlink r:id="rId28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Lei nº 15.442, de 2011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e do decreto que consolida os critérios para a padronização das calçadas.</w:t>
      </w:r>
    </w:p>
    <w:p w14:paraId="503F6AF2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13. Na instalação, manutenção e compartilhamento dos postes, a concessionária, a permissionária e a empresa autorizada de serviços públicos obrigam-se a seguir os seguintes parâmetros:</w:t>
      </w:r>
    </w:p>
    <w:p w14:paraId="2BF6A227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realizar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imediata recomposição dos cabos aéreos localizados sobre espaços públicos, tais como praças, passeios, vias e logradouros, que estejam soltos, energizados ou em mau estado de conservação;</w:t>
      </w:r>
    </w:p>
    <w:p w14:paraId="2FB77CA6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prezar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pela regular ocupação dos postes, desemaranhando toda fiação ou cabos aéreos, alinhando os necessários e retirando os que não tenham mais utilidade;</w:t>
      </w:r>
    </w:p>
    <w:p w14:paraId="2D35B4E9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III - respeitar o padrão técnico estabelecido pelo Manual de Desenho Urbano.</w:t>
      </w:r>
    </w:p>
    <w:p w14:paraId="006A28DD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Art. 14. O compartilhamento da faixa de ocupação dos postes não deve comprometer a segurança dos pedestres, a paisagem visual e deverá atender às instruções normativas vigentes da Agência Nacional de Energia Elétrica - ANEEL e da Agência Nacional de Telecomunicações - ANATEL, bem como as distâncias mínimas de segurança entre os condutores e o solo, em situações de flecha mais crítica dos cabos (flecha máxima a 50°C), conforme as medidas determinadas pela </w:t>
      </w:r>
      <w:hyperlink r:id="rId29" w:tgtFrame="_blank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NBR 15.688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da Associação Brasileira de Normas Técnicas ou outra que venha a substituí-la.</w:t>
      </w:r>
    </w:p>
    <w:p w14:paraId="03AE4E13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15. As empresas, concessionárias ou permissionárias de serviços públicos, empresas estatais e prestadoras de serviços que operam com cabeamento aéreo (fiação) no Município de São Paulo ficam obrigadas a realizar manutenção, conservação, remoção e substituição de postes de concreto ou madeira que se encontrem em estado precário ou sem isolamento, tortos, inclinados ou em desuso, visando não comprometer a segurança dos usuários do espaço público, notadamente os pedestres.</w:t>
      </w:r>
    </w:p>
    <w:p w14:paraId="50F5F3B0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16. A ação fiscalizatória, de competência das Subprefeituras, será desenvolvida de ofício ou mediante notícia de irregularidade, no âmbito de suas competências, na seguinte conformidade:</w:t>
      </w:r>
    </w:p>
    <w:p w14:paraId="06928289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- recebida a notícia de irregularidade, o Agente Vistor diligenciará ao local, com o objetivo de verificar a veracidade da denúncia, elaborando relatório de vistoria, do qual deverá constar o tipo de irregularidade, a identificação da empresa responsável e, quando necessário, a aplicação das penalidades previstas na Lei </w:t>
      </w:r>
      <w:hyperlink r:id="rId30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16.673, de 2017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Estatuto do Pedestre;</w:t>
      </w:r>
    </w:p>
    <w:p w14:paraId="3DA682F5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caso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não seja possível identificar as empresas que compartilham o poste, a ação fiscal será desenvolvida contra a concessionária de energia elétrica responsável por ele;</w:t>
      </w:r>
    </w:p>
    <w:p w14:paraId="37FACBE5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- as notificações das autuações serão encaminhadas à sede da empresa infratora, por via postal, com aviso de recebimento - AR, indicando o local e a situação a corrigir;</w:t>
      </w:r>
    </w:p>
    <w:p w14:paraId="2B6CD055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com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vistas ao atendimento dos casos urgentes que envolvam riscos, especialmente os cabos energizados soltos sobre o passeio público, a concessionária de energia elétrica poderá solicitar o cadastramento de e-mail perante o Sistema de Gerenciamento da Fiscalização, da Secretaria Municipal das Subprefeituras, para o recebimento e ciência prévia da notificação prevista neste decreto, sem prejuízo de seu encaminhamento por via postal;</w:t>
      </w:r>
    </w:p>
    <w:p w14:paraId="088112F1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 - constatado o descumprimento do disposto nos artigos 12 a 15 deste decreto, as empresas nele mencionadas serão notificadas a promover as adequações necessárias ao cumprimento das obrigações no prazo de 30 (trinta) dias, prorrogável por igual período a critério da autoridade fiscalizadora, contados a partir da data do recebimento da notificação, ressalvados os casos de emergência, em que o prazo fica reduzido para 24h (vinte e quatro horas), a partir da data da constatação do risco ou do recebimento de notificação da Subprefeitura competente.</w:t>
      </w:r>
    </w:p>
    <w:p w14:paraId="5AC054A8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 É vedada a utilização do e-mail previsto no inciso IV do “caput” deste artigo para outros fins.</w:t>
      </w:r>
    </w:p>
    <w:p w14:paraId="1F7C9836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Art. 17. O não atendimento das exigências previstas no artigo 16 da Lei </w:t>
      </w:r>
      <w:hyperlink r:id="rId31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16.673, de 2017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Estatuto do Pedestre, dentro do prazo estabelecido, acarretará na aplicação de multa no valor de R$ 500,00 (quinhentos reais), por face de quadra, aplicada diariamente até a cessação da irregularidade.</w:t>
      </w:r>
    </w:p>
    <w:p w14:paraId="09E807AB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§ 1º Para fins de cálculo da multa prevista neste artigo, considera-se face de quadra o intervalo entre duas esquinas voltadas para a mesma via ou logradouro público.</w:t>
      </w:r>
    </w:p>
    <w:p w14:paraId="257AD981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2º A multa de que trata este artigo será atualizada anualmente pela variação do Índice de Preços ao Consumidor Amplo - IPCA, apurado pelo Instituto Brasileiro de Geografia e Estatística - IBGE, acumulada no exercício anterior, ou pela variação de outro índice que venha a substituí-lo.</w:t>
      </w:r>
    </w:p>
    <w:p w14:paraId="74F6EE0C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3º O pagamento da multa eventualmente aplicada não desobriga o infrator de sanar as irregularidades existentes.</w:t>
      </w:r>
    </w:p>
    <w:p w14:paraId="40172770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18. Cadastrado o Auto de Multa de que tratam os artigos 16 e 17 deste decreto, far-se-á a notificação do infrator para, no prazo nela indicado, pagar ou apresentar defesa dirigida ao Supervisor de Fiscalização da Subprefeitura competente, sob pena de inscrição do débito em dívida ativa.</w:t>
      </w:r>
    </w:p>
    <w:p w14:paraId="5350CEE0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1º Apresentada a defesa e feita a sua análise, a respectiva decisão será publicada no Diário Oficial da Cidade.</w:t>
      </w:r>
    </w:p>
    <w:p w14:paraId="5E1D4363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2º No caso de indeferimento da defesa, será expedida nova notificação ao infrator, da qual constarão o valor devido e o prazo para pagamento ou interposição de recurso dirigido ao Subprefeito competente.</w:t>
      </w:r>
    </w:p>
    <w:p w14:paraId="23AF08E7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§ 3º O despacho que negar provimento ao recurso interposto nos termos do § 2º deste artigo será publicado no Diário Oficial da Cidade, sendo encaminhada nova notificação ao infrator, da qual constará a data máxima para pagamento, encerrando-se a instância administrativa.</w:t>
      </w:r>
    </w:p>
    <w:p w14:paraId="0CF55AE4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CAPÍTULO V</w:t>
      </w:r>
    </w:p>
    <w:p w14:paraId="3BAC8F8E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DOS DEVERES DO PEDESTRE</w:t>
      </w:r>
    </w:p>
    <w:p w14:paraId="660C134D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19. O Poder Público deverá zelar para que os pedestres conheçam e cumpram os seus deveres previstos no Código de Trânsito Brasileiro, no Estatuto do Pedestre e na legislação pertinente.</w:t>
      </w:r>
    </w:p>
    <w:p w14:paraId="784D4D35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Parágrafo único. A Secretaria Municipal de Mobilidade e Transportes deverá divulgar os direitos e deveres do pedestre, bem como o canal de comunicação para o registro de manifestações a que se refere o “caput” do artigo 6º deste decreto.</w:t>
      </w:r>
    </w:p>
    <w:p w14:paraId="4897DB19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CAPÍTULO VI</w:t>
      </w:r>
    </w:p>
    <w:p w14:paraId="04BD16D7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DA PARTICIPAÇÃO POPULAR NA FORMULAÇÃO DE POLÍTICAS PÚBLICAS PARA O PEDESTRE</w:t>
      </w:r>
    </w:p>
    <w:p w14:paraId="6521F7E4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20. Para estimular e ampliar a participação social, o Poder Público deverá manter no canal de comunicação previsto no “caput” do artigo 6º deste decreto informações sobre os espaços de participação popular destinados à elaboração de políticas públicas atinentes ao pedestre, como conselhos, câmaras, comissões ou grupos de trabalho, bem como seus respectivos regimentos internos e agenda de reuniões.</w:t>
      </w:r>
    </w:p>
    <w:p w14:paraId="632FD219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CAPÍTULO VII</w:t>
      </w:r>
    </w:p>
    <w:p w14:paraId="3C9BF4FB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DAS DISPOSIÇÕES FINAIS</w:t>
      </w:r>
    </w:p>
    <w:p w14:paraId="46120A3D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 xml:space="preserve">Art. 21. Em caso de descumprimento do disposto no artigo 19 da Lei </w:t>
      </w:r>
      <w:hyperlink r:id="rId32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nº 16.673, de 2017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Estatuto do Pedestre, o Poder Público fica autorizado a proceder à sinalização de demarcação do limite físico entre o alinhamento do lote e a calçada, bem como o levantamento de guias para limitar a área de entrada e saída de veículos nas esquinas e cobrar o custo desse procedimento do proprietário do lote, a título de indenização, sem prejuízo das multas já previstas em lei.</w:t>
      </w:r>
    </w:p>
    <w:p w14:paraId="3D1FA3D2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22. As ações e obras necessárias ao atendimento do Estatuto do Pedestre serão financiadas com os recursos provenientes de:</w:t>
      </w:r>
    </w:p>
    <w:p w14:paraId="01DC8B15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dotação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orçamentária municipal criada com esta finalidade;</w:t>
      </w:r>
    </w:p>
    <w:p w14:paraId="04D0454D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II - Fundo de Desenvolvimento Urbano - FUNDURB, nos termos do inciso II do artigo 339 da </w:t>
      </w:r>
      <w:hyperlink r:id="rId33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Lei nº 16.050, de 31 de julho de 2014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14:paraId="44FF55F2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III - multas emitidas em decorrência da aplicação da lei;</w:t>
      </w:r>
    </w:p>
    <w:p w14:paraId="1290ED83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IV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contribuições ou doações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pessoas físicas ou jurídicas;</w:t>
      </w:r>
    </w:p>
    <w:p w14:paraId="5CF48584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compensações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ambientais e de Polos Geradores de Tráfego;</w:t>
      </w:r>
    </w:p>
    <w:p w14:paraId="2BB30B5F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 - </w:t>
      </w:r>
      <w:proofErr w:type="gramStart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repasses ou dotações</w:t>
      </w:r>
      <w:proofErr w:type="gramEnd"/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origem orçamentária da União ou do Estado de São Paulo a ele destinados;</w:t>
      </w:r>
    </w:p>
    <w:p w14:paraId="0EC7FD01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VII - Fundo Municipal de Saneamento - FMSAI, nos termos do artigo 6º da </w:t>
      </w:r>
      <w:hyperlink r:id="rId34" w:history="1">
        <w:r w:rsidRPr="005958A8">
          <w:rPr>
            <w:rFonts w:ascii="Arial" w:eastAsia="Times New Roman" w:hAnsi="Arial" w:cs="Arial"/>
            <w:color w:val="3E65BE"/>
            <w:sz w:val="21"/>
            <w:szCs w:val="21"/>
            <w:lang w:eastAsia="pt-BR"/>
          </w:rPr>
          <w:t>Lei nº 14.934, de 18 de junho de 2009</w:t>
        </w:r>
      </w:hyperlink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14:paraId="2941B966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23. Caberá aos órgãos públicos responsáveis apresentar em até 180 (cento e oitenta) dias o plano para efetivação das ações previstas neste decreto, com o estabelecimento de metas anuais e cronograma físico-financeiro.</w:t>
      </w:r>
    </w:p>
    <w:p w14:paraId="59725412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24. As ações fiscalizatórias previstas no artigo 16 deste decreto terão início no prazo de 90 (noventa) dias a contar de sua publicação, devendo neste período, as concessionárias, permissionárias e autorizadas de serviços públicos que possuam postes, equipamentos ou mobiliários urbanos instalados nas calçadas, praças e passeios públicos, em desacordo com este decreto, proceder a sua adaptação ou retirada.</w:t>
      </w:r>
    </w:p>
    <w:p w14:paraId="12102476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25. A Administração Pública Municipal promoverá a orientação e a divulgação das normas estabelecidas neste decreto.</w:t>
      </w:r>
    </w:p>
    <w:p w14:paraId="10538841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Art. 26. Este decreto entrará em vigor na data de sua publicação.</w:t>
      </w:r>
    </w:p>
    <w:p w14:paraId="6F9EE0BB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PREFEITURA DO MUNICÍPIO DE SÃO PAULO, aos 7 de agosto de 2020, 467º da fundação de São Paulo.</w:t>
      </w:r>
    </w:p>
    <w:p w14:paraId="3D204BD6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BRUNO COVAS, PREFEITO</w:t>
      </w:r>
    </w:p>
    <w:p w14:paraId="1B0A2BC8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ELISABETE FRANÇA, Secretária Municipal de Mobilidade e Transportes</w:t>
      </w:r>
    </w:p>
    <w:p w14:paraId="703E65BB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ALEXANDRE MODONEZI, Secretário Municipal das Subprefeituras</w:t>
      </w:r>
    </w:p>
    <w:p w14:paraId="24D19B1D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ORLANDO LINDÓRIO DE FARIA, Secretário Municipal da Casa Civil</w:t>
      </w:r>
    </w:p>
    <w:p w14:paraId="18387BD5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MARINA MAGRO BERINGHS MARTINEZ, Respondendo pelo cargo de Secretária Municipal de Justiça</w:t>
      </w:r>
    </w:p>
    <w:p w14:paraId="49F35B1E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RUBENS NAMAN RIZEK JUNIOR, Secretário de Governo Municipal</w:t>
      </w:r>
    </w:p>
    <w:p w14:paraId="17FB6558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Publicado na Casa Civil, em 7 de agosto de 2020.</w:t>
      </w:r>
    </w:p>
    <w:p w14:paraId="226B9379" w14:textId="77777777" w:rsidR="005958A8" w:rsidRPr="005958A8" w:rsidRDefault="005958A8" w:rsidP="005958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958A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Este texto não substitui o original publicado no Diário Oficial da Cidade de São Paulo</w:t>
      </w:r>
    </w:p>
    <w:p w14:paraId="14054CC5" w14:textId="77777777" w:rsidR="005958A8" w:rsidRDefault="005958A8"/>
    <w:sectPr w:rsidR="00595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DE5"/>
    <w:multiLevelType w:val="multilevel"/>
    <w:tmpl w:val="0600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8593E"/>
    <w:multiLevelType w:val="multilevel"/>
    <w:tmpl w:val="D50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A8"/>
    <w:rsid w:val="005958A8"/>
    <w:rsid w:val="00F0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655F"/>
  <w15:chartTrackingRefBased/>
  <w15:docId w15:val="{BB62AF4E-A8BC-4B4D-B196-1F76EC0C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5958A8"/>
    <w:pPr>
      <w:spacing w:before="100" w:beforeAutospacing="1" w:after="100" w:afterAutospacing="1" w:line="264" w:lineRule="auto"/>
      <w:outlineLvl w:val="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958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958A8"/>
    <w:rPr>
      <w:strike w:val="0"/>
      <w:dstrike w:val="0"/>
      <w:color w:val="3E65BE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9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26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5266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single" w:sz="6" w:space="9" w:color="D5D5D5"/>
                                <w:left w:val="single" w:sz="24" w:space="13" w:color="BD983F"/>
                                <w:bottom w:val="single" w:sz="6" w:space="9" w:color="D5D5D5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refeitura.sp.gov.br/leis/lei-16673-de-13-de-junho-de-2017" TargetMode="External"/><Relationship Id="rId13" Type="http://schemas.openxmlformats.org/officeDocument/2006/relationships/hyperlink" Target="http://www.planalto.gov.br/ccivil_03/_ato2015-2018/2015/lei/l13146.htm" TargetMode="External"/><Relationship Id="rId18" Type="http://schemas.openxmlformats.org/officeDocument/2006/relationships/hyperlink" Target="http://legislacao.prefeitura.sp.gov.br/leis/lei-14223-de-26-de-setembro-de-2006" TargetMode="External"/><Relationship Id="rId26" Type="http://schemas.openxmlformats.org/officeDocument/2006/relationships/hyperlink" Target="http://legislacao.prefeitura.sp.gov.br/leis/lei-14675-de-23-de-janeiro-de-200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egislacao.prefeitura.sp.gov.br/leis/decreto-56834-de-24-de-fevereiro-de-2016" TargetMode="External"/><Relationship Id="rId34" Type="http://schemas.openxmlformats.org/officeDocument/2006/relationships/hyperlink" Target="http://legislacao.prefeitura.sp.gov.br/leis/lei-14934-de-18-de-junho-de-200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lanalto.gov.br/ccivil_03/_Ato2011-2014/2012/Lei/L12587.htm" TargetMode="External"/><Relationship Id="rId17" Type="http://schemas.openxmlformats.org/officeDocument/2006/relationships/hyperlink" Target="http://legislacao.prefeitura.sp.gov.br/leis/lei-12260-de-11-de-dezembro-de-1996" TargetMode="External"/><Relationship Id="rId25" Type="http://schemas.openxmlformats.org/officeDocument/2006/relationships/hyperlink" Target="http://legislacao.prefeitura.sp.gov.br/leis/lei-16673-de-13-de-junho-de-2017" TargetMode="External"/><Relationship Id="rId33" Type="http://schemas.openxmlformats.org/officeDocument/2006/relationships/hyperlink" Target="http://legislacao.prefeitura.sp.gov.br/leis/lei-16050-de-31-de-julho-de-20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gislacao.prefeitura.sp.gov.br/leis/lei-12002-de-23-de-janeiro-de-1996" TargetMode="External"/><Relationship Id="rId20" Type="http://schemas.openxmlformats.org/officeDocument/2006/relationships/hyperlink" Target="http://legislacao.prefeitura.sp.gov.br/leis/lei-16642-de-09-de-maio-de-2017" TargetMode="External"/><Relationship Id="rId29" Type="http://schemas.openxmlformats.org/officeDocument/2006/relationships/hyperlink" Target="https://www.ipen.br/biblioteca/slr/cel/N3128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nalto.gov.br/ccivil_03/leis/L9503Compilado.htm" TargetMode="External"/><Relationship Id="rId24" Type="http://schemas.openxmlformats.org/officeDocument/2006/relationships/hyperlink" Target="http://legislacao.prefeitura.sp.gov.br/leis/decreto-58717-de-17-de-abril-de-2019" TargetMode="External"/><Relationship Id="rId32" Type="http://schemas.openxmlformats.org/officeDocument/2006/relationships/hyperlink" Target="http://legislacao.prefeitura.sp.gov.br/leis/lei-16673-de-13-de-junho-de-2017" TargetMode="External"/><Relationship Id="rId5" Type="http://schemas.openxmlformats.org/officeDocument/2006/relationships/styles" Target="styles.xml"/><Relationship Id="rId15" Type="http://schemas.openxmlformats.org/officeDocument/2006/relationships/hyperlink" Target="http://legislacao.prefeitura.sp.gov.br/leis/lei-11039-de-23-de-agosto-de-1991" TargetMode="External"/><Relationship Id="rId23" Type="http://schemas.openxmlformats.org/officeDocument/2006/relationships/hyperlink" Target="http://legislacao.prefeitura.sp.gov.br/leis/lei-14933-de-05-de-junho-de-2009" TargetMode="External"/><Relationship Id="rId28" Type="http://schemas.openxmlformats.org/officeDocument/2006/relationships/hyperlink" Target="http://legislacao.prefeitura.sp.gov.br/leis/lei-15442-de-09-de-setembro-de-201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egislacao.prefeitura.sp.gov.br/leis/lei-16673-de-13-de-junho-de-2017" TargetMode="External"/><Relationship Id="rId19" Type="http://schemas.openxmlformats.org/officeDocument/2006/relationships/hyperlink" Target="http://legislacao.prefeitura.sp.gov.br/leis/lei-15442-de-09-de-setembro-de-2011" TargetMode="External"/><Relationship Id="rId31" Type="http://schemas.openxmlformats.org/officeDocument/2006/relationships/hyperlink" Target="http://legislacao.prefeitura.sp.gov.br/leis/lei-16673-de-13-de-junho-de-201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legislacao.prefeitura.sp.gov.br/leis/lei-16673-de-13-de-junho-de-2017" TargetMode="External"/><Relationship Id="rId14" Type="http://schemas.openxmlformats.org/officeDocument/2006/relationships/hyperlink" Target="http://legislacao.prefeitura.sp.gov.br/leis/lei-16673-de-13-de-junho-de-2017" TargetMode="External"/><Relationship Id="rId22" Type="http://schemas.openxmlformats.org/officeDocument/2006/relationships/hyperlink" Target="http://legislacao.prefeitura.sp.gov.br/leis/decreto-58717-de-17-de-abril-de-2019" TargetMode="External"/><Relationship Id="rId27" Type="http://schemas.openxmlformats.org/officeDocument/2006/relationships/hyperlink" Target="http://legislacao.prefeitura.sp.gov.br/leis/lei-16673-de-13-de-junho-de-2017" TargetMode="External"/><Relationship Id="rId30" Type="http://schemas.openxmlformats.org/officeDocument/2006/relationships/hyperlink" Target="http://legislacao.prefeitura.sp.gov.br/leis/lei-16673-de-13-de-junho-de-201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12779D6383D247949A97F0A53A795D" ma:contentTypeVersion="8" ma:contentTypeDescription="Crie um novo documento." ma:contentTypeScope="" ma:versionID="33e04ba23d8c35c10e4e9472caaad6f0">
  <xsd:schema xmlns:xsd="http://www.w3.org/2001/XMLSchema" xmlns:xs="http://www.w3.org/2001/XMLSchema" xmlns:p="http://schemas.microsoft.com/office/2006/metadata/properties" xmlns:ns2="0448ff7d-5d7c-4b49-8ca5-0dbebc9e073b" targetNamespace="http://schemas.microsoft.com/office/2006/metadata/properties" ma:root="true" ma:fieldsID="13b3876f7e0bfdd0b353e4c937182a50" ns2:_="">
    <xsd:import namespace="0448ff7d-5d7c-4b49-8ca5-0dbebc9e0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ff7d-5d7c-4b49-8ca5-0dbebc9e0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B1DD0-B2FC-4E32-8588-4DB976B7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8ff7d-5d7c-4b49-8ca5-0dbebc9e0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C1E0A-4B7F-41E1-9BBF-60E768B8E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89D38-BFEF-4031-B40F-044A14819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3880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Metro SP</Company>
  <LinksUpToDate>false</LinksUpToDate>
  <CharactersWithSpaces>24783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HOOG CHAUI DO VALE</dc:creator>
  <cp:keywords/>
  <dc:description/>
  <cp:lastModifiedBy>andreina nigriello</cp:lastModifiedBy>
  <cp:revision>2</cp:revision>
  <dcterms:created xsi:type="dcterms:W3CDTF">2020-11-25T21:09:00Z</dcterms:created>
  <dcterms:modified xsi:type="dcterms:W3CDTF">2021-05-06T21:52:00Z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0x010100D112779D6383D247949A97F0A53A795D</vt:lpwstr>
  </property>
</Properties>
</file>