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Introdução às medidas físicas (4300152)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Experiência 1 - Aula 1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(Preencher as tabelas em sala de aula, responder perguntas em casa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 devolver na próxima aula)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Grupo:  </w:t>
        <w:tab/>
        <w:tab/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Aluno 1:</w:t>
        <w:tab/>
        <w:tab/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Aluno 2:</w:t>
        <w:tab/>
        <w:tab/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Aluno 3: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Instrumentos usados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Trena, resolução (menor divisão) =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Régua, resolução (menor divisão) = 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Cronômetro, resolução (menor divisão) = 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Medidas 1: Áreas da sala e lousa 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Sala (em pés) (cuidado com o número correto de significativos):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1 – medidas de comprimento e largura da sala de aula.</w:t>
      </w:r>
    </w:p>
    <w:tbl>
      <w:tblPr>
        <w:tblStyle w:val="Table1"/>
        <w:tblW w:w="6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648"/>
        <w:gridCol w:w="1729"/>
        <w:gridCol w:w="1729"/>
        <w:tblGridChange w:id="0">
          <w:tblGrid>
            <w:gridCol w:w="1809"/>
            <w:gridCol w:w="1648"/>
            <w:gridCol w:w="1729"/>
            <w:gridCol w:w="17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Aluno/ nome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 (pé)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 (pé)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Área (pé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Lousa (em palmos):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2 – medidas de comprimento e largura da lousa.</w:t>
      </w:r>
    </w:p>
    <w:tbl>
      <w:tblPr>
        <w:tblStyle w:val="Table2"/>
        <w:tblW w:w="6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648"/>
        <w:gridCol w:w="1729"/>
        <w:gridCol w:w="1729"/>
        <w:tblGridChange w:id="0">
          <w:tblGrid>
            <w:gridCol w:w="1809"/>
            <w:gridCol w:w="1648"/>
            <w:gridCol w:w="1729"/>
            <w:gridCol w:w="17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 (palmo)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(palmo)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Área (palmo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Fator de conversão 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3 – medidas dos padrões (pé e palmo) de cada aluno</w:t>
      </w:r>
    </w:p>
    <w:tbl>
      <w:tblPr>
        <w:tblStyle w:val="Table3"/>
        <w:tblW w:w="6926.0" w:type="dxa"/>
        <w:jc w:val="center"/>
        <w:tblLayout w:type="fixed"/>
        <w:tblLook w:val="0000"/>
      </w:tblPr>
      <w:tblGrid>
        <w:gridCol w:w="1809"/>
        <w:gridCol w:w="2602"/>
        <w:gridCol w:w="2515"/>
        <w:tblGridChange w:id="0">
          <w:tblGrid>
            <w:gridCol w:w="1809"/>
            <w:gridCol w:w="2602"/>
            <w:gridCol w:w="25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Palmo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(cm /palmo)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Pé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(cm / pé)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Mudando para unidades do S</w:t>
      </w:r>
      <w:r w:rsidDel="00000000" w:rsidR="00000000" w:rsidRPr="00000000">
        <w:rPr>
          <w:i w:val="1"/>
          <w:sz w:val="28"/>
          <w:szCs w:val="28"/>
          <w:rtl w:val="0"/>
        </w:rPr>
        <w:t xml:space="preserve">istema Internacional</w:t>
      </w:r>
      <w:r w:rsidDel="00000000" w:rsidR="00000000" w:rsidRPr="00000000">
        <w:rPr>
          <w:sz w:val="28"/>
          <w:szCs w:val="28"/>
          <w:rtl w:val="0"/>
        </w:rPr>
        <w:t xml:space="preserve">, ou seja, calibrando as unidades pé e palmo de cada aluno (cuidado com o número correto de significativos):</w:t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4 – valores da área da sala de aula e da lousa.</w:t>
      </w:r>
    </w:p>
    <w:tbl>
      <w:tblPr>
        <w:tblStyle w:val="Table4"/>
        <w:tblW w:w="84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1"/>
        <w:gridCol w:w="1620"/>
        <w:gridCol w:w="1700"/>
        <w:gridCol w:w="1698"/>
        <w:gridCol w:w="1700"/>
        <w:tblGridChange w:id="0">
          <w:tblGrid>
            <w:gridCol w:w="1781"/>
            <w:gridCol w:w="1620"/>
            <w:gridCol w:w="1700"/>
            <w:gridCol w:w="1698"/>
            <w:gridCol w:w="1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Resultado da Conversão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 Algarismos Corretos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Área sala (m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Área lousa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Área sala (m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Área lousa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Medindo as dimensões da sala com trena, ou seja, diretamente com uma unidade do sistema internacional:</w:t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5 – medidas diretas de comprimento e largura da sala de aula</w:t>
      </w:r>
    </w:p>
    <w:tbl>
      <w:tblPr>
        <w:tblStyle w:val="Table5"/>
        <w:tblW w:w="6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648"/>
        <w:gridCol w:w="1729"/>
        <w:gridCol w:w="1729"/>
        <w:tblGridChange w:id="0">
          <w:tblGrid>
            <w:gridCol w:w="1809"/>
            <w:gridCol w:w="1648"/>
            <w:gridCol w:w="1729"/>
            <w:gridCol w:w="17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 (m)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 (m)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Área (m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6 – medidas diretas de comprimento e largura da lousa</w:t>
      </w:r>
    </w:p>
    <w:tbl>
      <w:tblPr>
        <w:tblStyle w:val="Table6"/>
        <w:tblW w:w="6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648"/>
        <w:gridCol w:w="1729"/>
        <w:gridCol w:w="1729"/>
        <w:tblGridChange w:id="0">
          <w:tblGrid>
            <w:gridCol w:w="1809"/>
            <w:gridCol w:w="1648"/>
            <w:gridCol w:w="1729"/>
            <w:gridCol w:w="17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 (m)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 (m)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Área (m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Medidas 2: Período de um Pêndulo</w:t>
      </w:r>
    </w:p>
    <w:p w:rsidR="00000000" w:rsidDel="00000000" w:rsidP="00000000" w:rsidRDefault="00000000" w:rsidRPr="00000000" w14:paraId="0000008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Tempo para 10 oscilações (em batimentos cardíacos - BC): </w:t>
      </w:r>
    </w:p>
    <w:p w:rsidR="00000000" w:rsidDel="00000000" w:rsidP="00000000" w:rsidRDefault="00000000" w:rsidRPr="00000000" w14:paraId="00000091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7 – medidas do tempo de 10 oscilações de um pêndulo</w:t>
      </w:r>
    </w:p>
    <w:tbl>
      <w:tblPr>
        <w:tblStyle w:val="Table7"/>
        <w:tblW w:w="45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756"/>
        <w:tblGridChange w:id="0">
          <w:tblGrid>
            <w:gridCol w:w="1809"/>
            <w:gridCol w:w="27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Tempo para 10 oscilações (BC)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Fator de conversão </w:t>
      </w:r>
    </w:p>
    <w:p w:rsidR="00000000" w:rsidDel="00000000" w:rsidP="00000000" w:rsidRDefault="00000000" w:rsidRPr="00000000" w14:paraId="0000009C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8 – medidas dos padrões (batimentos cardíacos) de cada aluno</w:t>
      </w:r>
    </w:p>
    <w:tbl>
      <w:tblPr>
        <w:tblStyle w:val="Table8"/>
        <w:tblW w:w="6927.0" w:type="dxa"/>
        <w:jc w:val="center"/>
        <w:tblLayout w:type="fixed"/>
        <w:tblLook w:val="0000"/>
      </w:tblPr>
      <w:tblGrid>
        <w:gridCol w:w="1805"/>
        <w:gridCol w:w="5122"/>
        <w:tblGridChange w:id="0">
          <w:tblGrid>
            <w:gridCol w:w="1805"/>
            <w:gridCol w:w="51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Batimentos cardíacos (BC /min)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Mudando valores anteriores para o </w:t>
      </w:r>
      <w:r w:rsidDel="00000000" w:rsidR="00000000" w:rsidRPr="00000000">
        <w:rPr>
          <w:i w:val="1"/>
          <w:sz w:val="28"/>
          <w:szCs w:val="28"/>
          <w:rtl w:val="0"/>
        </w:rPr>
        <w:t xml:space="preserve">Sistema Internacional</w:t>
      </w:r>
      <w:r w:rsidDel="00000000" w:rsidR="00000000" w:rsidRPr="00000000">
        <w:rPr>
          <w:sz w:val="28"/>
          <w:szCs w:val="28"/>
          <w:rtl w:val="0"/>
        </w:rPr>
        <w:t xml:space="preserve"> (calibração da unidade BC) e comparando com a medida feita diretamente com cronômetro:</w:t>
      </w:r>
    </w:p>
    <w:p w:rsidR="00000000" w:rsidDel="00000000" w:rsidP="00000000" w:rsidRDefault="00000000" w:rsidRPr="00000000" w14:paraId="000000A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Tabela 9 – medidas do tempo de 10 oscilações de um pêndulo</w:t>
      </w:r>
    </w:p>
    <w:tbl>
      <w:tblPr>
        <w:tblStyle w:val="Table9"/>
        <w:tblW w:w="7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2"/>
        <w:gridCol w:w="3119"/>
        <w:gridCol w:w="2976"/>
        <w:tblGridChange w:id="0">
          <w:tblGrid>
            <w:gridCol w:w="1112"/>
            <w:gridCol w:w="3119"/>
            <w:gridCol w:w="2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Aluno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Tempo para dez oscilações (s) </w:t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Conversão de BC para segundos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Medida de dez oscilações diretamente com cronômetro 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Discussão dos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Os valores de cada aluno para área da sala medidas em pés concordam entre si? E as medidas convertidas para sistema internacional? Explique o que aconteceu. Para a área da lousa aconteceu a mesma coisa?</w:t>
      </w:r>
    </w:p>
    <w:p w:rsidR="00000000" w:rsidDel="00000000" w:rsidP="00000000" w:rsidRDefault="00000000" w:rsidRPr="00000000" w14:paraId="000000B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Os valores do tempo para dez oscilações medidas em batimentos cardíacos concordam entre si? E as medidas convertidas para o sistema internacional? Justifique.</w:t>
      </w:r>
    </w:p>
    <w:p w:rsidR="00000000" w:rsidDel="00000000" w:rsidP="00000000" w:rsidRDefault="00000000" w:rsidRPr="00000000" w14:paraId="000000C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Com quantos algarismos significativos escreveram os valores de área e tempo obtidos a partir de unidades não usuais (pés e palmos)? E os valores obtidos com instrumentos mais usuais (régua, cronômetro)? Se cada um usou um número de algarismos significativos diferente, justifique. Se não, justifique também.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1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C612D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75E48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E75E48"/>
    <w:rPr>
      <w:rFonts w:ascii="Segoe UI" w:cs="Segoe UI" w:eastAsia="Times New Roman" w:hAnsi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tGp59buz3nPU/bLWiDoR/hZhXA==">AMUW2mWvIJrHnnnvxPjwlPuda0CgpDHkYQxastbGrXU+naz8aPWOPoPRvaqzcnJZjJamraVXkzZ27vnurfNODNQoACpwprh3nzKdvLf+hoewybyg8X/jdWuHaPyh2kBIUaQPviTgY0Rx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2022-07-29T19:04:00Z</dcterms:created>
  <dc:creator>Nemitala</dc:creator>
</cp:coreProperties>
</file>