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B305C2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</w:t>
      </w:r>
      <w:r w:rsidR="003E7258">
        <w:rPr>
          <w:b/>
          <w:bCs/>
        </w:rPr>
        <w:t>:</w:t>
      </w:r>
      <w:r w:rsidR="00F8672E">
        <w:rPr>
          <w:b/>
        </w:rPr>
        <w:t xml:space="preserve"> </w:t>
      </w:r>
      <w:r w:rsidR="003E7258">
        <w:rPr>
          <w:b/>
        </w:rPr>
        <w:t>EFEITO TRANSFORMADOR E ESCORREGAMENTO DO MOTOR DE INDUÇÃO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F8672E">
        <w:rPr>
          <w:b/>
          <w:bCs/>
        </w:rPr>
        <w:t>S</w:t>
      </w:r>
    </w:p>
    <w:p w:rsidR="00F67A0E" w:rsidRDefault="00A7556E" w:rsidP="00F8672E">
      <w:pPr>
        <w:spacing w:line="360" w:lineRule="auto"/>
        <w:jc w:val="both"/>
      </w:pPr>
      <w:r w:rsidRPr="00A7556E">
        <w:rPr>
          <w:bCs/>
        </w:rPr>
        <w:tab/>
      </w:r>
      <w:r w:rsidR="00F8672E">
        <w:rPr>
          <w:bCs/>
        </w:rPr>
        <w:t xml:space="preserve">Verificar experimentalmente o efeito transformador e </w:t>
      </w:r>
      <w:r w:rsidR="005652E1">
        <w:rPr>
          <w:bCs/>
        </w:rPr>
        <w:t>d</w:t>
      </w:r>
      <w:r w:rsidR="00F8672E">
        <w:rPr>
          <w:bCs/>
        </w:rPr>
        <w:t>o escorregamento em máquinas de indução trifásicas.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Pr="00933D12" w:rsidRDefault="00A32AD4" w:rsidP="00933D12">
      <w:pPr>
        <w:pStyle w:val="PargrafodaLista"/>
        <w:numPr>
          <w:ilvl w:val="0"/>
          <w:numId w:val="28"/>
        </w:numPr>
        <w:spacing w:line="360" w:lineRule="auto"/>
        <w:rPr>
          <w:b/>
          <w:bCs/>
        </w:rPr>
      </w:pPr>
      <w:r w:rsidRPr="00933D12">
        <w:rPr>
          <w:b/>
          <w:bCs/>
        </w:rPr>
        <w:t>VISUALIZAÇÃO DO EFEITO TRANSFORMADOR</w:t>
      </w:r>
    </w:p>
    <w:p w:rsidR="00683051" w:rsidRDefault="00A32AD4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Na máquina de indução de rotor bobinado tem-se acesso aos terminais do rotor e, portanto, podemos observar o efeito transformador. A relação de transformação dependerá da ligação do estator e do rotor (conexão delta ou estrela).</w:t>
      </w:r>
    </w:p>
    <w:p w:rsidR="00683051" w:rsidRDefault="00683051" w:rsidP="000E2B4C">
      <w:pPr>
        <w:spacing w:line="360" w:lineRule="auto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F0F32" w:rsidTr="00184816">
        <w:trPr>
          <w:cantSplit/>
        </w:trPr>
        <w:tc>
          <w:tcPr>
            <w:tcW w:w="10112" w:type="dxa"/>
          </w:tcPr>
          <w:p w:rsidR="00FF0F32" w:rsidRDefault="00FF0F32" w:rsidP="00184816">
            <w:pPr>
              <w:pStyle w:val="Corpodetexto"/>
              <w:jc w:val="center"/>
            </w:pPr>
            <w:r>
              <w:rPr>
                <w:noProof/>
              </w:rPr>
              <w:drawing>
                <wp:inline distT="0" distB="0" distL="0" distR="0" wp14:anchorId="67C7C629" wp14:editId="760A03F5">
                  <wp:extent cx="5173980" cy="2453640"/>
                  <wp:effectExtent l="0" t="0" r="7620" b="3810"/>
                  <wp:docPr id="2" name="Imagem 2" descr="efeito transform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feito transform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F32" w:rsidTr="00184816">
        <w:trPr>
          <w:cantSplit/>
        </w:trPr>
        <w:tc>
          <w:tcPr>
            <w:tcW w:w="10112" w:type="dxa"/>
          </w:tcPr>
          <w:p w:rsidR="00FF0F32" w:rsidRDefault="00FF0F32" w:rsidP="00184816">
            <w:pPr>
              <w:pStyle w:val="Corpodetexto"/>
              <w:jc w:val="center"/>
            </w:pPr>
            <w:r>
              <w:rPr>
                <w:sz w:val="20"/>
              </w:rPr>
              <w:t>Figura 1: Esquema para visualizar o efeito transformador na máquina assíncrona.</w:t>
            </w:r>
          </w:p>
        </w:tc>
      </w:tr>
    </w:tbl>
    <w:p w:rsidR="00FF0F32" w:rsidRDefault="00FF0F32" w:rsidP="000E2B4C">
      <w:pPr>
        <w:spacing w:line="360" w:lineRule="auto"/>
        <w:jc w:val="both"/>
        <w:rPr>
          <w:bCs/>
        </w:rPr>
      </w:pPr>
    </w:p>
    <w:p w:rsidR="00FF0F32" w:rsidRDefault="00FF0F32" w:rsidP="00FF0F32">
      <w:pPr>
        <w:pStyle w:val="PargrafodaLista"/>
        <w:spacing w:line="360" w:lineRule="auto"/>
        <w:ind w:left="1068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683051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Acople a máquina de indução (MI) com a máquina de corrente contínua (MCC) mantendo o rotor aberto</w:t>
      </w:r>
      <w:r w:rsidR="00933D12">
        <w:rPr>
          <w:bCs/>
        </w:rPr>
        <w:t xml:space="preserve"> conforme ilustra a Figura 1</w:t>
      </w:r>
      <w:r>
        <w:rPr>
          <w:bCs/>
        </w:rPr>
        <w:t>;</w:t>
      </w:r>
    </w:p>
    <w:p w:rsidR="00176DB3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Aplique uma tensão a duas fases da MI e meça, com o auxílio de um osciloscópio, a tensão induzida no rotor (secundário) para vários valores de tensão aplicada no estator (primário) Preencha a tabela auxiliar apresentada a seguir. Ver montagem na Figura 1. </w:t>
      </w:r>
      <w:r w:rsidRPr="00933D12">
        <w:rPr>
          <w:b/>
          <w:bCs/>
        </w:rPr>
        <w:t>(Nota: a tensão aplicada às fases da MI deve ser limitada a valores baixos para que a máquina não esquente, já que o sistema de ventilação está desligado. Utilize valores entre 20 e 100V).</w:t>
      </w:r>
    </w:p>
    <w:p w:rsidR="00176DB3" w:rsidRDefault="00176DB3" w:rsidP="00176DB3">
      <w:pPr>
        <w:pStyle w:val="Corpodetexto"/>
        <w:ind w:left="348"/>
      </w:pPr>
    </w:p>
    <w:p w:rsidR="00176DB3" w:rsidRPr="00176DB3" w:rsidRDefault="00176DB3" w:rsidP="00176DB3">
      <w:pPr>
        <w:pStyle w:val="Corpodetexto"/>
        <w:ind w:left="993"/>
        <w:rPr>
          <w:b/>
        </w:rPr>
      </w:pPr>
      <w:r w:rsidRPr="00176DB3">
        <w:rPr>
          <w:b/>
        </w:rPr>
        <w:t>Tabela auxiliar.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36"/>
        <w:gridCol w:w="2922"/>
      </w:tblGrid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176DB3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>V estator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  <w:jc w:val="center"/>
            </w:pPr>
            <w:r>
              <w:t>V induzida</w:t>
            </w: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  <w:jc w:val="center"/>
            </w:pPr>
            <w:r>
              <w:t>a</w:t>
            </w:r>
            <w:r w:rsidRPr="0056501E">
              <w:rPr>
                <w:vertAlign w:val="subscript"/>
              </w:rPr>
              <w:t>ϕ</w:t>
            </w: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r>
              <w:t>20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r>
              <w:t>40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r>
              <w:t>60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bookmarkStart w:id="0" w:name="_GoBack"/>
            <w:bookmarkEnd w:id="0"/>
            <w:r>
              <w:t>100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</w:tbl>
    <w:p w:rsidR="00176DB3" w:rsidRPr="00176DB3" w:rsidRDefault="00176DB3" w:rsidP="00176DB3">
      <w:pPr>
        <w:spacing w:line="360" w:lineRule="auto"/>
        <w:jc w:val="both"/>
        <w:rPr>
          <w:bCs/>
        </w:rPr>
      </w:pPr>
    </w:p>
    <w:p w:rsidR="00176DB3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Gire manualmente o rotor da MI e verifique o que acontece com a forma de onda da tensão induzida no rotor.</w:t>
      </w:r>
    </w:p>
    <w:p w:rsidR="00FF0F32" w:rsidRDefault="00FF0F32" w:rsidP="00FF0F32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 w:rsidRPr="00FF0F32">
        <w:rPr>
          <w:bCs/>
        </w:rPr>
        <w:t>Ligue a terceira fase do estator do MI com o rotor aberto</w:t>
      </w:r>
      <w:r>
        <w:rPr>
          <w:bCs/>
        </w:rPr>
        <w:t xml:space="preserve"> e</w:t>
      </w:r>
      <w:r w:rsidRPr="00FF0F32">
        <w:rPr>
          <w:bCs/>
        </w:rPr>
        <w:t xml:space="preserve"> </w:t>
      </w:r>
      <w:r>
        <w:rPr>
          <w:bCs/>
        </w:rPr>
        <w:t>g</w:t>
      </w:r>
      <w:r w:rsidRPr="00FF0F32">
        <w:rPr>
          <w:bCs/>
        </w:rPr>
        <w:t>ire manualmente o rotor do MI e indique o que ocorre com a tensão induzida.</w:t>
      </w:r>
    </w:p>
    <w:p w:rsidR="00176DB3" w:rsidRPr="00176DB3" w:rsidRDefault="00176DB3" w:rsidP="00176DB3">
      <w:pPr>
        <w:spacing w:line="360" w:lineRule="auto"/>
        <w:jc w:val="both"/>
        <w:rPr>
          <w:bCs/>
        </w:rPr>
      </w:pPr>
    </w:p>
    <w:p w:rsidR="00683051" w:rsidRPr="00242AD5" w:rsidRDefault="00915D9B" w:rsidP="00242AD5">
      <w:pPr>
        <w:pStyle w:val="PargrafodaLista"/>
        <w:numPr>
          <w:ilvl w:val="0"/>
          <w:numId w:val="28"/>
        </w:numPr>
        <w:spacing w:line="360" w:lineRule="auto"/>
        <w:jc w:val="both"/>
        <w:rPr>
          <w:bCs/>
        </w:rPr>
      </w:pPr>
      <w:r w:rsidRPr="00242AD5">
        <w:rPr>
          <w:b/>
          <w:bCs/>
        </w:rPr>
        <w:t>VISUALIZAÇÃO DO EFEITO DO ESCORREGAMENTO</w:t>
      </w:r>
    </w:p>
    <w:p w:rsidR="00242AD5" w:rsidRDefault="00242AD5" w:rsidP="00242AD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42AD5" w:rsidTr="006C5769">
        <w:trPr>
          <w:cantSplit/>
        </w:trPr>
        <w:tc>
          <w:tcPr>
            <w:tcW w:w="10112" w:type="dxa"/>
          </w:tcPr>
          <w:p w:rsidR="00242AD5" w:rsidRDefault="00D0310A" w:rsidP="006C5769">
            <w:pPr>
              <w:pStyle w:val="Corpodetex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8949" cy="2508702"/>
                  <wp:effectExtent l="19050" t="0" r="6351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160" t="36715" r="35254" b="11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943" cy="251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AD5" w:rsidTr="006C5769">
        <w:trPr>
          <w:cantSplit/>
        </w:trPr>
        <w:tc>
          <w:tcPr>
            <w:tcW w:w="10112" w:type="dxa"/>
          </w:tcPr>
          <w:p w:rsidR="00242AD5" w:rsidRDefault="00242AD5" w:rsidP="006C5769">
            <w:pPr>
              <w:pStyle w:val="Corpodetexto"/>
              <w:jc w:val="center"/>
            </w:pPr>
            <w:r>
              <w:rPr>
                <w:sz w:val="20"/>
              </w:rPr>
              <w:t>Figura 2: Esquema para visualizar o efeito do escorregamento.</w:t>
            </w:r>
          </w:p>
        </w:tc>
      </w:tr>
    </w:tbl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5652E1" w:rsidRPr="0099107B" w:rsidRDefault="005652E1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  <w:highlight w:val="yellow"/>
        </w:rPr>
      </w:pPr>
      <w:r w:rsidRPr="0056501E">
        <w:rPr>
          <w:bCs/>
          <w:highlight w:val="yellow"/>
        </w:rPr>
        <w:t>Efetue a montagem apresentada na Figura 2.</w:t>
      </w:r>
      <w:r w:rsidR="00CF653E" w:rsidRPr="0056501E">
        <w:rPr>
          <w:bCs/>
          <w:highlight w:val="yellow"/>
        </w:rPr>
        <w:t xml:space="preserve"> A tensão de entrada pode ser </w:t>
      </w:r>
      <w:r w:rsidR="00CF653E" w:rsidRPr="0099107B">
        <w:rPr>
          <w:bCs/>
          <w:highlight w:val="yellow"/>
        </w:rPr>
        <w:t>diferente da figura 2.</w:t>
      </w:r>
    </w:p>
    <w:p w:rsidR="005652E1" w:rsidRPr="005652E1" w:rsidRDefault="005652E1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Aplique tensão nominal no estator da MI.</w:t>
      </w:r>
    </w:p>
    <w:p w:rsidR="00683051" w:rsidRPr="00933D12" w:rsidRDefault="00915D9B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t>Acione a MCC configurada como motor em excitação independente e monitore a frequência e a tensão induzida no rotor da MI para diferentes valores de velocidade (</w:t>
      </w:r>
      <w:r>
        <w:rPr>
          <w:i/>
        </w:rPr>
        <w:t>n</w:t>
      </w:r>
      <w:r w:rsidR="00AE7D24" w:rsidRPr="00AE7D24">
        <w:rPr>
          <w:i/>
          <w:vertAlign w:val="subscript"/>
        </w:rPr>
        <w:t>m</w:t>
      </w:r>
      <w:r>
        <w:rPr>
          <w:i/>
        </w:rPr>
        <w:t xml:space="preserve"> = 4</w:t>
      </w:r>
      <w:r w:rsidR="00EF4B76">
        <w:rPr>
          <w:i/>
        </w:rPr>
        <w:t>5</w:t>
      </w:r>
      <w:r>
        <w:rPr>
          <w:i/>
        </w:rPr>
        <w:t xml:space="preserve">0, </w:t>
      </w:r>
      <w:r w:rsidR="00EF4B76">
        <w:rPr>
          <w:i/>
        </w:rPr>
        <w:t>9</w:t>
      </w:r>
      <w:r>
        <w:rPr>
          <w:i/>
        </w:rPr>
        <w:t>00, 1</w:t>
      </w:r>
      <w:r w:rsidR="00EF4B76">
        <w:rPr>
          <w:i/>
        </w:rPr>
        <w:t>35</w:t>
      </w:r>
      <w:r>
        <w:rPr>
          <w:i/>
        </w:rPr>
        <w:t>0</w:t>
      </w:r>
      <w:r w:rsidR="00EF4B76">
        <w:rPr>
          <w:i/>
        </w:rPr>
        <w:t xml:space="preserve">, </w:t>
      </w:r>
      <w:r>
        <w:rPr>
          <w:i/>
        </w:rPr>
        <w:t xml:space="preserve">1800 </w:t>
      </w:r>
      <w:r>
        <w:t xml:space="preserve">rpm). </w:t>
      </w:r>
      <w:r w:rsidR="005652E1">
        <w:t xml:space="preserve">Preencha a tabela abaixo. </w:t>
      </w:r>
      <w:r w:rsidR="005652E1" w:rsidRPr="005652E1">
        <w:rPr>
          <w:b/>
        </w:rPr>
        <w:t>(nota: deve-se certificar que a MCC gire no mesmo sentido do campo girante da MI)</w:t>
      </w:r>
    </w:p>
    <w:p w:rsidR="005652E1" w:rsidRDefault="005652E1" w:rsidP="005652E1">
      <w:pPr>
        <w:pStyle w:val="Corpodetexto"/>
        <w:rPr>
          <w:b/>
        </w:rPr>
      </w:pPr>
      <w:r w:rsidRPr="005652E1">
        <w:rPr>
          <w:b/>
        </w:rPr>
        <w:t>Tabela auxiliar</w:t>
      </w:r>
    </w:p>
    <w:p w:rsidR="00CF653E" w:rsidRPr="005652E1" w:rsidRDefault="00CF653E" w:rsidP="005652E1">
      <w:pPr>
        <w:pStyle w:val="Corpodetexto"/>
        <w:rPr>
          <w:b/>
        </w:rPr>
      </w:pPr>
      <w:r>
        <w:rPr>
          <w:b/>
        </w:rPr>
        <w:t>V</w:t>
      </w:r>
      <w:r w:rsidRPr="00CF653E">
        <w:rPr>
          <w:b/>
          <w:vertAlign w:val="subscript"/>
        </w:rPr>
        <w:t>L</w:t>
      </w:r>
      <w:r>
        <w:rPr>
          <w:b/>
        </w:rPr>
        <w:t xml:space="preserve"> (estator) =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050"/>
        <w:gridCol w:w="2411"/>
        <w:gridCol w:w="2310"/>
      </w:tblGrid>
      <w:tr w:rsidR="00CF653E" w:rsidTr="00CF653E">
        <w:trPr>
          <w:jc w:val="center"/>
        </w:trPr>
        <w:tc>
          <w:tcPr>
            <w:tcW w:w="2207" w:type="dxa"/>
          </w:tcPr>
          <w:p w:rsidR="00CF653E" w:rsidRDefault="00CF653E" w:rsidP="005652E1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>n</w:t>
            </w:r>
            <w:r w:rsidRPr="00AE7D24">
              <w:rPr>
                <w:rFonts w:ascii="Palatino Linotype" w:hAnsi="Palatino Linotype"/>
                <w:vertAlign w:val="subscript"/>
              </w:rPr>
              <w:t>m</w:t>
            </w:r>
            <w:r>
              <w:rPr>
                <w:rFonts w:ascii="Palatino Linotype" w:hAnsi="Palatino Linotype"/>
              </w:rPr>
              <w:t xml:space="preserve"> (rpm)</w:t>
            </w:r>
          </w:p>
        </w:tc>
        <w:tc>
          <w:tcPr>
            <w:tcW w:w="2050" w:type="dxa"/>
          </w:tcPr>
          <w:p w:rsidR="00CF653E" w:rsidRDefault="00CF653E" w:rsidP="005652E1">
            <w:pPr>
              <w:pStyle w:val="Corpodetexto"/>
              <w:jc w:val="center"/>
            </w:pPr>
            <w:r>
              <w:t>Escorregamento (%)</w:t>
            </w:r>
          </w:p>
        </w:tc>
        <w:tc>
          <w:tcPr>
            <w:tcW w:w="2411" w:type="dxa"/>
          </w:tcPr>
          <w:p w:rsidR="00CF653E" w:rsidRDefault="00CF653E" w:rsidP="005652E1">
            <w:pPr>
              <w:pStyle w:val="Corpodetexto"/>
              <w:jc w:val="center"/>
            </w:pPr>
            <w:r>
              <w:t>Frequência induzida (Hz)</w:t>
            </w: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  <w:jc w:val="center"/>
            </w:pPr>
            <w:r>
              <w:t>Tensão Induzida (V</w:t>
            </w:r>
            <w:r w:rsidRPr="00CF653E">
              <w:rPr>
                <w:vertAlign w:val="subscript"/>
              </w:rPr>
              <w:t>L</w:t>
            </w:r>
            <w:r>
              <w:t>)</w:t>
            </w: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450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900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1350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1800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CF653E" w:rsidP="00CC0BC4">
            <w:pPr>
              <w:pStyle w:val="Corpodetexto"/>
              <w:jc w:val="center"/>
            </w:pP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</w:tbl>
    <w:p w:rsidR="005652E1" w:rsidRPr="00FD336D" w:rsidRDefault="005652E1" w:rsidP="005652E1">
      <w:pPr>
        <w:pStyle w:val="Corpodetexto"/>
        <w:rPr>
          <w:b/>
        </w:rPr>
      </w:pPr>
      <w:r>
        <w:rPr>
          <w:b/>
        </w:rPr>
        <w:t>QUESTÕES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Por que a MI não parte após a aplicação d</w:t>
      </w:r>
      <w:r w:rsidR="00FF0F32">
        <w:t>e</w:t>
      </w:r>
      <w:r>
        <w:t xml:space="preserve"> tensão </w:t>
      </w:r>
      <w:r w:rsidR="00FF0F32">
        <w:t>de</w:t>
      </w:r>
      <w:r>
        <w:t xml:space="preserve"> duas fases?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Qual é a mudança na forma de onda da tensão induzida no rotor à medida que o eixo é movimentado</w:t>
      </w:r>
      <w:r w:rsidR="00FF0F32">
        <w:t xml:space="preserve"> quando foram ligadas no estator duas fases</w:t>
      </w:r>
      <w:r>
        <w:t>? Explique o porquê desse fenômeno.</w:t>
      </w:r>
    </w:p>
    <w:p w:rsidR="00FF0F32" w:rsidRDefault="00FF0F32" w:rsidP="005652E1">
      <w:pPr>
        <w:pStyle w:val="Corpodetexto"/>
        <w:numPr>
          <w:ilvl w:val="0"/>
          <w:numId w:val="27"/>
        </w:numPr>
      </w:pPr>
      <w:r>
        <w:t>Refaça o item 2 quando foram ligados as três fases no estator.</w:t>
      </w:r>
    </w:p>
    <w:p w:rsidR="00FE2337" w:rsidRDefault="00FE2337" w:rsidP="00FE2337">
      <w:pPr>
        <w:pStyle w:val="Corpodetexto"/>
        <w:numPr>
          <w:ilvl w:val="0"/>
          <w:numId w:val="27"/>
        </w:numPr>
      </w:pPr>
      <w:r>
        <w:t>Por que a tensão induzida no rotor para velocidade nominal (1800 rpm) é igual a zero?</w:t>
      </w:r>
    </w:p>
    <w:p w:rsidR="00FE2337" w:rsidRDefault="00FE2337" w:rsidP="00FE2337">
      <w:pPr>
        <w:pStyle w:val="Corpodetexto"/>
        <w:numPr>
          <w:ilvl w:val="0"/>
          <w:numId w:val="27"/>
        </w:numPr>
      </w:pPr>
      <w:r>
        <w:t>Qual é a relação entre a frequência elétrica induzida e a velocidade de rotação da MI?</w:t>
      </w:r>
    </w:p>
    <w:p w:rsidR="004A2C79" w:rsidRPr="005652E1" w:rsidRDefault="00FE2337" w:rsidP="00FE2337">
      <w:pPr>
        <w:pStyle w:val="PargrafodaLista"/>
        <w:numPr>
          <w:ilvl w:val="0"/>
          <w:numId w:val="27"/>
        </w:numPr>
        <w:spacing w:line="360" w:lineRule="auto"/>
        <w:jc w:val="both"/>
      </w:pPr>
      <w:r>
        <w:t>Como você explicaria o aparecimento de torque mecânico no motor de indução? Faça a explicação de acordo com a interação dos fluxos magnéticos do estator e do rotor.</w:t>
      </w:r>
    </w:p>
    <w:sectPr w:rsidR="004A2C79" w:rsidRPr="005652E1" w:rsidSect="00CB525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80" w:rsidRDefault="00542A80">
      <w:r>
        <w:separator/>
      </w:r>
    </w:p>
  </w:endnote>
  <w:endnote w:type="continuationSeparator" w:id="0">
    <w:p w:rsidR="00542A80" w:rsidRDefault="0054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C" w:rsidRDefault="00D36ABB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98423C">
      <w:rPr>
        <w:noProof/>
      </w:rPr>
      <w:t>2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80" w:rsidRDefault="00542A80">
      <w:r>
        <w:separator/>
      </w:r>
    </w:p>
  </w:footnote>
  <w:footnote w:type="continuationSeparator" w:id="0">
    <w:p w:rsidR="00542A80" w:rsidRDefault="0054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233DE"/>
    <w:multiLevelType w:val="hybridMultilevel"/>
    <w:tmpl w:val="96943DB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972932"/>
    <w:multiLevelType w:val="hybridMultilevel"/>
    <w:tmpl w:val="FB34A4A8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B8C"/>
    <w:multiLevelType w:val="hybridMultilevel"/>
    <w:tmpl w:val="FB34A4A8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C8921BA"/>
    <w:multiLevelType w:val="multilevel"/>
    <w:tmpl w:val="43BE2FA0"/>
    <w:lvl w:ilvl="0">
      <w:start w:val="3"/>
      <w:numFmt w:val="decimal"/>
      <w:lvlText w:val="%1."/>
      <w:lvlJc w:val="left"/>
      <w:pPr>
        <w:ind w:left="377" w:hanging="37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A17F93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8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7"/>
  </w:num>
  <w:num w:numId="3">
    <w:abstractNumId w:val="22"/>
  </w:num>
  <w:num w:numId="4">
    <w:abstractNumId w:val="9"/>
  </w:num>
  <w:num w:numId="5">
    <w:abstractNumId w:val="21"/>
  </w:num>
  <w:num w:numId="6">
    <w:abstractNumId w:val="27"/>
  </w:num>
  <w:num w:numId="7">
    <w:abstractNumId w:val="17"/>
  </w:num>
  <w:num w:numId="8">
    <w:abstractNumId w:val="12"/>
  </w:num>
  <w:num w:numId="9">
    <w:abstractNumId w:val="26"/>
  </w:num>
  <w:num w:numId="10">
    <w:abstractNumId w:val="23"/>
  </w:num>
  <w:num w:numId="11">
    <w:abstractNumId w:val="2"/>
  </w:num>
  <w:num w:numId="12">
    <w:abstractNumId w:val="20"/>
  </w:num>
  <w:num w:numId="13">
    <w:abstractNumId w:val="16"/>
  </w:num>
  <w:num w:numId="14">
    <w:abstractNumId w:val="18"/>
  </w:num>
  <w:num w:numId="15">
    <w:abstractNumId w:val="0"/>
  </w:num>
  <w:num w:numId="16">
    <w:abstractNumId w:val="14"/>
  </w:num>
  <w:num w:numId="17">
    <w:abstractNumId w:val="3"/>
  </w:num>
  <w:num w:numId="18">
    <w:abstractNumId w:val="28"/>
  </w:num>
  <w:num w:numId="19">
    <w:abstractNumId w:val="24"/>
  </w:num>
  <w:num w:numId="20">
    <w:abstractNumId w:val="1"/>
  </w:num>
  <w:num w:numId="21">
    <w:abstractNumId w:val="25"/>
  </w:num>
  <w:num w:numId="22">
    <w:abstractNumId w:val="5"/>
  </w:num>
  <w:num w:numId="23">
    <w:abstractNumId w:val="13"/>
  </w:num>
  <w:num w:numId="24">
    <w:abstractNumId w:val="30"/>
  </w:num>
  <w:num w:numId="25">
    <w:abstractNumId w:val="8"/>
  </w:num>
  <w:num w:numId="26">
    <w:abstractNumId w:val="4"/>
  </w:num>
  <w:num w:numId="27">
    <w:abstractNumId w:val="11"/>
  </w:num>
  <w:num w:numId="28">
    <w:abstractNumId w:val="10"/>
  </w:num>
  <w:num w:numId="29">
    <w:abstractNumId w:val="19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95717"/>
    <w:rsid w:val="000B58D3"/>
    <w:rsid w:val="000E2B4C"/>
    <w:rsid w:val="000E7A21"/>
    <w:rsid w:val="001544F8"/>
    <w:rsid w:val="00164A57"/>
    <w:rsid w:val="0017602E"/>
    <w:rsid w:val="00176DB3"/>
    <w:rsid w:val="001813FF"/>
    <w:rsid w:val="00182B73"/>
    <w:rsid w:val="001B1723"/>
    <w:rsid w:val="001E655A"/>
    <w:rsid w:val="001F4C0E"/>
    <w:rsid w:val="00227E92"/>
    <w:rsid w:val="00236D36"/>
    <w:rsid w:val="00242AD5"/>
    <w:rsid w:val="00253F17"/>
    <w:rsid w:val="002746BB"/>
    <w:rsid w:val="00284C32"/>
    <w:rsid w:val="002A0F40"/>
    <w:rsid w:val="002A1464"/>
    <w:rsid w:val="002A7238"/>
    <w:rsid w:val="002C671D"/>
    <w:rsid w:val="002D4953"/>
    <w:rsid w:val="003010D5"/>
    <w:rsid w:val="00305392"/>
    <w:rsid w:val="00323193"/>
    <w:rsid w:val="00325EFB"/>
    <w:rsid w:val="003411BE"/>
    <w:rsid w:val="00342EC3"/>
    <w:rsid w:val="00343D62"/>
    <w:rsid w:val="00376E3B"/>
    <w:rsid w:val="0038190B"/>
    <w:rsid w:val="003A2075"/>
    <w:rsid w:val="003E7258"/>
    <w:rsid w:val="004036C5"/>
    <w:rsid w:val="00415CAA"/>
    <w:rsid w:val="0044215C"/>
    <w:rsid w:val="00453DB9"/>
    <w:rsid w:val="004A2C79"/>
    <w:rsid w:val="004A305A"/>
    <w:rsid w:val="004B3B25"/>
    <w:rsid w:val="004D59A2"/>
    <w:rsid w:val="004E22FE"/>
    <w:rsid w:val="004E4178"/>
    <w:rsid w:val="005271B4"/>
    <w:rsid w:val="00536B2F"/>
    <w:rsid w:val="00541165"/>
    <w:rsid w:val="00542A80"/>
    <w:rsid w:val="005432F0"/>
    <w:rsid w:val="0056501E"/>
    <w:rsid w:val="005652E1"/>
    <w:rsid w:val="00577189"/>
    <w:rsid w:val="0059268E"/>
    <w:rsid w:val="00597958"/>
    <w:rsid w:val="005A0147"/>
    <w:rsid w:val="005A2C0C"/>
    <w:rsid w:val="005B23C6"/>
    <w:rsid w:val="006170BB"/>
    <w:rsid w:val="0061755B"/>
    <w:rsid w:val="00617591"/>
    <w:rsid w:val="0062354B"/>
    <w:rsid w:val="00672398"/>
    <w:rsid w:val="00683051"/>
    <w:rsid w:val="00685D75"/>
    <w:rsid w:val="006904C7"/>
    <w:rsid w:val="006927AA"/>
    <w:rsid w:val="006A407E"/>
    <w:rsid w:val="006B0E5F"/>
    <w:rsid w:val="006B4D0D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56272"/>
    <w:rsid w:val="00766A7D"/>
    <w:rsid w:val="00790D54"/>
    <w:rsid w:val="007A11AC"/>
    <w:rsid w:val="007A2745"/>
    <w:rsid w:val="007A66DD"/>
    <w:rsid w:val="007B4EE8"/>
    <w:rsid w:val="007C6078"/>
    <w:rsid w:val="007C7D9F"/>
    <w:rsid w:val="007E14F4"/>
    <w:rsid w:val="007E6C68"/>
    <w:rsid w:val="0080619D"/>
    <w:rsid w:val="00810166"/>
    <w:rsid w:val="00825D53"/>
    <w:rsid w:val="008912CC"/>
    <w:rsid w:val="00894A23"/>
    <w:rsid w:val="008A09D1"/>
    <w:rsid w:val="008A78E5"/>
    <w:rsid w:val="008C4EB5"/>
    <w:rsid w:val="00915D9B"/>
    <w:rsid w:val="00933D12"/>
    <w:rsid w:val="0093580C"/>
    <w:rsid w:val="009575C1"/>
    <w:rsid w:val="00964477"/>
    <w:rsid w:val="0098402A"/>
    <w:rsid w:val="0098423C"/>
    <w:rsid w:val="0099107B"/>
    <w:rsid w:val="00991CF4"/>
    <w:rsid w:val="009A7102"/>
    <w:rsid w:val="009B4884"/>
    <w:rsid w:val="00A138CA"/>
    <w:rsid w:val="00A32AD4"/>
    <w:rsid w:val="00A70AC3"/>
    <w:rsid w:val="00A7556E"/>
    <w:rsid w:val="00A91913"/>
    <w:rsid w:val="00A93158"/>
    <w:rsid w:val="00A93D39"/>
    <w:rsid w:val="00A968A2"/>
    <w:rsid w:val="00A97189"/>
    <w:rsid w:val="00AB6DBC"/>
    <w:rsid w:val="00AD2BDF"/>
    <w:rsid w:val="00AD712D"/>
    <w:rsid w:val="00AE7D24"/>
    <w:rsid w:val="00AF1804"/>
    <w:rsid w:val="00B1037E"/>
    <w:rsid w:val="00B278B7"/>
    <w:rsid w:val="00B305C2"/>
    <w:rsid w:val="00B32AC4"/>
    <w:rsid w:val="00B47DE2"/>
    <w:rsid w:val="00B6143D"/>
    <w:rsid w:val="00B74CB4"/>
    <w:rsid w:val="00B934A6"/>
    <w:rsid w:val="00BD1072"/>
    <w:rsid w:val="00BD6BDB"/>
    <w:rsid w:val="00C1278B"/>
    <w:rsid w:val="00C51EBB"/>
    <w:rsid w:val="00C5540A"/>
    <w:rsid w:val="00C60444"/>
    <w:rsid w:val="00C7392A"/>
    <w:rsid w:val="00C7540D"/>
    <w:rsid w:val="00C83CB3"/>
    <w:rsid w:val="00CB5250"/>
    <w:rsid w:val="00CD5065"/>
    <w:rsid w:val="00CD6B69"/>
    <w:rsid w:val="00CE5F8D"/>
    <w:rsid w:val="00CF653E"/>
    <w:rsid w:val="00D0310A"/>
    <w:rsid w:val="00D050C3"/>
    <w:rsid w:val="00D35C0B"/>
    <w:rsid w:val="00D36ABB"/>
    <w:rsid w:val="00D43197"/>
    <w:rsid w:val="00D567BD"/>
    <w:rsid w:val="00D60636"/>
    <w:rsid w:val="00D6215D"/>
    <w:rsid w:val="00D6230F"/>
    <w:rsid w:val="00D84D16"/>
    <w:rsid w:val="00DB37C9"/>
    <w:rsid w:val="00DC2A92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A2FDA"/>
    <w:rsid w:val="00EB1700"/>
    <w:rsid w:val="00EB6828"/>
    <w:rsid w:val="00EC09AA"/>
    <w:rsid w:val="00EF4B76"/>
    <w:rsid w:val="00EF587B"/>
    <w:rsid w:val="00F40B17"/>
    <w:rsid w:val="00F4691C"/>
    <w:rsid w:val="00F53E00"/>
    <w:rsid w:val="00F67A0E"/>
    <w:rsid w:val="00F8672E"/>
    <w:rsid w:val="00F90790"/>
    <w:rsid w:val="00FA0C06"/>
    <w:rsid w:val="00FA1D6A"/>
    <w:rsid w:val="00FA2A4B"/>
    <w:rsid w:val="00FA7C32"/>
    <w:rsid w:val="00FC6B3E"/>
    <w:rsid w:val="00FE2337"/>
    <w:rsid w:val="00FF0F32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332B2-43C6-40D7-AEC7-0D304B9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Sel</cp:lastModifiedBy>
  <cp:revision>2</cp:revision>
  <cp:lastPrinted>2014-03-12T17:11:00Z</cp:lastPrinted>
  <dcterms:created xsi:type="dcterms:W3CDTF">2023-06-29T19:23:00Z</dcterms:created>
  <dcterms:modified xsi:type="dcterms:W3CDTF">2023-06-29T19:23:00Z</dcterms:modified>
</cp:coreProperties>
</file>