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8064"/>
      </w:tblGrid>
      <w:tr w:rsidR="007F6CB3" w:rsidTr="00893BE6">
        <w:tc>
          <w:tcPr>
            <w:tcW w:w="1007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4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EA3300">
              <w:rPr>
                <w:b w:val="0"/>
                <w:bCs w:val="0"/>
                <w:sz w:val="18"/>
                <w:szCs w:val="20"/>
              </w:rPr>
              <w:t>3475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4400F6">
              <w:rPr>
                <w:b w:val="0"/>
                <w:bCs w:val="0"/>
                <w:sz w:val="18"/>
                <w:szCs w:val="20"/>
              </w:rPr>
              <w:t>Gestão de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703DA2">
              <w:rPr>
                <w:rFonts w:ascii="Arial" w:hAnsi="Arial"/>
                <w:sz w:val="18"/>
                <w:szCs w:val="20"/>
              </w:rPr>
              <w:t>s.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  <w:r w:rsidR="00703DA2">
              <w:rPr>
                <w:rFonts w:ascii="Arial" w:hAnsi="Arial"/>
                <w:sz w:val="18"/>
                <w:szCs w:val="20"/>
              </w:rPr>
              <w:t xml:space="preserve"> e Renato Moraes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893BE6" w:rsidRPr="00703DA2" w:rsidRDefault="00893BE6" w:rsidP="00893BE6">
      <w:pPr>
        <w:pStyle w:val="Ttulo3"/>
        <w:jc w:val="center"/>
        <w:rPr>
          <w:szCs w:val="20"/>
        </w:rPr>
      </w:pPr>
      <w:r w:rsidRPr="00703DA2">
        <w:rPr>
          <w:szCs w:val="20"/>
        </w:rPr>
        <w:t xml:space="preserve">ESTUDO DE CASO </w:t>
      </w:r>
      <w:r w:rsidR="00097A86">
        <w:rPr>
          <w:szCs w:val="20"/>
        </w:rPr>
        <w:t>8</w:t>
      </w:r>
      <w:r>
        <w:rPr>
          <w:szCs w:val="20"/>
        </w:rPr>
        <w:t xml:space="preserve"> </w:t>
      </w:r>
      <w:r w:rsidRPr="00382406">
        <w:rPr>
          <w:szCs w:val="20"/>
        </w:rPr>
        <w:t xml:space="preserve">– </w:t>
      </w:r>
      <w:r w:rsidR="00097A86">
        <w:rPr>
          <w:szCs w:val="20"/>
        </w:rPr>
        <w:t>Stakeholders &amp; Comunicações</w:t>
      </w:r>
      <w:bookmarkStart w:id="0" w:name="_GoBack"/>
      <w:bookmarkEnd w:id="0"/>
    </w:p>
    <w:p w:rsidR="00893BE6" w:rsidRPr="00703DA2" w:rsidRDefault="00893BE6" w:rsidP="00893BE6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893BE6" w:rsidRPr="008E5CAE" w:rsidTr="005F1992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893BE6" w:rsidRPr="008E5CAE" w:rsidRDefault="00893BE6" w:rsidP="005F1992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893BE6" w:rsidRPr="008E5CAE" w:rsidTr="005F1992">
        <w:trPr>
          <w:cantSplit/>
          <w:trHeight w:val="287"/>
        </w:trPr>
        <w:tc>
          <w:tcPr>
            <w:tcW w:w="1240" w:type="dxa"/>
            <w:vMerge w:val="restart"/>
          </w:tcPr>
          <w:p w:rsidR="00893BE6" w:rsidRPr="008E5CAE" w:rsidRDefault="00893BE6" w:rsidP="005F1992">
            <w:pPr>
              <w:rPr>
                <w:sz w:val="18"/>
              </w:rPr>
            </w:pPr>
          </w:p>
          <w:p w:rsidR="00893BE6" w:rsidRPr="008E5CAE" w:rsidRDefault="00893BE6" w:rsidP="005F1992">
            <w:pPr>
              <w:rPr>
                <w:sz w:val="18"/>
              </w:rPr>
            </w:pPr>
          </w:p>
          <w:p w:rsidR="00893BE6" w:rsidRPr="008E5CAE" w:rsidRDefault="00893BE6" w:rsidP="005F1992">
            <w:pPr>
              <w:rPr>
                <w:sz w:val="18"/>
              </w:rPr>
            </w:pPr>
          </w:p>
          <w:p w:rsidR="00893BE6" w:rsidRPr="008E5CAE" w:rsidRDefault="00893BE6" w:rsidP="005F1992">
            <w:pPr>
              <w:rPr>
                <w:sz w:val="18"/>
              </w:rPr>
            </w:pPr>
          </w:p>
          <w:p w:rsidR="00893BE6" w:rsidRPr="008E5CAE" w:rsidRDefault="00893BE6" w:rsidP="005F1992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893BE6" w:rsidRPr="008E5CAE" w:rsidRDefault="00893BE6" w:rsidP="005F1992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893BE6" w:rsidRPr="008E5CAE" w:rsidRDefault="00893BE6" w:rsidP="005F1992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893BE6" w:rsidRPr="008E5CAE" w:rsidTr="005F1992">
        <w:trPr>
          <w:cantSplit/>
          <w:trHeight w:val="2060"/>
        </w:trPr>
        <w:tc>
          <w:tcPr>
            <w:tcW w:w="1240" w:type="dxa"/>
            <w:vMerge/>
          </w:tcPr>
          <w:p w:rsidR="00893BE6" w:rsidRPr="008E5CAE" w:rsidRDefault="00893BE6" w:rsidP="005F1992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2.____________________________________________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  <w:p w:rsidR="00893BE6" w:rsidRPr="008E5CAE" w:rsidRDefault="00893BE6" w:rsidP="005F1992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893BE6" w:rsidRPr="008E5CAE" w:rsidRDefault="00893BE6" w:rsidP="005F1992">
            <w:pPr>
              <w:rPr>
                <w:b/>
                <w:sz w:val="18"/>
              </w:rPr>
            </w:pPr>
          </w:p>
        </w:tc>
      </w:tr>
    </w:tbl>
    <w:p w:rsidR="00893BE6" w:rsidRDefault="00893BE6" w:rsidP="00893BE6"/>
    <w:p w:rsidR="00703DA2" w:rsidRPr="00703DA2" w:rsidRDefault="00703DA2" w:rsidP="00703DA2"/>
    <w:p w:rsidR="00703DA2" w:rsidRPr="004D5165" w:rsidRDefault="00703DA2" w:rsidP="00703DA2">
      <w:pPr>
        <w:numPr>
          <w:ilvl w:val="0"/>
          <w:numId w:val="21"/>
        </w:numPr>
        <w:jc w:val="both"/>
        <w:rPr>
          <w:bCs/>
        </w:rPr>
      </w:pPr>
      <w:r w:rsidRPr="004D5165">
        <w:rPr>
          <w:bCs/>
        </w:rPr>
        <w:t xml:space="preserve">Para a rede abaixo, que reflete a equipe de um projeto, calcule o número de canais e a densidade. </w:t>
      </w:r>
    </w:p>
    <w:p w:rsidR="008B5D36" w:rsidRDefault="008B5D36" w:rsidP="00703DA2">
      <w:pPr>
        <w:ind w:left="360"/>
        <w:jc w:val="center"/>
        <w:rPr>
          <w:bCs/>
        </w:rPr>
      </w:pPr>
    </w:p>
    <w:p w:rsidR="00703DA2" w:rsidRDefault="00703DA2" w:rsidP="00703DA2">
      <w:pPr>
        <w:ind w:left="360"/>
        <w:jc w:val="center"/>
        <w:rPr>
          <w:bCs/>
        </w:rPr>
      </w:pPr>
      <w:r w:rsidRPr="00FD49A9">
        <w:rPr>
          <w:bCs/>
          <w:noProof/>
          <w:lang w:eastAsia="pt-BR"/>
        </w:rPr>
        <w:drawing>
          <wp:inline distT="0" distB="0" distL="0" distR="0" wp14:anchorId="23232B81" wp14:editId="1748B115">
            <wp:extent cx="3852000" cy="2600513"/>
            <wp:effectExtent l="19050" t="19050" r="15240" b="28575"/>
            <wp:docPr id="71683" name="Picture 6" descr="IRC1G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3" name="Picture 6" descr="IRC1G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6005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03DA2" w:rsidRDefault="00703DA2" w:rsidP="00703DA2">
      <w:pPr>
        <w:ind w:left="360"/>
        <w:jc w:val="both"/>
        <w:rPr>
          <w:bCs/>
        </w:rPr>
      </w:pPr>
    </w:p>
    <w:p w:rsidR="00703DA2" w:rsidRDefault="00703DA2" w:rsidP="00703DA2"/>
    <w:p w:rsidR="00703DA2" w:rsidRDefault="00703DA2" w:rsidP="00703DA2"/>
    <w:p w:rsidR="0051631B" w:rsidRDefault="0051631B">
      <w:pPr>
        <w:rPr>
          <w:rFonts w:ascii="Arial" w:hAnsi="Arial"/>
          <w:b/>
          <w:bCs/>
          <w:szCs w:val="20"/>
        </w:rPr>
      </w:pPr>
      <w:r>
        <w:rPr>
          <w:szCs w:val="20"/>
        </w:rPr>
        <w:br w:type="page"/>
      </w:r>
    </w:p>
    <w:p w:rsidR="00703DA2" w:rsidRDefault="00703DA2" w:rsidP="00FA4E25">
      <w:pPr>
        <w:jc w:val="center"/>
        <w:rPr>
          <w:b/>
        </w:rPr>
      </w:pPr>
    </w:p>
    <w:p w:rsidR="00FA4E25" w:rsidRDefault="00FA4E25" w:rsidP="00FA4E25">
      <w:pPr>
        <w:jc w:val="center"/>
        <w:rPr>
          <w:b/>
        </w:rPr>
      </w:pPr>
      <w:r w:rsidRPr="00A833BB">
        <w:rPr>
          <w:b/>
        </w:rPr>
        <w:t>O Caso da Usina Hidrelétrica de Belo Monte</w:t>
      </w:r>
    </w:p>
    <w:p w:rsidR="00FA4E25" w:rsidRPr="00380C85" w:rsidRDefault="00FA4E25" w:rsidP="00FA4E25">
      <w:pPr>
        <w:jc w:val="right"/>
        <w:rPr>
          <w:sz w:val="18"/>
        </w:rPr>
      </w:pPr>
      <w:r w:rsidRPr="00380C85">
        <w:rPr>
          <w:sz w:val="18"/>
        </w:rPr>
        <w:t>Adaptado de Carvalho e Rabechini Jr (2018)</w:t>
      </w:r>
    </w:p>
    <w:p w:rsidR="00FA4E25" w:rsidRPr="00C40BC9" w:rsidRDefault="00FA4E25" w:rsidP="00FA4E25">
      <w:pPr>
        <w:jc w:val="both"/>
      </w:pPr>
    </w:p>
    <w:p w:rsidR="00FA4E25" w:rsidRDefault="00FA4E25" w:rsidP="00FA4E25">
      <w:pPr>
        <w:jc w:val="both"/>
      </w:pPr>
      <w:r w:rsidRPr="00C40BC9">
        <w:t xml:space="preserve">Um projeto </w:t>
      </w:r>
      <w:r w:rsidR="0051631B">
        <w:t>emblemático no Brasil</w:t>
      </w:r>
      <w:r w:rsidRPr="00C40BC9">
        <w:t xml:space="preserve"> </w:t>
      </w:r>
      <w:r w:rsidR="0051631B">
        <w:t>para a</w:t>
      </w:r>
      <w:r>
        <w:t xml:space="preserve"> gestão das partes interessadas (</w:t>
      </w:r>
      <w:r w:rsidRPr="00555C1D">
        <w:rPr>
          <w:i/>
        </w:rPr>
        <w:t>stakeholders</w:t>
      </w:r>
      <w:r>
        <w:t>), foi o projeto da</w:t>
      </w:r>
      <w:r w:rsidRPr="00C40BC9">
        <w:t xml:space="preserve"> Usina Hidrelétrica de Belo Monte. </w:t>
      </w:r>
      <w:r>
        <w:t>Por meio</w:t>
      </w:r>
      <w:r w:rsidRPr="00C40BC9">
        <w:t xml:space="preserve"> desse projeto, será possível </w:t>
      </w:r>
      <w:r>
        <w:t>compreender o quão complexa e a gestão das partes interessadas</w:t>
      </w:r>
      <w:r w:rsidRPr="00C40BC9">
        <w:t>.</w:t>
      </w:r>
    </w:p>
    <w:p w:rsidR="00FA4E25" w:rsidRPr="00C40BC9" w:rsidRDefault="00FA4E25" w:rsidP="00FA4E25">
      <w:pPr>
        <w:jc w:val="both"/>
      </w:pPr>
      <w:r>
        <w:rPr>
          <w:noProof/>
          <w:lang w:eastAsia="pt-BR"/>
        </w:rPr>
        <w:drawing>
          <wp:inline distT="0" distB="0" distL="0" distR="0" wp14:anchorId="382BAD99" wp14:editId="7EAF8598">
            <wp:extent cx="5400000" cy="18319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3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25" w:rsidRDefault="00FA4E25" w:rsidP="00FA4E25">
      <w:pPr>
        <w:jc w:val="both"/>
      </w:pPr>
    </w:p>
    <w:p w:rsidR="00FA4E25" w:rsidRPr="00C40BC9" w:rsidRDefault="00FA4E25" w:rsidP="00FA4E25">
      <w:pPr>
        <w:jc w:val="both"/>
        <w:rPr>
          <w:b/>
        </w:rPr>
      </w:pPr>
      <w:r w:rsidRPr="00C40BC9">
        <w:rPr>
          <w:b/>
        </w:rPr>
        <w:t>O projeto</w:t>
      </w:r>
    </w:p>
    <w:p w:rsidR="00FA4E25" w:rsidRPr="00C40BC9" w:rsidRDefault="00FA4E25" w:rsidP="00FA4E25">
      <w:pPr>
        <w:jc w:val="both"/>
      </w:pPr>
      <w:r w:rsidRPr="00C40BC9">
        <w:t xml:space="preserve">Belo Monte foi o nome dado para o projeto </w:t>
      </w:r>
      <w:r>
        <w:t>de construção da usina hidrelé</w:t>
      </w:r>
      <w:r w:rsidRPr="00C40BC9">
        <w:t>trica no Rio Xingu no Estado do Pará – Brasil. Sua potência foi programada para atingir 11.233 mW e, assim, projetada para ser a maior instalação hidrelétrica brasileira, visto que Itaipu é binacional. Segundo informações governamentais colhidas do site da Agência Brasil, o lago da usina foi programado para ter 516 km2 com tr</w:t>
      </w:r>
      <w:r>
        <w:t>ês casas de geração de energia.</w:t>
      </w:r>
    </w:p>
    <w:p w:rsidR="00FA4E25" w:rsidRPr="00C40BC9" w:rsidRDefault="00FA4E25" w:rsidP="00FA4E25">
      <w:pPr>
        <w:jc w:val="both"/>
      </w:pPr>
      <w:r w:rsidRPr="00C40BC9">
        <w:t>O projeto da usina de Belo Monte impressiona pelos números. Para ter uma ideia, seu orçamento foi estimado em R$ 19 bilhões e sua capacidade de geração de energia deverá atender 26 milhões de habitantes. Será a terceira maior usina hidrelétrica do mundo – a chinesa 3 Gargantas e a binacional Itaipu são maiores.</w:t>
      </w:r>
    </w:p>
    <w:p w:rsidR="00FA4E25" w:rsidRPr="00C40BC9" w:rsidRDefault="00FA4E25" w:rsidP="00FA4E25">
      <w:pPr>
        <w:jc w:val="both"/>
      </w:pPr>
      <w:r w:rsidRPr="00C40BC9">
        <w:t>Em termos de escopo, sabe-se que o projeto abrangerá a construção de uma barragem no Xingu, a 40 km da cidade de Altamir</w:t>
      </w:r>
      <w:r w:rsidR="0051631B">
        <w:t>a. Além disso, entre seu reser</w:t>
      </w:r>
      <w:r w:rsidRPr="00C40BC9">
        <w:t>vatório e a casa de força principal haverá um trecho de 100 km.</w:t>
      </w:r>
    </w:p>
    <w:p w:rsidR="00FA4E25" w:rsidRDefault="00FA4E25" w:rsidP="00FA4E25">
      <w:pPr>
        <w:jc w:val="both"/>
      </w:pPr>
    </w:p>
    <w:p w:rsidR="00FA4E25" w:rsidRPr="00555C1D" w:rsidRDefault="00FA4E25" w:rsidP="00FA4E25">
      <w:pPr>
        <w:jc w:val="both"/>
        <w:rPr>
          <w:b/>
        </w:rPr>
      </w:pPr>
      <w:r w:rsidRPr="00C40BC9">
        <w:rPr>
          <w:b/>
        </w:rPr>
        <w:t>Histórico e</w:t>
      </w:r>
      <w:r>
        <w:rPr>
          <w:b/>
        </w:rPr>
        <w:t xml:space="preserve"> as Partes Interessadas</w:t>
      </w:r>
      <w:r w:rsidRPr="00C40BC9">
        <w:rPr>
          <w:b/>
        </w:rPr>
        <w:t xml:space="preserve"> </w:t>
      </w:r>
      <w:r>
        <w:rPr>
          <w:b/>
        </w:rPr>
        <w:t>(</w:t>
      </w:r>
      <w:r w:rsidRPr="00555C1D">
        <w:rPr>
          <w:b/>
          <w:i/>
        </w:rPr>
        <w:t>Stakeholders</w:t>
      </w:r>
      <w:r>
        <w:rPr>
          <w:b/>
        </w:rPr>
        <w:t>)</w:t>
      </w:r>
    </w:p>
    <w:p w:rsidR="00FA4E25" w:rsidRPr="00C40BC9" w:rsidRDefault="00FA4E25" w:rsidP="00FA4E25">
      <w:pPr>
        <w:jc w:val="both"/>
      </w:pPr>
      <w:r w:rsidRPr="00C40BC9">
        <w:t>Em 1975, iniciaram-se os estudos do inven</w:t>
      </w:r>
      <w:r w:rsidR="0051631B">
        <w:t>tário hidrelétrico da bacia hi</w:t>
      </w:r>
      <w:r w:rsidRPr="00C40BC9">
        <w:t xml:space="preserve">drográfica do Rio Xingu. No início da década seguinte, a Eletronorte inicia os estudos de viabilidade técnico-econômica do Complexo Hidrelétrico de Altamira, formado pelas usinas de Babaquara e Kararaô. Em 1989, durante o 1o Encontro dos Povos Indígenas do Xingu, uma índia, em sinal de protesto, levanta-se da plateia e encosta a lâmina de seu facão no rosto do presidente da Eletronorte, na época o Sr. José </w:t>
      </w:r>
      <w:r w:rsidR="0051631B" w:rsidRPr="00C40BC9">
        <w:t>Antônio</w:t>
      </w:r>
      <w:r w:rsidRPr="00C40BC9">
        <w:t xml:space="preserve"> Muniz, que discursava </w:t>
      </w:r>
      <w:r>
        <w:t>sobre a construção da usina Ka</w:t>
      </w:r>
      <w:r w:rsidRPr="00C40BC9">
        <w:t>raraô (atual Belo Monte). A cena é reproduzida em jornais no Brasil e no mundo.</w:t>
      </w:r>
    </w:p>
    <w:p w:rsidR="00FA4E25" w:rsidRPr="00C40BC9" w:rsidRDefault="00FA4E25" w:rsidP="00FA4E25">
      <w:pPr>
        <w:jc w:val="both"/>
      </w:pPr>
      <w:r w:rsidRPr="00C40BC9">
        <w:t>Para atender aos interesses dos ambientalistas, investidores estrangeiros e da mídia em geral, em 1994, o projeto sofre mudanças, passando a considerar a preservação da área indígena Paquiçamba.</w:t>
      </w:r>
    </w:p>
    <w:p w:rsidR="00FA4E25" w:rsidRPr="00C40BC9" w:rsidRDefault="00FA4E25" w:rsidP="00FA4E25">
      <w:pPr>
        <w:jc w:val="both"/>
      </w:pPr>
      <w:r w:rsidRPr="00C40BC9">
        <w:t>No início dos anos 2000, dois fatos foram emblemáticos no projeto: (1) a suspensão dos estudos de impacto ambiental da usina, dada a divulgação de um plano emergencial de US$ 30 bilhões para aumentar a oferta de energia do país; (2) contratou-se uma consultoria para definir a forma de venda do projeto Belo Monte. Em 2006, o processo de análise do e</w:t>
      </w:r>
      <w:r>
        <w:t>mpreendimento foi suspenso, ge</w:t>
      </w:r>
      <w:r w:rsidRPr="00C40BC9">
        <w:t xml:space="preserve">rando o impedimento de estudos sobre os impactos ambientais da hidrelétrica. Isso ocorreu até que os índios afetados pela obra fossem ouvidos pelo Congresso Nacional. O ano seguinte foi marcado pelo Encontro Xingu para Sempre, em que índios entraram em confronto com o responsável pelos estudos ambientais da hidrelétrica. Após o evento, o movimento elaborou e divulgou a Carta Xingu Vivo para Sempre, que especificou as ameaças ao Rio Xingu </w:t>
      </w:r>
      <w:r w:rsidRPr="00C40BC9">
        <w:lastRenderedPageBreak/>
        <w:t>e apresentou um projeto de desenvolvimento para a região e exigiu sua implementação pelas autoridades públicas.</w:t>
      </w:r>
    </w:p>
    <w:p w:rsidR="00FA4E25" w:rsidRDefault="00FA4E25" w:rsidP="00FA4E25">
      <w:pPr>
        <w:jc w:val="both"/>
      </w:pPr>
      <w:r w:rsidRPr="00C40BC9">
        <w:t>Em abril de 2010, após muitas divergênc</w:t>
      </w:r>
      <w:r>
        <w:t>ias envolvendo governo, ambien</w:t>
      </w:r>
      <w:r w:rsidRPr="00C40BC9">
        <w:t xml:space="preserve">talistas e acadêmicos e a saída de algumas conhecidas empresas de engenharia, realizou-se o leilão vencido por um consórcio </w:t>
      </w:r>
      <w:r>
        <w:t>de empresas chamado Norte Ener</w:t>
      </w:r>
      <w:r w:rsidRPr="00C40BC9">
        <w:t>gia, com o objetivo de ligar a primeira máquina em 2015.</w:t>
      </w:r>
    </w:p>
    <w:p w:rsidR="00FA4E25" w:rsidRDefault="00FA4E25" w:rsidP="00FA4E25">
      <w:pPr>
        <w:jc w:val="both"/>
      </w:pPr>
    </w:p>
    <w:p w:rsidR="00FA4E25" w:rsidRPr="00C40BC9" w:rsidRDefault="00FA4E25" w:rsidP="00FA4E25">
      <w:pPr>
        <w:jc w:val="both"/>
        <w:rPr>
          <w:b/>
        </w:rPr>
      </w:pPr>
      <w:r w:rsidRPr="00C40BC9">
        <w:rPr>
          <w:b/>
        </w:rPr>
        <w:t>Problemas</w:t>
      </w:r>
      <w:r>
        <w:rPr>
          <w:b/>
        </w:rPr>
        <w:t xml:space="preserve"> e Benefícios</w:t>
      </w:r>
    </w:p>
    <w:p w:rsidR="00FA4E25" w:rsidRDefault="00FA4E25" w:rsidP="00FA4E25">
      <w:pPr>
        <w:jc w:val="both"/>
      </w:pPr>
      <w:r w:rsidRPr="00C40BC9">
        <w:t xml:space="preserve">Um dos principais problemas encontrados no que se refere à sustentabilidade é sobre a alteração do regime de escoamento do rio. Com a redução do fluxo de água, poderá causar impactos na flora, na fauna e em questões socioeconômicas locais. </w:t>
      </w:r>
    </w:p>
    <w:p w:rsidR="00FA4E25" w:rsidRPr="00C40BC9" w:rsidRDefault="00FA4E25" w:rsidP="00FA4E25">
      <w:pPr>
        <w:jc w:val="both"/>
      </w:pPr>
      <w:r w:rsidRPr="00C40BC9">
        <w:t xml:space="preserve">Nessa direção, outro argumento refere-se à </w:t>
      </w:r>
      <w:r>
        <w:t>inundação permanente dos igara</w:t>
      </w:r>
      <w:r w:rsidRPr="00C40BC9">
        <w:t xml:space="preserve">pés. Segundo informações de ambientalistas ligados a entidades sociais, a vazão da água a jusante do barramento do rio em Volta Grande do Xingu será reduzida e o transporte fluvial até o Rio Bacajá (um dos afluentes da margem direita do Xingu) será interrompido. </w:t>
      </w:r>
      <w:r>
        <w:t>E</w:t>
      </w:r>
      <w:r w:rsidRPr="00C40BC9">
        <w:t>sse é o único meio de transporte para comunidades ribeirinhas e indígenas chegarem até Altamira, onde encontram médicos, dentistas e fazem seus negócios, como a venda de peixes e castanhas.</w:t>
      </w:r>
    </w:p>
    <w:p w:rsidR="00FA4E25" w:rsidRPr="00C40BC9" w:rsidRDefault="00FA4E25" w:rsidP="00FA4E25">
      <w:pPr>
        <w:jc w:val="both"/>
      </w:pPr>
      <w:r w:rsidRPr="00C40BC9">
        <w:t>O levantamento de problemas (não vale a pena ampliar aqui a discussão</w:t>
      </w:r>
      <w:r>
        <w:t xml:space="preserve"> - ver vídeos</w:t>
      </w:r>
      <w:r w:rsidRPr="00C40BC9">
        <w:t>), tem um contraponto, evidentemente compensado pela visão governamental de que o projeto trará benefícios durante a construção com o emprego de mão de obra local e energia para mais de 25 milhões de habitantes. Nessa linha de raciocínio, estima-se que cerca de R$ 500 milhões sustentam o plano de desenvolvimento regional que estaria garantido com a usina. Essa injeção de recursos seria aplicada em geração de empregos, educação, desenvolvimento da agricultura e atração de indústrias. Acredita-se também que o empreendimento atrairá novos investidores para a região, considerada a única forma de alavancar o desenvolvimento de uma região carente de investimentos.</w:t>
      </w:r>
    </w:p>
    <w:p w:rsidR="00FA4E25" w:rsidRDefault="0051631B" w:rsidP="00FA4E25">
      <w:pPr>
        <w:jc w:val="both"/>
      </w:pPr>
      <w:r>
        <w:t xml:space="preserve">Como resume </w:t>
      </w:r>
      <w:r w:rsidRPr="00C40BC9">
        <w:t>o físico, professor emérito da Universidade Estadual de Campinas e membro do conselho editorial do jornal Folha de S. Paulo, R</w:t>
      </w:r>
      <w:r>
        <w:t>odrigo Cezar de Cerqueira Leite</w:t>
      </w:r>
      <w:r w:rsidR="00FA4E25" w:rsidRPr="00C40BC9">
        <w:t>: “milhares de espécimes vão sucumbir, mas, em compensação, 20 milhões de brasileiros terão energia elétrica garantida”.</w:t>
      </w:r>
    </w:p>
    <w:p w:rsidR="0051631B" w:rsidRDefault="0051631B" w:rsidP="00FA4E25">
      <w:pPr>
        <w:jc w:val="both"/>
      </w:pPr>
      <w:r w:rsidRPr="00C40BC9">
        <w:t>O embate des</w:t>
      </w:r>
      <w:r>
        <w:t>sas visões antagônicas</w:t>
      </w:r>
      <w:r w:rsidRPr="00C40BC9">
        <w:t xml:space="preserve"> </w:t>
      </w:r>
      <w:r>
        <w:t>de diferentes grupos de stakeholders demanda gerenciamento.</w:t>
      </w:r>
    </w:p>
    <w:p w:rsidR="0051631B" w:rsidRPr="00C40BC9" w:rsidRDefault="0051631B" w:rsidP="00FA4E25">
      <w:pPr>
        <w:jc w:val="both"/>
      </w:pPr>
    </w:p>
    <w:p w:rsidR="00FA4E25" w:rsidRPr="00C40BC9" w:rsidRDefault="00FA4E25" w:rsidP="00FA4E25">
      <w:r w:rsidRPr="00C40BC9">
        <w:t>Antes de avançar na discussão deste caso veja os seguintes vídeos para formar um panorama abrangente:</w:t>
      </w:r>
    </w:p>
    <w:p w:rsidR="00FA4E25" w:rsidRPr="00C40BC9" w:rsidRDefault="00FA4E25" w:rsidP="00FA4E25">
      <w:r w:rsidRPr="00C40BC9">
        <w:t xml:space="preserve">Belo Monte Visão geral: </w:t>
      </w:r>
      <w:hyperlink r:id="rId10" w:history="1">
        <w:r w:rsidRPr="00C40BC9">
          <w:rPr>
            <w:rStyle w:val="Hyperlink"/>
          </w:rPr>
          <w:t>https://www.youtube.com/watch?v=YGL9k5Zpp1w</w:t>
        </w:r>
      </w:hyperlink>
      <w:r w:rsidRPr="00C40BC9">
        <w:t xml:space="preserve">  </w:t>
      </w:r>
    </w:p>
    <w:p w:rsidR="00FA4E25" w:rsidRPr="00C40BC9" w:rsidRDefault="00FA4E25" w:rsidP="00FA4E25">
      <w:r w:rsidRPr="00C40BC9">
        <w:t xml:space="preserve">Belo Monte Visão dos Indígenas: </w:t>
      </w:r>
      <w:hyperlink r:id="rId11" w:history="1">
        <w:r w:rsidRPr="00C40BC9">
          <w:rPr>
            <w:rStyle w:val="Hyperlink"/>
          </w:rPr>
          <w:t>https://www.youtube.com/watch?v=S3ZMyLnOL-U</w:t>
        </w:r>
      </w:hyperlink>
      <w:r w:rsidRPr="00C40BC9">
        <w:t xml:space="preserve"> </w:t>
      </w:r>
    </w:p>
    <w:p w:rsidR="00FA4E25" w:rsidRPr="00C40BC9" w:rsidRDefault="00FA4E25" w:rsidP="00FA4E25">
      <w:r w:rsidRPr="00C40BC9">
        <w:t xml:space="preserve">Belo Monte Cidade: </w:t>
      </w:r>
      <w:hyperlink r:id="rId12" w:history="1">
        <w:r w:rsidRPr="00C40BC9">
          <w:rPr>
            <w:rStyle w:val="Hyperlink"/>
          </w:rPr>
          <w:t>https://www.youtube.com/watch?v=JbobxKZSMWY</w:t>
        </w:r>
      </w:hyperlink>
      <w:r w:rsidRPr="00C40BC9">
        <w:t xml:space="preserve">   </w:t>
      </w:r>
    </w:p>
    <w:p w:rsidR="00FA4E25" w:rsidRPr="00C40BC9" w:rsidRDefault="00FA4E25" w:rsidP="00FA4E25">
      <w:r w:rsidRPr="00C40BC9">
        <w:t xml:space="preserve">Belo Monte Visão do consórcio: </w:t>
      </w:r>
      <w:hyperlink r:id="rId13" w:history="1">
        <w:r w:rsidRPr="00C40BC9">
          <w:rPr>
            <w:rStyle w:val="Hyperlink"/>
          </w:rPr>
          <w:t>https://www.youtube.com/watch?v=Lpf9cDpx-gI</w:t>
        </w:r>
      </w:hyperlink>
    </w:p>
    <w:p w:rsidR="00FA4E25" w:rsidRPr="00C40BC9" w:rsidRDefault="00FA4E25" w:rsidP="00FA4E25"/>
    <w:p w:rsidR="00FA4E25" w:rsidRPr="00C40BC9" w:rsidRDefault="00FA4E25" w:rsidP="00FA4E25">
      <w:pPr>
        <w:rPr>
          <w:b/>
        </w:rPr>
      </w:pPr>
      <w:r w:rsidRPr="00C40BC9">
        <w:rPr>
          <w:b/>
        </w:rPr>
        <w:t>Outros vídeos</w:t>
      </w:r>
      <w:r>
        <w:rPr>
          <w:b/>
        </w:rPr>
        <w:t xml:space="preserve"> para ver depois se tiver curiosidade</w:t>
      </w:r>
      <w:r w:rsidRPr="00C40BC9">
        <w:rPr>
          <w:b/>
        </w:rPr>
        <w:t>:</w:t>
      </w:r>
    </w:p>
    <w:p w:rsidR="00FA4E25" w:rsidRPr="00083B0C" w:rsidRDefault="00FA4E25" w:rsidP="00FA4E25">
      <w:r w:rsidRPr="00083B0C">
        <w:t>Belo Monte depois da Inundação</w:t>
      </w:r>
      <w:r>
        <w:t xml:space="preserve"> de </w:t>
      </w:r>
      <w:r w:rsidRPr="00083B0C">
        <w:t xml:space="preserve">Todd Southgate: </w:t>
      </w:r>
      <w:hyperlink r:id="rId14" w:history="1">
        <w:r w:rsidRPr="00083B0C">
          <w:rPr>
            <w:rStyle w:val="Hyperlink"/>
          </w:rPr>
          <w:t>https://vimeo.com/181830626</w:t>
        </w:r>
      </w:hyperlink>
      <w:r w:rsidRPr="00083B0C">
        <w:t xml:space="preserve"> </w:t>
      </w:r>
    </w:p>
    <w:p w:rsidR="00FA4E25" w:rsidRPr="00C40BC9" w:rsidRDefault="00FA4E25" w:rsidP="00FA4E25">
      <w:r w:rsidRPr="00C40BC9">
        <w:t xml:space="preserve">Movimento gota d’água: </w:t>
      </w:r>
      <w:hyperlink r:id="rId15" w:history="1">
        <w:r w:rsidRPr="00885F5F">
          <w:rPr>
            <w:rStyle w:val="Hyperlink"/>
          </w:rPr>
          <w:t>https://www.youtube.com/watch?v=hzVIWvm99As</w:t>
        </w:r>
      </w:hyperlink>
      <w:r>
        <w:t xml:space="preserve"> </w:t>
      </w:r>
    </w:p>
    <w:p w:rsidR="00FA4E25" w:rsidRPr="00C40BC9" w:rsidRDefault="00FA4E25" w:rsidP="00FA4E25">
      <w:r w:rsidRPr="00C40BC9">
        <w:t xml:space="preserve">Especial Belo Monte: </w:t>
      </w:r>
      <w:hyperlink r:id="rId16" w:history="1">
        <w:r w:rsidRPr="00885F5F">
          <w:rPr>
            <w:rStyle w:val="Hyperlink"/>
          </w:rPr>
          <w:t>https://www.youtube.com/watch?v=CUqGWNYzSIQ</w:t>
        </w:r>
      </w:hyperlink>
      <w:r>
        <w:t xml:space="preserve"> </w:t>
      </w:r>
    </w:p>
    <w:p w:rsidR="00FA4E25" w:rsidRPr="00C40BC9" w:rsidRDefault="00FA4E25" w:rsidP="00FA4E25">
      <w:r w:rsidRPr="00C40BC9">
        <w:t xml:space="preserve">Jornal da Globo: </w:t>
      </w:r>
      <w:hyperlink r:id="rId17" w:history="1">
        <w:r w:rsidRPr="00885F5F">
          <w:rPr>
            <w:rStyle w:val="Hyperlink"/>
          </w:rPr>
          <w:t>https://www.youtube.com/watch?v=7tm83yGPNaw</w:t>
        </w:r>
      </w:hyperlink>
      <w:r>
        <w:t xml:space="preserve"> </w:t>
      </w:r>
    </w:p>
    <w:p w:rsidR="00FA4E25" w:rsidRPr="00C40BC9" w:rsidRDefault="00FA4E25" w:rsidP="00FA4E25"/>
    <w:p w:rsidR="00FA4E25" w:rsidRDefault="00FA4E25" w:rsidP="00FA4E25">
      <w:pPr>
        <w:jc w:val="both"/>
        <w:rPr>
          <w:u w:val="single"/>
        </w:rPr>
      </w:pPr>
      <w:r>
        <w:rPr>
          <w:u w:val="single"/>
        </w:rPr>
        <w:t>Para este estudo de caso pede-se:</w:t>
      </w:r>
    </w:p>
    <w:p w:rsidR="00FA4E25" w:rsidRDefault="00FA4E25" w:rsidP="00FA4E25">
      <w:pPr>
        <w:pStyle w:val="PargrafodaLista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Individualmente – 20 minutos</w:t>
      </w:r>
    </w:p>
    <w:p w:rsidR="00FA4E25" w:rsidRPr="00936EF1" w:rsidRDefault="0051631B" w:rsidP="00FA4E25">
      <w:pPr>
        <w:jc w:val="both"/>
        <w:rPr>
          <w:color w:val="000000"/>
        </w:rPr>
      </w:pPr>
      <w:r>
        <w:rPr>
          <w:color w:val="000000"/>
        </w:rPr>
        <w:t>Assista os vídeos e f</w:t>
      </w:r>
      <w:r w:rsidR="00FA4E25" w:rsidRPr="00936EF1">
        <w:rPr>
          <w:color w:val="000000"/>
        </w:rPr>
        <w:t xml:space="preserve">aça uma lista dos principais </w:t>
      </w:r>
      <w:r w:rsidR="00FA4E25" w:rsidRPr="00936EF1">
        <w:rPr>
          <w:i/>
          <w:color w:val="000000"/>
        </w:rPr>
        <w:t>stakeholders</w:t>
      </w:r>
      <w:r w:rsidR="00FA4E25" w:rsidRPr="00936EF1">
        <w:rPr>
          <w:color w:val="000000"/>
        </w:rPr>
        <w:t xml:space="preserve"> do projeto de Belo Monte </w:t>
      </w:r>
    </w:p>
    <w:p w:rsidR="00FA4E25" w:rsidRDefault="00FA4E25" w:rsidP="00FA4E25">
      <w:pPr>
        <w:pStyle w:val="PargrafodaLista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Em grupo – 40 minutos</w:t>
      </w:r>
    </w:p>
    <w:p w:rsidR="00FA4E25" w:rsidRPr="00356CFB" w:rsidRDefault="00FA4E25" w:rsidP="00FA4E25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356CFB">
        <w:rPr>
          <w:color w:val="000000"/>
        </w:rPr>
        <w:lastRenderedPageBreak/>
        <w:t>Revejam a lista de cada indivíduo do grupo. Discutam. Depois desta etapa façam um</w:t>
      </w:r>
      <w:r w:rsidR="0051631B">
        <w:rPr>
          <w:color w:val="000000"/>
        </w:rPr>
        <w:t>a</w:t>
      </w:r>
      <w:r w:rsidRPr="00356CFB">
        <w:rPr>
          <w:color w:val="000000"/>
        </w:rPr>
        <w:t xml:space="preserve"> lista definitiva dos </w:t>
      </w:r>
      <w:r w:rsidRPr="00356CFB">
        <w:rPr>
          <w:i/>
          <w:color w:val="000000"/>
        </w:rPr>
        <w:t>stakeholders</w:t>
      </w:r>
      <w:r w:rsidR="0051631B">
        <w:rPr>
          <w:color w:val="000000"/>
        </w:rPr>
        <w:t xml:space="preserve"> (Tabela 1)</w:t>
      </w:r>
      <w:r w:rsidRPr="00356CFB">
        <w:rPr>
          <w:color w:val="000000"/>
        </w:rPr>
        <w:t>.</w:t>
      </w:r>
      <w:r w:rsidR="00AB442C">
        <w:rPr>
          <w:color w:val="000000"/>
        </w:rPr>
        <w:t xml:space="preserve"> Para essa lista, calcule o número de canais de comunicação.</w:t>
      </w:r>
    </w:p>
    <w:p w:rsidR="0051631B" w:rsidRPr="00893BE6" w:rsidRDefault="00893BE6" w:rsidP="00AE0494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893BE6">
        <w:rPr>
          <w:color w:val="000000"/>
        </w:rPr>
        <w:t xml:space="preserve">Preencha a Tabela 1 identificando o(s) atributo(s) de cada </w:t>
      </w:r>
      <w:r w:rsidRPr="00893BE6">
        <w:rPr>
          <w:i/>
          <w:color w:val="000000"/>
        </w:rPr>
        <w:t xml:space="preserve">stakeholder </w:t>
      </w:r>
      <w:r w:rsidRPr="00893BE6">
        <w:rPr>
          <w:color w:val="000000"/>
        </w:rPr>
        <w:t>identificado</w:t>
      </w:r>
      <w:r>
        <w:rPr>
          <w:color w:val="000000"/>
        </w:rPr>
        <w:t xml:space="preserve"> na etapa A.</w:t>
      </w:r>
    </w:p>
    <w:p w:rsidR="00FA4E25" w:rsidRDefault="00FA4E25" w:rsidP="00FA4E25">
      <w:pPr>
        <w:jc w:val="both"/>
        <w:rPr>
          <w:color w:val="000000"/>
        </w:rPr>
      </w:pPr>
      <w:r>
        <w:rPr>
          <w:color w:val="000000"/>
        </w:rPr>
        <w:t xml:space="preserve">Tabela 1 – </w:t>
      </w:r>
      <w:r w:rsidRPr="00B03F1C">
        <w:rPr>
          <w:i/>
          <w:color w:val="000000"/>
        </w:rPr>
        <w:t>Stakeholders</w:t>
      </w:r>
      <w:r>
        <w:rPr>
          <w:color w:val="000000"/>
        </w:rPr>
        <w:t xml:space="preserve"> e seus atributos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1154"/>
        <w:gridCol w:w="1216"/>
        <w:gridCol w:w="1406"/>
        <w:gridCol w:w="1160"/>
      </w:tblGrid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>
            <w:r w:rsidRPr="00C40BC9">
              <w:t>Stakeholder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>
            <w:r w:rsidRPr="00C40BC9">
              <w:t>Poder</w:t>
            </w:r>
          </w:p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>
            <w:r w:rsidRPr="00C40BC9">
              <w:t>Urgência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>
            <w:r w:rsidRPr="00C40BC9">
              <w:t>Legitimidade</w:t>
            </w:r>
          </w:p>
        </w:tc>
        <w:tc>
          <w:tcPr>
            <w:tcW w:w="1115" w:type="dxa"/>
          </w:tcPr>
          <w:p w:rsidR="00FA4E25" w:rsidRPr="00C40BC9" w:rsidRDefault="00FA4E25" w:rsidP="00032182">
            <w:r>
              <w:t>Interesse</w:t>
            </w:r>
          </w:p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  <w:tr w:rsidR="00FA4E25" w:rsidRPr="00C40BC9" w:rsidTr="00032182">
        <w:trPr>
          <w:tblCellSpacing w:w="15" w:type="dxa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E25" w:rsidRPr="00C40BC9" w:rsidRDefault="00FA4E25" w:rsidP="00032182"/>
        </w:tc>
        <w:tc>
          <w:tcPr>
            <w:tcW w:w="1115" w:type="dxa"/>
          </w:tcPr>
          <w:p w:rsidR="00FA4E25" w:rsidRPr="00C40BC9" w:rsidRDefault="00FA4E25" w:rsidP="00032182"/>
        </w:tc>
      </w:tr>
    </w:tbl>
    <w:p w:rsidR="00FA4E25" w:rsidRDefault="00FA4E25" w:rsidP="00FA4E25">
      <w:pPr>
        <w:jc w:val="both"/>
        <w:rPr>
          <w:color w:val="000000"/>
        </w:rPr>
      </w:pPr>
    </w:p>
    <w:p w:rsidR="0051631B" w:rsidRDefault="0051631B" w:rsidP="00FA4E25">
      <w:pPr>
        <w:jc w:val="both"/>
        <w:rPr>
          <w:color w:val="000000"/>
        </w:rPr>
      </w:pPr>
    </w:p>
    <w:p w:rsidR="0051631B" w:rsidRDefault="0051631B" w:rsidP="0051631B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C40BC9">
        <w:rPr>
          <w:color w:val="000000"/>
        </w:rPr>
        <w:t xml:space="preserve">Após preencher </w:t>
      </w:r>
      <w:r>
        <w:rPr>
          <w:color w:val="000000"/>
        </w:rPr>
        <w:t>a Tabela</w:t>
      </w:r>
      <w:r w:rsidRPr="00C40BC9">
        <w:rPr>
          <w:color w:val="000000"/>
        </w:rPr>
        <w:t xml:space="preserve"> 1 </w:t>
      </w:r>
      <w:r>
        <w:rPr>
          <w:color w:val="000000"/>
        </w:rPr>
        <w:t xml:space="preserve">com </w:t>
      </w:r>
      <w:r w:rsidRPr="00C40BC9">
        <w:rPr>
          <w:color w:val="000000"/>
        </w:rPr>
        <w:t xml:space="preserve">todos os </w:t>
      </w:r>
      <w:r w:rsidRPr="00893BE6">
        <w:rPr>
          <w:i/>
          <w:color w:val="000000"/>
        </w:rPr>
        <w:t>stakeholders</w:t>
      </w:r>
      <w:r w:rsidRPr="00C40BC9">
        <w:rPr>
          <w:color w:val="000000"/>
        </w:rPr>
        <w:t>. Faça uma análise do resultado</w:t>
      </w:r>
      <w:r>
        <w:rPr>
          <w:color w:val="000000"/>
        </w:rPr>
        <w:t xml:space="preserve"> na folha específica do modelo da saliência e do modelo poder x interesse. Coloque cada </w:t>
      </w:r>
      <w:r w:rsidRPr="00893BE6">
        <w:rPr>
          <w:i/>
          <w:color w:val="000000"/>
        </w:rPr>
        <w:t>stakeholder</w:t>
      </w:r>
      <w:r>
        <w:rPr>
          <w:color w:val="000000"/>
        </w:rPr>
        <w:t xml:space="preserve"> no campo específico e faça uma análise do resultado final</w:t>
      </w:r>
      <w:r w:rsidRPr="00C40BC9">
        <w:rPr>
          <w:color w:val="000000"/>
        </w:rPr>
        <w:t>.</w:t>
      </w:r>
      <w:r>
        <w:rPr>
          <w:color w:val="000000"/>
        </w:rPr>
        <w:t xml:space="preserve"> Compare os dois métodos</w:t>
      </w:r>
      <w:r w:rsidR="00963F46">
        <w:rPr>
          <w:color w:val="000000"/>
        </w:rPr>
        <w:t>.</w:t>
      </w:r>
    </w:p>
    <w:p w:rsidR="00963F46" w:rsidRDefault="00963F46" w:rsidP="00963F46">
      <w:pPr>
        <w:ind w:left="360"/>
        <w:jc w:val="both"/>
        <w:rPr>
          <w:color w:val="000000"/>
        </w:rPr>
      </w:pPr>
      <w:r w:rsidRPr="00963F46">
        <w:rPr>
          <w:noProof/>
          <w:lang w:eastAsia="pt-BR"/>
        </w:rPr>
        <w:lastRenderedPageBreak/>
        <w:drawing>
          <wp:inline distT="0" distB="0" distL="0" distR="0">
            <wp:extent cx="5760085" cy="38402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46" w:rsidRDefault="00963F46" w:rsidP="00963F46">
      <w:pPr>
        <w:ind w:left="360"/>
        <w:jc w:val="both"/>
        <w:rPr>
          <w:color w:val="000000"/>
        </w:rPr>
      </w:pPr>
    </w:p>
    <w:p w:rsidR="00963F46" w:rsidRDefault="00963F46" w:rsidP="00963F46">
      <w:pPr>
        <w:ind w:left="360"/>
        <w:jc w:val="both"/>
        <w:rPr>
          <w:color w:val="000000"/>
        </w:rPr>
      </w:pPr>
    </w:p>
    <w:p w:rsidR="00963F46" w:rsidRPr="00963F46" w:rsidRDefault="00963F46" w:rsidP="00963F46">
      <w:pPr>
        <w:ind w:left="360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5759450" cy="3486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1B" w:rsidRDefault="0051631B" w:rsidP="0051631B">
      <w:pPr>
        <w:ind w:left="360"/>
        <w:jc w:val="both"/>
        <w:rPr>
          <w:color w:val="000000"/>
        </w:rPr>
      </w:pPr>
    </w:p>
    <w:p w:rsidR="00963F46" w:rsidRDefault="00963F46" w:rsidP="0051631B">
      <w:pPr>
        <w:ind w:left="360"/>
        <w:jc w:val="both"/>
        <w:rPr>
          <w:color w:val="000000"/>
        </w:rPr>
      </w:pPr>
    </w:p>
    <w:p w:rsidR="00963F46" w:rsidRPr="0051631B" w:rsidRDefault="00963F46" w:rsidP="0051631B">
      <w:pPr>
        <w:ind w:left="360"/>
        <w:jc w:val="both"/>
        <w:rPr>
          <w:color w:val="000000"/>
        </w:rPr>
      </w:pPr>
    </w:p>
    <w:p w:rsidR="00893BE6" w:rsidRDefault="00893BE6">
      <w:pPr>
        <w:rPr>
          <w:color w:val="000000"/>
        </w:rPr>
      </w:pPr>
      <w:r>
        <w:rPr>
          <w:color w:val="000000"/>
        </w:rPr>
        <w:br w:type="page"/>
      </w:r>
    </w:p>
    <w:p w:rsidR="0051631B" w:rsidRPr="00D2209D" w:rsidRDefault="0051631B" w:rsidP="0051631B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D2209D">
        <w:rPr>
          <w:color w:val="000000"/>
        </w:rPr>
        <w:lastRenderedPageBreak/>
        <w:t xml:space="preserve">Faça uma análise </w:t>
      </w:r>
      <w:r>
        <w:rPr>
          <w:color w:val="000000"/>
        </w:rPr>
        <w:t>da influência (</w:t>
      </w:r>
      <w:r w:rsidRPr="00D2209D">
        <w:rPr>
          <w:color w:val="000000"/>
        </w:rPr>
        <w:t>engajamento</w:t>
      </w:r>
      <w:r>
        <w:rPr>
          <w:color w:val="000000"/>
        </w:rPr>
        <w:t>)</w:t>
      </w:r>
      <w:r w:rsidRPr="00D2209D">
        <w:rPr>
          <w:color w:val="000000"/>
        </w:rPr>
        <w:t xml:space="preserve"> dos </w:t>
      </w:r>
      <w:r w:rsidRPr="0051631B">
        <w:rPr>
          <w:color w:val="000000"/>
        </w:rPr>
        <w:t>stakeholders</w:t>
      </w:r>
      <w:r>
        <w:rPr>
          <w:color w:val="000000"/>
        </w:rPr>
        <w:t xml:space="preserve"> </w:t>
      </w:r>
      <w:r w:rsidRPr="00D2209D">
        <w:rPr>
          <w:color w:val="000000"/>
        </w:rPr>
        <w:t xml:space="preserve">utilizando o modelo da Tabela </w:t>
      </w:r>
      <w:r>
        <w:rPr>
          <w:color w:val="000000"/>
        </w:rPr>
        <w:t>2</w:t>
      </w:r>
      <w:r w:rsidRPr="00D2209D">
        <w:rPr>
          <w:color w:val="000000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060"/>
        <w:gridCol w:w="1535"/>
        <w:gridCol w:w="1521"/>
        <w:gridCol w:w="1558"/>
        <w:gridCol w:w="1959"/>
      </w:tblGrid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>
            <w:r w:rsidRPr="00C40BC9">
              <w:t>Stakeholder</w:t>
            </w:r>
          </w:p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>
            <w:r w:rsidRPr="00C40BC9">
              <w:t xml:space="preserve">Alheio 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>
            <w:r w:rsidRPr="00C40BC9">
              <w:t>Resistente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>
            <w:r w:rsidRPr="00C40BC9">
              <w:t>Neutro</w:t>
            </w:r>
          </w:p>
        </w:tc>
        <w:tc>
          <w:tcPr>
            <w:tcW w:w="1528" w:type="dxa"/>
          </w:tcPr>
          <w:p w:rsidR="0051631B" w:rsidRPr="00C40BC9" w:rsidRDefault="0051631B" w:rsidP="00D15A15">
            <w:r w:rsidRPr="00C40BC9">
              <w:t>Solidário</w:t>
            </w:r>
          </w:p>
        </w:tc>
        <w:tc>
          <w:tcPr>
            <w:tcW w:w="1914" w:type="dxa"/>
          </w:tcPr>
          <w:p w:rsidR="0051631B" w:rsidRPr="00C40BC9" w:rsidRDefault="0051631B" w:rsidP="00D15A15">
            <w:r w:rsidRPr="00C40BC9">
              <w:t>Direcionador</w:t>
            </w:r>
          </w:p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  <w:tr w:rsidR="0051631B" w:rsidRPr="00C40BC9" w:rsidTr="00D15A15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31B" w:rsidRPr="00C40BC9" w:rsidRDefault="0051631B" w:rsidP="00D15A15"/>
        </w:tc>
        <w:tc>
          <w:tcPr>
            <w:tcW w:w="1528" w:type="dxa"/>
          </w:tcPr>
          <w:p w:rsidR="0051631B" w:rsidRPr="00C40BC9" w:rsidRDefault="0051631B" w:rsidP="00D15A15"/>
        </w:tc>
        <w:tc>
          <w:tcPr>
            <w:tcW w:w="1914" w:type="dxa"/>
          </w:tcPr>
          <w:p w:rsidR="0051631B" w:rsidRPr="00C40BC9" w:rsidRDefault="0051631B" w:rsidP="00D15A15"/>
        </w:tc>
      </w:tr>
    </w:tbl>
    <w:p w:rsidR="0051631B" w:rsidRDefault="0051631B" w:rsidP="0051631B"/>
    <w:p w:rsidR="0051631B" w:rsidRDefault="0051631B" w:rsidP="00FA4E25">
      <w:pPr>
        <w:jc w:val="both"/>
        <w:rPr>
          <w:color w:val="000000"/>
        </w:rPr>
      </w:pPr>
    </w:p>
    <w:p w:rsidR="00FA4E25" w:rsidRPr="00C40BC9" w:rsidRDefault="00FA4E25" w:rsidP="00FA4E25">
      <w:pPr>
        <w:jc w:val="both"/>
        <w:rPr>
          <w:color w:val="000000"/>
        </w:rPr>
      </w:pPr>
      <w:r>
        <w:rPr>
          <w:color w:val="000000"/>
        </w:rPr>
        <w:t>Lembre-se dos a</w:t>
      </w:r>
      <w:r w:rsidRPr="00C40BC9">
        <w:rPr>
          <w:color w:val="000000"/>
        </w:rPr>
        <w:t xml:space="preserve">tributos: </w:t>
      </w:r>
    </w:p>
    <w:p w:rsidR="00FA4E25" w:rsidRPr="00C40BC9" w:rsidRDefault="00FA4E25" w:rsidP="00FA4E25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 w:rsidRPr="00C40BC9">
        <w:rPr>
          <w:color w:val="000000"/>
        </w:rPr>
        <w:t>Poder: aquele que pode ser usado ou não para conseguir seus objetivos, tendo acesso e podendo influenciar ou impactar a empresa.  Neste caso o atributo "poder" deve ser entendido como sendo a habilidade de aplicar um alto nível de punição ou premiação em termos econômicos (ex: dinheiro, bens, serviços) e/ou; coercitivos ou de força física (ex: uso de armas, fechamento da empresa, sabotagem, processos legais, greves) e/ou; influência social positiva ou negativa (ex: reputação, prestígio, mídia).</w:t>
      </w:r>
    </w:p>
    <w:p w:rsidR="00FA4E25" w:rsidRPr="00C40BC9" w:rsidRDefault="00FA4E25" w:rsidP="00FA4E25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 w:rsidRPr="00C40BC9">
        <w:rPr>
          <w:color w:val="000000"/>
        </w:rPr>
        <w:t xml:space="preserve">Urgência: aquele que é insistente na procura de atenção por parte do time de projeto, comunicando constantemente suas reivindicações, demandas e desejos que julgam importantes. "Urgência" é entendida como o grau em que o </w:t>
      </w:r>
      <w:r w:rsidRPr="00A833BB">
        <w:rPr>
          <w:i/>
          <w:color w:val="000000"/>
        </w:rPr>
        <w:t>stakeholder</w:t>
      </w:r>
      <w:r w:rsidRPr="00C40BC9">
        <w:rPr>
          <w:color w:val="000000"/>
        </w:rPr>
        <w:t xml:space="preserve"> exige atenção imediata.</w:t>
      </w:r>
    </w:p>
    <w:p w:rsidR="00FA4E25" w:rsidRDefault="00FA4E25" w:rsidP="00FA4E25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 w:rsidRPr="00C40BC9">
        <w:rPr>
          <w:color w:val="000000"/>
        </w:rPr>
        <w:lastRenderedPageBreak/>
        <w:t>Legitimidade aquele cujas reivindicações o time entende que sejam justas e procedentes. ("Legitimidade" pode ser entendida como a percepção de que as ações de uma pessoa são desejáveis ou apropriadas, dentro de um sistema social com normas, valores, crenças e definições).</w:t>
      </w:r>
    </w:p>
    <w:p w:rsidR="00FA4E25" w:rsidRDefault="00FA4E25" w:rsidP="00FA4E25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Interesse/Influência: reflete em grande medida o nível de preocupação dos </w:t>
      </w:r>
      <w:r w:rsidRPr="00B03F1C">
        <w:rPr>
          <w:i/>
          <w:color w:val="000000"/>
        </w:rPr>
        <w:t>stakeholder</w:t>
      </w:r>
      <w:r>
        <w:rPr>
          <w:color w:val="000000"/>
        </w:rPr>
        <w:t xml:space="preserve"> com o resultado do projeto.</w:t>
      </w:r>
    </w:p>
    <w:p w:rsidR="00FA4E25" w:rsidRDefault="00FA4E25" w:rsidP="00FA4E25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Influência: O grau de engajamento ativo do </w:t>
      </w:r>
      <w:r>
        <w:rPr>
          <w:i/>
          <w:color w:val="000000"/>
        </w:rPr>
        <w:t xml:space="preserve">stakeholder </w:t>
      </w:r>
      <w:r>
        <w:rPr>
          <w:color w:val="000000"/>
        </w:rPr>
        <w:t>no projeto, que pode se manifestar de várias formas como:</w:t>
      </w:r>
    </w:p>
    <w:p w:rsidR="00FA4E25" w:rsidRDefault="00FA4E25" w:rsidP="00FA4E25">
      <w:pPr>
        <w:pStyle w:val="PargrafodaLista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Resistente: Ciente do projeto e dos impactos potenciais e resistente à mudança </w:t>
      </w:r>
    </w:p>
    <w:p w:rsidR="00FA4E25" w:rsidRDefault="00FA4E25" w:rsidP="00FA4E25">
      <w:pPr>
        <w:pStyle w:val="PargrafodaLista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Solidário: Ciente do projeto e dos impactos potenciais e dá apoio à mudança</w:t>
      </w:r>
    </w:p>
    <w:p w:rsidR="00FA4E25" w:rsidRDefault="00FA4E25" w:rsidP="00FA4E25">
      <w:pPr>
        <w:pStyle w:val="PargrafodaLista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Direcionador: Ciente do projeto e dos impactos potenciais e ativamente engajado em garantir o sucesso do projeto</w:t>
      </w:r>
    </w:p>
    <w:p w:rsidR="00FA4E25" w:rsidRDefault="00FA4E25" w:rsidP="00FA4E25">
      <w:pPr>
        <w:pStyle w:val="PargrafodaLista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Neutro:</w:t>
      </w:r>
      <w:r w:rsidRPr="00356CFB">
        <w:rPr>
          <w:color w:val="000000"/>
        </w:rPr>
        <w:t xml:space="preserve"> </w:t>
      </w:r>
      <w:r>
        <w:rPr>
          <w:color w:val="000000"/>
        </w:rPr>
        <w:t>Ciente do projeto e mesmo assim não ou resiste à mudança</w:t>
      </w:r>
    </w:p>
    <w:p w:rsidR="00FA4E25" w:rsidRDefault="00FA4E25" w:rsidP="00FA4E25">
      <w:pPr>
        <w:pStyle w:val="PargrafodaLista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Alheio: Desinformado, sem conhecimento do projeto e dos impactos potenciais</w:t>
      </w:r>
    </w:p>
    <w:p w:rsidR="00FA4E25" w:rsidRPr="00C40BC9" w:rsidRDefault="00FA4E25" w:rsidP="00FA4E25">
      <w:pPr>
        <w:jc w:val="both"/>
        <w:rPr>
          <w:color w:val="000000"/>
        </w:rPr>
      </w:pPr>
    </w:p>
    <w:p w:rsidR="00FA4E25" w:rsidRDefault="00FA4E25" w:rsidP="00FA4E25">
      <w:r>
        <w:br w:type="page"/>
      </w:r>
    </w:p>
    <w:p w:rsidR="00FA4E25" w:rsidRDefault="00FA4E25" w:rsidP="006A1BFD"/>
    <w:p w:rsidR="00FA4E25" w:rsidRDefault="00FA4E25" w:rsidP="006A1BFD"/>
    <w:p w:rsidR="00FD49A9" w:rsidRPr="00D71C16" w:rsidRDefault="00893BE6" w:rsidP="00FD49A9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No laboratório</w:t>
      </w:r>
    </w:p>
    <w:p w:rsidR="00FD49A9" w:rsidRDefault="00FD49A9" w:rsidP="00FD49A9">
      <w:pPr>
        <w:ind w:left="360"/>
        <w:jc w:val="both"/>
        <w:rPr>
          <w:bCs/>
        </w:rPr>
      </w:pPr>
    </w:p>
    <w:p w:rsidR="00D71C16" w:rsidRPr="00893BE6" w:rsidRDefault="006F41E2" w:rsidP="00893BE6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Considerando</w:t>
      </w:r>
      <w:r w:rsidR="000C691F">
        <w:rPr>
          <w:bCs/>
        </w:rPr>
        <w:t xml:space="preserve"> todos stakeholders </w:t>
      </w:r>
      <w:r w:rsidR="00893BE6">
        <w:rPr>
          <w:bCs/>
        </w:rPr>
        <w:t>identificados</w:t>
      </w:r>
      <w:r w:rsidR="00FC02B4">
        <w:rPr>
          <w:bCs/>
        </w:rPr>
        <w:t xml:space="preserve"> no estudo de caso</w:t>
      </w:r>
      <w:r w:rsidR="00FD49A9" w:rsidRPr="00893BE6">
        <w:rPr>
          <w:bCs/>
        </w:rPr>
        <w:t xml:space="preserve">, faça a rede </w:t>
      </w:r>
      <w:r w:rsidR="00893BE6">
        <w:rPr>
          <w:bCs/>
        </w:rPr>
        <w:t>entre</w:t>
      </w:r>
      <w:r w:rsidR="00FD49A9" w:rsidRPr="00893BE6">
        <w:rPr>
          <w:bCs/>
        </w:rPr>
        <w:t xml:space="preserve"> os stakeholders no UCINET (aula de laboratório). Explique quais foram os critérios usados para fazer a rede (ex: fluxo de informações</w:t>
      </w:r>
      <w:r w:rsidR="006418B6" w:rsidRPr="00893BE6">
        <w:rPr>
          <w:bCs/>
        </w:rPr>
        <w:t xml:space="preserve"> entre stakeholders</w:t>
      </w:r>
      <w:r w:rsidR="00FD49A9" w:rsidRPr="00893BE6">
        <w:rPr>
          <w:bCs/>
        </w:rPr>
        <w:t>, grau de confiança...)</w:t>
      </w:r>
      <w:r w:rsidR="000C691F" w:rsidRPr="00893BE6">
        <w:rPr>
          <w:bCs/>
        </w:rPr>
        <w:t>. Após fazer a rede no UCINET calcule os principais indicadores</w:t>
      </w:r>
      <w:r w:rsidR="00D71C16" w:rsidRPr="00893BE6">
        <w:rPr>
          <w:bCs/>
        </w:rPr>
        <w:t xml:space="preserve"> da rede como densidade</w:t>
      </w:r>
      <w:r w:rsidR="000C691F" w:rsidRPr="00893BE6">
        <w:rPr>
          <w:bCs/>
        </w:rPr>
        <w:t>.</w:t>
      </w: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A26BD6" w:rsidRDefault="00A26BD6" w:rsidP="00A26BD6">
      <w:pPr>
        <w:pStyle w:val="Recuodecorpodetexto"/>
        <w:spacing w:after="140"/>
        <w:rPr>
          <w:color w:val="000000"/>
        </w:rPr>
      </w:pPr>
    </w:p>
    <w:p w:rsidR="00984961" w:rsidRDefault="00984961" w:rsidP="00A26BD6">
      <w:pPr>
        <w:pStyle w:val="Recuodecorpodetexto"/>
        <w:spacing w:after="140"/>
        <w:rPr>
          <w:color w:val="000000"/>
        </w:rPr>
      </w:pPr>
    </w:p>
    <w:p w:rsidR="00984961" w:rsidRDefault="00984961" w:rsidP="00A26BD6">
      <w:pPr>
        <w:pStyle w:val="Recuodecorpodetexto"/>
        <w:spacing w:after="140"/>
        <w:rPr>
          <w:color w:val="000000"/>
        </w:rPr>
      </w:pPr>
    </w:p>
    <w:p w:rsidR="00984961" w:rsidRDefault="00984961" w:rsidP="00A26BD6">
      <w:pPr>
        <w:pStyle w:val="Recuodecorpodetexto"/>
        <w:spacing w:after="140"/>
        <w:rPr>
          <w:color w:val="000000"/>
        </w:rPr>
      </w:pPr>
    </w:p>
    <w:p w:rsidR="00A26BD6" w:rsidRPr="004A268B" w:rsidRDefault="00A26BD6" w:rsidP="00246CD5"/>
    <w:sectPr w:rsidR="00A26BD6" w:rsidRPr="004A268B" w:rsidSect="00F27D82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1E" w:rsidRDefault="00B80A1E" w:rsidP="006A1BFD">
      <w:r>
        <w:separator/>
      </w:r>
    </w:p>
  </w:endnote>
  <w:endnote w:type="continuationSeparator" w:id="0">
    <w:p w:rsidR="00B80A1E" w:rsidRDefault="00B80A1E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1E" w:rsidRDefault="00B80A1E" w:rsidP="006A1BFD">
      <w:r>
        <w:separator/>
      </w:r>
    </w:p>
  </w:footnote>
  <w:footnote w:type="continuationSeparator" w:id="0">
    <w:p w:rsidR="00B80A1E" w:rsidRDefault="00B80A1E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art102"/>
      </v:shape>
    </w:pict>
  </w:numPicBullet>
  <w:numPicBullet w:numPicBulletId="1">
    <w:pict>
      <v:shape id="_x0000_i1031" type="#_x0000_t75" style="width:9.5pt;height:9.5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01C67"/>
    <w:multiLevelType w:val="hybridMultilevel"/>
    <w:tmpl w:val="E28E2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3F93"/>
    <w:multiLevelType w:val="hybridMultilevel"/>
    <w:tmpl w:val="5FEE90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07A94"/>
    <w:multiLevelType w:val="hybridMultilevel"/>
    <w:tmpl w:val="E850C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2B91051A"/>
    <w:multiLevelType w:val="hybridMultilevel"/>
    <w:tmpl w:val="D0085728"/>
    <w:lvl w:ilvl="0" w:tplc="09B47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4F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9A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2C7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C53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686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671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A6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A7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B83BB9"/>
    <w:multiLevelType w:val="hybridMultilevel"/>
    <w:tmpl w:val="EF36ABF4"/>
    <w:lvl w:ilvl="0" w:tplc="35B60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886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06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1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84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E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C3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A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8F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>
    <w:nsid w:val="31082B3C"/>
    <w:multiLevelType w:val="hybridMultilevel"/>
    <w:tmpl w:val="A2A40322"/>
    <w:lvl w:ilvl="0" w:tplc="16308D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001A"/>
    <w:multiLevelType w:val="hybridMultilevel"/>
    <w:tmpl w:val="1EB2F680"/>
    <w:lvl w:ilvl="0" w:tplc="46EA1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CCF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8B9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08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E37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EEB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AE5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2E4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C11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C022C"/>
    <w:multiLevelType w:val="hybridMultilevel"/>
    <w:tmpl w:val="64D2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35234"/>
    <w:multiLevelType w:val="hybridMultilevel"/>
    <w:tmpl w:val="F6FC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F32906"/>
    <w:multiLevelType w:val="hybridMultilevel"/>
    <w:tmpl w:val="1078137E"/>
    <w:lvl w:ilvl="0" w:tplc="1F58D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6AF8E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23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FE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A94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2B6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A1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C7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68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563E60"/>
    <w:multiLevelType w:val="hybridMultilevel"/>
    <w:tmpl w:val="5C884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6D68"/>
    <w:multiLevelType w:val="hybridMultilevel"/>
    <w:tmpl w:val="FA7E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500E"/>
    <w:multiLevelType w:val="hybridMultilevel"/>
    <w:tmpl w:val="BF2202AE"/>
    <w:lvl w:ilvl="0" w:tplc="0AB87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22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4AE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CA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C3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08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86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4A5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801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BD528F8"/>
    <w:multiLevelType w:val="hybridMultilevel"/>
    <w:tmpl w:val="FEE094F4"/>
    <w:lvl w:ilvl="0" w:tplc="F4422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89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409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B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215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AA0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C9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08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EE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7DE1"/>
    <w:multiLevelType w:val="hybridMultilevel"/>
    <w:tmpl w:val="A2A40322"/>
    <w:lvl w:ilvl="0" w:tplc="16308D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079A"/>
    <w:multiLevelType w:val="hybridMultilevel"/>
    <w:tmpl w:val="9278A7AC"/>
    <w:lvl w:ilvl="0" w:tplc="207E0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0A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E3F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47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EF0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691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C0B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D1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47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686230"/>
    <w:multiLevelType w:val="hybridMultilevel"/>
    <w:tmpl w:val="34F61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B7E6E"/>
    <w:multiLevelType w:val="hybridMultilevel"/>
    <w:tmpl w:val="186C6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"/>
  </w:num>
  <w:num w:numId="5">
    <w:abstractNumId w:val="5"/>
  </w:num>
  <w:num w:numId="6">
    <w:abstractNumId w:val="31"/>
  </w:num>
  <w:num w:numId="7">
    <w:abstractNumId w:val="25"/>
  </w:num>
  <w:num w:numId="8">
    <w:abstractNumId w:val="8"/>
  </w:num>
  <w:num w:numId="9">
    <w:abstractNumId w:val="32"/>
  </w:num>
  <w:num w:numId="10">
    <w:abstractNumId w:val="21"/>
  </w:num>
  <w:num w:numId="11">
    <w:abstractNumId w:val="3"/>
  </w:num>
  <w:num w:numId="12">
    <w:abstractNumId w:val="23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18"/>
  </w:num>
  <w:num w:numId="18">
    <w:abstractNumId w:val="29"/>
  </w:num>
  <w:num w:numId="19">
    <w:abstractNumId w:val="4"/>
  </w:num>
  <w:num w:numId="20">
    <w:abstractNumId w:val="20"/>
  </w:num>
  <w:num w:numId="21">
    <w:abstractNumId w:val="26"/>
  </w:num>
  <w:num w:numId="22">
    <w:abstractNumId w:val="19"/>
  </w:num>
  <w:num w:numId="23">
    <w:abstractNumId w:val="10"/>
  </w:num>
  <w:num w:numId="24">
    <w:abstractNumId w:val="36"/>
  </w:num>
  <w:num w:numId="25">
    <w:abstractNumId w:val="27"/>
  </w:num>
  <w:num w:numId="26">
    <w:abstractNumId w:val="9"/>
  </w:num>
  <w:num w:numId="27">
    <w:abstractNumId w:val="35"/>
  </w:num>
  <w:num w:numId="28">
    <w:abstractNumId w:val="26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"/>
  </w:num>
  <w:num w:numId="30">
    <w:abstractNumId w:val="16"/>
  </w:num>
  <w:num w:numId="31">
    <w:abstractNumId w:val="13"/>
  </w:num>
  <w:num w:numId="32">
    <w:abstractNumId w:val="34"/>
  </w:num>
  <w:num w:numId="33">
    <w:abstractNumId w:val="28"/>
  </w:num>
  <w:num w:numId="34">
    <w:abstractNumId w:val="12"/>
  </w:num>
  <w:num w:numId="35">
    <w:abstractNumId w:val="30"/>
  </w:num>
  <w:num w:numId="36">
    <w:abstractNumId w:val="24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40783"/>
    <w:rsid w:val="000539F4"/>
    <w:rsid w:val="00097A86"/>
    <w:rsid w:val="000A3497"/>
    <w:rsid w:val="000A5478"/>
    <w:rsid w:val="000B0062"/>
    <w:rsid w:val="000B11CE"/>
    <w:rsid w:val="000C691F"/>
    <w:rsid w:val="00124075"/>
    <w:rsid w:val="001269E8"/>
    <w:rsid w:val="001514ED"/>
    <w:rsid w:val="00172306"/>
    <w:rsid w:val="001809D1"/>
    <w:rsid w:val="00191B40"/>
    <w:rsid w:val="001934B8"/>
    <w:rsid w:val="001A4D7B"/>
    <w:rsid w:val="001B2802"/>
    <w:rsid w:val="001B42D3"/>
    <w:rsid w:val="001B4843"/>
    <w:rsid w:val="001D33C2"/>
    <w:rsid w:val="001E70E7"/>
    <w:rsid w:val="0020254B"/>
    <w:rsid w:val="00236ACA"/>
    <w:rsid w:val="00246CD5"/>
    <w:rsid w:val="00272F7D"/>
    <w:rsid w:val="00280747"/>
    <w:rsid w:val="002D1C53"/>
    <w:rsid w:val="002D4978"/>
    <w:rsid w:val="002E1431"/>
    <w:rsid w:val="003060FD"/>
    <w:rsid w:val="003464EC"/>
    <w:rsid w:val="003614EA"/>
    <w:rsid w:val="003674BF"/>
    <w:rsid w:val="00370B45"/>
    <w:rsid w:val="00387D2D"/>
    <w:rsid w:val="0039139F"/>
    <w:rsid w:val="003953F1"/>
    <w:rsid w:val="003A1BF3"/>
    <w:rsid w:val="003A54EB"/>
    <w:rsid w:val="003C1BD3"/>
    <w:rsid w:val="003E1C09"/>
    <w:rsid w:val="003E4D85"/>
    <w:rsid w:val="004104A6"/>
    <w:rsid w:val="00437526"/>
    <w:rsid w:val="004400F6"/>
    <w:rsid w:val="004505B8"/>
    <w:rsid w:val="004A268B"/>
    <w:rsid w:val="004A615A"/>
    <w:rsid w:val="004B6856"/>
    <w:rsid w:val="004D5165"/>
    <w:rsid w:val="0051513D"/>
    <w:rsid w:val="0051631B"/>
    <w:rsid w:val="00532E02"/>
    <w:rsid w:val="005352A6"/>
    <w:rsid w:val="00550E46"/>
    <w:rsid w:val="00563377"/>
    <w:rsid w:val="005B79BA"/>
    <w:rsid w:val="005D2D6E"/>
    <w:rsid w:val="005D65CC"/>
    <w:rsid w:val="00605EF5"/>
    <w:rsid w:val="006115E3"/>
    <w:rsid w:val="00614A1F"/>
    <w:rsid w:val="006269F1"/>
    <w:rsid w:val="006418B6"/>
    <w:rsid w:val="0064259C"/>
    <w:rsid w:val="00647E8E"/>
    <w:rsid w:val="00654B07"/>
    <w:rsid w:val="006A1BFD"/>
    <w:rsid w:val="006A4B2D"/>
    <w:rsid w:val="006E34EB"/>
    <w:rsid w:val="006E4F41"/>
    <w:rsid w:val="006E58DB"/>
    <w:rsid w:val="006F2A2F"/>
    <w:rsid w:val="006F41E2"/>
    <w:rsid w:val="00703DA2"/>
    <w:rsid w:val="007204E2"/>
    <w:rsid w:val="0072630F"/>
    <w:rsid w:val="007349EF"/>
    <w:rsid w:val="007448F0"/>
    <w:rsid w:val="00754C17"/>
    <w:rsid w:val="007C2685"/>
    <w:rsid w:val="007C2A5F"/>
    <w:rsid w:val="007C58FD"/>
    <w:rsid w:val="007D1342"/>
    <w:rsid w:val="007F6CB3"/>
    <w:rsid w:val="008201C2"/>
    <w:rsid w:val="008616C4"/>
    <w:rsid w:val="008733C8"/>
    <w:rsid w:val="00874925"/>
    <w:rsid w:val="008812DE"/>
    <w:rsid w:val="00893BE6"/>
    <w:rsid w:val="008B0A53"/>
    <w:rsid w:val="008B5D36"/>
    <w:rsid w:val="008E5CAE"/>
    <w:rsid w:val="00913CB2"/>
    <w:rsid w:val="0092634D"/>
    <w:rsid w:val="00935E72"/>
    <w:rsid w:val="00945569"/>
    <w:rsid w:val="009571A2"/>
    <w:rsid w:val="00963F46"/>
    <w:rsid w:val="00963F7C"/>
    <w:rsid w:val="0097077C"/>
    <w:rsid w:val="009752BE"/>
    <w:rsid w:val="00984961"/>
    <w:rsid w:val="009915D7"/>
    <w:rsid w:val="009D634B"/>
    <w:rsid w:val="009F4A66"/>
    <w:rsid w:val="00A26BD6"/>
    <w:rsid w:val="00A45ACF"/>
    <w:rsid w:val="00A5394E"/>
    <w:rsid w:val="00A54A27"/>
    <w:rsid w:val="00A6166D"/>
    <w:rsid w:val="00A74857"/>
    <w:rsid w:val="00A82B05"/>
    <w:rsid w:val="00A953BA"/>
    <w:rsid w:val="00AA371C"/>
    <w:rsid w:val="00AB1582"/>
    <w:rsid w:val="00AB442C"/>
    <w:rsid w:val="00AD09AB"/>
    <w:rsid w:val="00AD17B1"/>
    <w:rsid w:val="00AE1104"/>
    <w:rsid w:val="00AF4F97"/>
    <w:rsid w:val="00AF731D"/>
    <w:rsid w:val="00B23D94"/>
    <w:rsid w:val="00B458EA"/>
    <w:rsid w:val="00B5119D"/>
    <w:rsid w:val="00B527BF"/>
    <w:rsid w:val="00B65C54"/>
    <w:rsid w:val="00B80A1E"/>
    <w:rsid w:val="00BA534F"/>
    <w:rsid w:val="00BD293B"/>
    <w:rsid w:val="00BF5D9E"/>
    <w:rsid w:val="00C21442"/>
    <w:rsid w:val="00C57BC2"/>
    <w:rsid w:val="00C65658"/>
    <w:rsid w:val="00C94CC3"/>
    <w:rsid w:val="00C97304"/>
    <w:rsid w:val="00CA085D"/>
    <w:rsid w:val="00CB16C0"/>
    <w:rsid w:val="00CC721D"/>
    <w:rsid w:val="00CF3238"/>
    <w:rsid w:val="00CF7EA4"/>
    <w:rsid w:val="00D13509"/>
    <w:rsid w:val="00D316B4"/>
    <w:rsid w:val="00D33621"/>
    <w:rsid w:val="00D55889"/>
    <w:rsid w:val="00D71C16"/>
    <w:rsid w:val="00D816C6"/>
    <w:rsid w:val="00D918DF"/>
    <w:rsid w:val="00DA424A"/>
    <w:rsid w:val="00DA7B4F"/>
    <w:rsid w:val="00DE62CB"/>
    <w:rsid w:val="00E10DD2"/>
    <w:rsid w:val="00E26FF2"/>
    <w:rsid w:val="00E33711"/>
    <w:rsid w:val="00E630D8"/>
    <w:rsid w:val="00E64DAD"/>
    <w:rsid w:val="00E67717"/>
    <w:rsid w:val="00E75EB9"/>
    <w:rsid w:val="00EA3300"/>
    <w:rsid w:val="00EB64DC"/>
    <w:rsid w:val="00ED5101"/>
    <w:rsid w:val="00EE053E"/>
    <w:rsid w:val="00F10BA4"/>
    <w:rsid w:val="00F112D3"/>
    <w:rsid w:val="00F279C3"/>
    <w:rsid w:val="00F27D82"/>
    <w:rsid w:val="00F3035B"/>
    <w:rsid w:val="00F33A77"/>
    <w:rsid w:val="00F40965"/>
    <w:rsid w:val="00F546A8"/>
    <w:rsid w:val="00F80B5D"/>
    <w:rsid w:val="00F93B73"/>
    <w:rsid w:val="00F9708B"/>
    <w:rsid w:val="00FA39F5"/>
    <w:rsid w:val="00FA4E25"/>
    <w:rsid w:val="00FB0174"/>
    <w:rsid w:val="00FB2F9C"/>
    <w:rsid w:val="00FC02B4"/>
    <w:rsid w:val="00FC10AC"/>
    <w:rsid w:val="00FC30E3"/>
    <w:rsid w:val="00FD07DB"/>
    <w:rsid w:val="00FD49A9"/>
    <w:rsid w:val="00FE049D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E38AE-D0D0-455B-BB99-90414D0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26BD6"/>
    <w:pPr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A26B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6BD6"/>
    <w:rPr>
      <w:sz w:val="24"/>
      <w:szCs w:val="24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A4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Lpf9cDpx-gI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hyperlink" Target="https://www.youtube.com/watch?v=JbobxKZSMWY" TargetMode="External"/><Relationship Id="rId17" Type="http://schemas.openxmlformats.org/officeDocument/2006/relationships/hyperlink" Target="https://www.youtube.com/watch?v=7tm83yGPN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UqGWNYzSI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3ZMyLnOL-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zVIWvm99As" TargetMode="External"/><Relationship Id="rId10" Type="http://schemas.openxmlformats.org/officeDocument/2006/relationships/hyperlink" Target="https://www.youtube.com/watch?v=YGL9k5Zpp1w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imeo.com/181830626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10572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3</cp:revision>
  <cp:lastPrinted>2021-06-01T16:52:00Z</cp:lastPrinted>
  <dcterms:created xsi:type="dcterms:W3CDTF">2023-05-23T16:50:00Z</dcterms:created>
  <dcterms:modified xsi:type="dcterms:W3CDTF">2023-05-23T16:52:00Z</dcterms:modified>
</cp:coreProperties>
</file>