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91AE4" w14:textId="0BCEF1E0" w:rsidR="000B547E" w:rsidRDefault="000B547E" w:rsidP="000B547E">
      <w:pPr>
        <w:rPr>
          <w:rFonts w:ascii="Times New Roman" w:hAnsi="Times New Roman" w:cs="Times New Roman"/>
          <w:b/>
          <w:sz w:val="24"/>
          <w:szCs w:val="24"/>
        </w:rPr>
      </w:pPr>
      <w:bookmarkStart w:id="0" w:name="_GoBack"/>
      <w:bookmarkEnd w:id="0"/>
    </w:p>
    <w:p w14:paraId="1F8309BF" w14:textId="42C7AB08" w:rsidR="008D3D78" w:rsidRDefault="00166C55" w:rsidP="008D3D78">
      <w:pPr>
        <w:jc w:val="center"/>
        <w:rPr>
          <w:rFonts w:ascii="Times New Roman" w:hAnsi="Times New Roman" w:cs="Times New Roman"/>
          <w:b/>
          <w:sz w:val="24"/>
          <w:szCs w:val="24"/>
        </w:rPr>
      </w:pPr>
      <w:r>
        <w:rPr>
          <w:rFonts w:ascii="Times New Roman" w:hAnsi="Times New Roman" w:cs="Times New Roman"/>
          <w:b/>
          <w:sz w:val="24"/>
          <w:szCs w:val="24"/>
        </w:rPr>
        <w:t xml:space="preserve">Public School </w:t>
      </w:r>
      <w:r w:rsidR="008D3D78" w:rsidRPr="00425351">
        <w:rPr>
          <w:rFonts w:ascii="Times New Roman" w:hAnsi="Times New Roman" w:cs="Times New Roman"/>
          <w:b/>
          <w:sz w:val="24"/>
          <w:szCs w:val="24"/>
        </w:rPr>
        <w:t xml:space="preserve">Teachers who </w:t>
      </w:r>
      <w:r w:rsidR="00046ED5" w:rsidRPr="00425351">
        <w:rPr>
          <w:rFonts w:ascii="Times New Roman" w:hAnsi="Times New Roman" w:cs="Times New Roman"/>
          <w:b/>
          <w:sz w:val="24"/>
          <w:szCs w:val="24"/>
        </w:rPr>
        <w:t>R</w:t>
      </w:r>
      <w:r w:rsidR="008D3D78" w:rsidRPr="00425351">
        <w:rPr>
          <w:rFonts w:ascii="Times New Roman" w:hAnsi="Times New Roman" w:cs="Times New Roman"/>
          <w:b/>
          <w:sz w:val="24"/>
          <w:szCs w:val="24"/>
        </w:rPr>
        <w:t xml:space="preserve">efuse to </w:t>
      </w:r>
      <w:r w:rsidR="00046ED5" w:rsidRPr="00425351">
        <w:rPr>
          <w:rFonts w:ascii="Times New Roman" w:hAnsi="Times New Roman" w:cs="Times New Roman"/>
          <w:b/>
          <w:sz w:val="24"/>
          <w:szCs w:val="24"/>
        </w:rPr>
        <w:t>U</w:t>
      </w:r>
      <w:r w:rsidR="008D3D78" w:rsidRPr="00425351">
        <w:rPr>
          <w:rFonts w:ascii="Times New Roman" w:hAnsi="Times New Roman" w:cs="Times New Roman"/>
          <w:b/>
          <w:sz w:val="24"/>
          <w:szCs w:val="24"/>
        </w:rPr>
        <w:t xml:space="preserve">se </w:t>
      </w:r>
      <w:r w:rsidR="00046ED5" w:rsidRPr="00425351">
        <w:rPr>
          <w:rFonts w:ascii="Times New Roman" w:hAnsi="Times New Roman" w:cs="Times New Roman"/>
          <w:b/>
          <w:sz w:val="24"/>
          <w:szCs w:val="24"/>
        </w:rPr>
        <w:t>P</w:t>
      </w:r>
      <w:r w:rsidR="008D3D78" w:rsidRPr="00425351">
        <w:rPr>
          <w:rFonts w:ascii="Times New Roman" w:hAnsi="Times New Roman" w:cs="Times New Roman"/>
          <w:b/>
          <w:sz w:val="24"/>
          <w:szCs w:val="24"/>
        </w:rPr>
        <w:t xml:space="preserve">referred </w:t>
      </w:r>
      <w:r w:rsidR="00046ED5" w:rsidRPr="00425351">
        <w:rPr>
          <w:rFonts w:ascii="Times New Roman" w:hAnsi="Times New Roman" w:cs="Times New Roman"/>
          <w:b/>
          <w:sz w:val="24"/>
          <w:szCs w:val="24"/>
        </w:rPr>
        <w:t>N</w:t>
      </w:r>
      <w:r w:rsidR="008D3D78" w:rsidRPr="00425351">
        <w:rPr>
          <w:rFonts w:ascii="Times New Roman" w:hAnsi="Times New Roman" w:cs="Times New Roman"/>
          <w:b/>
          <w:sz w:val="24"/>
          <w:szCs w:val="24"/>
        </w:rPr>
        <w:t xml:space="preserve">ames and </w:t>
      </w:r>
      <w:r w:rsidR="00046ED5" w:rsidRPr="00425351">
        <w:rPr>
          <w:rFonts w:ascii="Times New Roman" w:hAnsi="Times New Roman" w:cs="Times New Roman"/>
          <w:b/>
          <w:sz w:val="24"/>
          <w:szCs w:val="24"/>
        </w:rPr>
        <w:t>P</w:t>
      </w:r>
      <w:r w:rsidR="008D3D78" w:rsidRPr="00425351">
        <w:rPr>
          <w:rFonts w:ascii="Times New Roman" w:hAnsi="Times New Roman" w:cs="Times New Roman"/>
          <w:b/>
          <w:sz w:val="24"/>
          <w:szCs w:val="24"/>
        </w:rPr>
        <w:t>ronouns: A</w:t>
      </w:r>
      <w:r w:rsidR="0006633E" w:rsidRPr="00425351">
        <w:rPr>
          <w:rFonts w:ascii="Times New Roman" w:hAnsi="Times New Roman" w:cs="Times New Roman"/>
          <w:b/>
          <w:sz w:val="24"/>
          <w:szCs w:val="24"/>
        </w:rPr>
        <w:t xml:space="preserve"> </w:t>
      </w:r>
      <w:r w:rsidR="00046ED5" w:rsidRPr="00425351">
        <w:rPr>
          <w:rFonts w:ascii="Times New Roman" w:hAnsi="Times New Roman" w:cs="Times New Roman"/>
          <w:b/>
          <w:sz w:val="24"/>
          <w:szCs w:val="24"/>
        </w:rPr>
        <w:t>B</w:t>
      </w:r>
      <w:r w:rsidR="0006633E" w:rsidRPr="00425351">
        <w:rPr>
          <w:rFonts w:ascii="Times New Roman" w:hAnsi="Times New Roman" w:cs="Times New Roman"/>
          <w:b/>
          <w:sz w:val="24"/>
          <w:szCs w:val="24"/>
        </w:rPr>
        <w:t>rief</w:t>
      </w:r>
      <w:r w:rsidR="008D3D78" w:rsidRPr="00425351">
        <w:rPr>
          <w:rFonts w:ascii="Times New Roman" w:hAnsi="Times New Roman" w:cs="Times New Roman"/>
          <w:b/>
          <w:sz w:val="24"/>
          <w:szCs w:val="24"/>
        </w:rPr>
        <w:t xml:space="preserve"> </w:t>
      </w:r>
      <w:r w:rsidR="00046ED5" w:rsidRPr="00425351">
        <w:rPr>
          <w:rFonts w:ascii="Times New Roman" w:hAnsi="Times New Roman" w:cs="Times New Roman"/>
          <w:b/>
          <w:sz w:val="24"/>
          <w:szCs w:val="24"/>
        </w:rPr>
        <w:t>Explor</w:t>
      </w:r>
      <w:r w:rsidR="008D3D78" w:rsidRPr="00425351">
        <w:rPr>
          <w:rFonts w:ascii="Times New Roman" w:hAnsi="Times New Roman" w:cs="Times New Roman"/>
          <w:b/>
          <w:sz w:val="24"/>
          <w:szCs w:val="24"/>
        </w:rPr>
        <w:t>ation of</w:t>
      </w:r>
      <w:r w:rsidR="0006633E" w:rsidRPr="00425351">
        <w:rPr>
          <w:rFonts w:ascii="Times New Roman" w:hAnsi="Times New Roman" w:cs="Times New Roman"/>
          <w:b/>
          <w:sz w:val="24"/>
          <w:szCs w:val="24"/>
        </w:rPr>
        <w:t xml:space="preserve"> the </w:t>
      </w:r>
      <w:r w:rsidR="00391C88" w:rsidRPr="00425351">
        <w:rPr>
          <w:rFonts w:ascii="Times New Roman" w:hAnsi="Times New Roman" w:cs="Times New Roman"/>
          <w:b/>
          <w:sz w:val="24"/>
          <w:szCs w:val="24"/>
        </w:rPr>
        <w:t>First Amendment</w:t>
      </w:r>
      <w:r w:rsidR="008D3D78" w:rsidRPr="00425351">
        <w:rPr>
          <w:rFonts w:ascii="Times New Roman" w:hAnsi="Times New Roman" w:cs="Times New Roman"/>
          <w:b/>
          <w:sz w:val="24"/>
          <w:szCs w:val="24"/>
        </w:rPr>
        <w:t xml:space="preserve"> </w:t>
      </w:r>
      <w:r w:rsidR="00046ED5" w:rsidRPr="00425351">
        <w:rPr>
          <w:rFonts w:ascii="Times New Roman" w:hAnsi="Times New Roman" w:cs="Times New Roman"/>
          <w:b/>
          <w:sz w:val="24"/>
          <w:szCs w:val="24"/>
        </w:rPr>
        <w:t>L</w:t>
      </w:r>
      <w:r w:rsidR="008D3D78" w:rsidRPr="00425351">
        <w:rPr>
          <w:rFonts w:ascii="Times New Roman" w:hAnsi="Times New Roman" w:cs="Times New Roman"/>
          <w:b/>
          <w:sz w:val="24"/>
          <w:szCs w:val="24"/>
        </w:rPr>
        <w:t xml:space="preserve">imitations in K-12 </w:t>
      </w:r>
      <w:r w:rsidR="00046ED5" w:rsidRPr="00425351">
        <w:rPr>
          <w:rFonts w:ascii="Times New Roman" w:hAnsi="Times New Roman" w:cs="Times New Roman"/>
          <w:b/>
          <w:sz w:val="24"/>
          <w:szCs w:val="24"/>
        </w:rPr>
        <w:t>C</w:t>
      </w:r>
      <w:r w:rsidR="008D3D78" w:rsidRPr="00425351">
        <w:rPr>
          <w:rFonts w:ascii="Times New Roman" w:hAnsi="Times New Roman" w:cs="Times New Roman"/>
          <w:b/>
          <w:sz w:val="24"/>
          <w:szCs w:val="24"/>
        </w:rPr>
        <w:t>lassrooms</w:t>
      </w:r>
    </w:p>
    <w:p w14:paraId="6114DD4F" w14:textId="77777777" w:rsidR="00F340FF" w:rsidRPr="00F340FF" w:rsidRDefault="00F340FF" w:rsidP="00F340FF">
      <w:pPr>
        <w:pStyle w:val="SemEspaamento"/>
        <w:jc w:val="center"/>
        <w:rPr>
          <w:rFonts w:ascii="Times New Roman" w:hAnsi="Times New Roman" w:cs="Times New Roman"/>
          <w:b/>
          <w:bCs/>
          <w:sz w:val="24"/>
          <w:szCs w:val="24"/>
        </w:rPr>
      </w:pPr>
      <w:r w:rsidRPr="00F340FF">
        <w:rPr>
          <w:rFonts w:ascii="Times New Roman" w:hAnsi="Times New Roman" w:cs="Times New Roman"/>
          <w:b/>
          <w:bCs/>
          <w:sz w:val="24"/>
          <w:szCs w:val="24"/>
        </w:rPr>
        <w:t>Suzanne Eckes, J.D., Ph.</w:t>
      </w:r>
      <w:commentRangeStart w:id="1"/>
      <w:r w:rsidRPr="00F340FF">
        <w:rPr>
          <w:rFonts w:ascii="Times New Roman" w:hAnsi="Times New Roman" w:cs="Times New Roman"/>
          <w:b/>
          <w:bCs/>
          <w:sz w:val="24"/>
          <w:szCs w:val="24"/>
        </w:rPr>
        <w:t>D</w:t>
      </w:r>
      <w:commentRangeEnd w:id="1"/>
      <w:r w:rsidR="00BE7A39">
        <w:rPr>
          <w:rStyle w:val="Refdecomentrio"/>
        </w:rPr>
        <w:commentReference w:id="1"/>
      </w:r>
      <w:r w:rsidRPr="00F340FF">
        <w:rPr>
          <w:rFonts w:ascii="Times New Roman" w:hAnsi="Times New Roman" w:cs="Times New Roman"/>
          <w:b/>
          <w:bCs/>
          <w:sz w:val="24"/>
          <w:szCs w:val="24"/>
        </w:rPr>
        <w:t>.</w:t>
      </w:r>
    </w:p>
    <w:p w14:paraId="07F08DF8" w14:textId="2D7DF939" w:rsidR="00F340FF" w:rsidRDefault="00F340FF" w:rsidP="00F340FF">
      <w:pPr>
        <w:pStyle w:val="SemEspaamento"/>
        <w:jc w:val="center"/>
        <w:rPr>
          <w:rFonts w:ascii="Times New Roman" w:hAnsi="Times New Roman" w:cs="Times New Roman"/>
          <w:b/>
          <w:bCs/>
          <w:sz w:val="24"/>
          <w:szCs w:val="24"/>
        </w:rPr>
      </w:pPr>
      <w:r w:rsidRPr="00F340FF">
        <w:rPr>
          <w:rFonts w:ascii="Times New Roman" w:hAnsi="Times New Roman" w:cs="Times New Roman"/>
          <w:b/>
          <w:bCs/>
          <w:sz w:val="24"/>
          <w:szCs w:val="24"/>
        </w:rPr>
        <w:t>University of Wisconsin-Madison</w:t>
      </w:r>
    </w:p>
    <w:p w14:paraId="54CED81F" w14:textId="1E4603FE" w:rsidR="000B547E" w:rsidRDefault="000B547E" w:rsidP="00F340FF">
      <w:pPr>
        <w:pStyle w:val="SemEspaamento"/>
        <w:jc w:val="center"/>
        <w:rPr>
          <w:rFonts w:ascii="Times New Roman" w:hAnsi="Times New Roman" w:cs="Times New Roman"/>
          <w:b/>
          <w:bCs/>
          <w:sz w:val="24"/>
          <w:szCs w:val="24"/>
        </w:rPr>
      </w:pPr>
    </w:p>
    <w:p w14:paraId="7F13DBDF" w14:textId="472CB48E" w:rsidR="000B547E" w:rsidRPr="00F340FF" w:rsidRDefault="000B547E" w:rsidP="00F340FF">
      <w:pPr>
        <w:pStyle w:val="SemEspaamento"/>
        <w:jc w:val="center"/>
        <w:rPr>
          <w:rFonts w:ascii="Times New Roman" w:hAnsi="Times New Roman" w:cs="Times New Roman"/>
          <w:b/>
          <w:bCs/>
          <w:sz w:val="24"/>
          <w:szCs w:val="24"/>
        </w:rPr>
      </w:pPr>
      <w:r>
        <w:rPr>
          <w:rFonts w:ascii="Times New Roman" w:hAnsi="Times New Roman" w:cs="Times New Roman"/>
          <w:b/>
          <w:bCs/>
          <w:sz w:val="24"/>
          <w:szCs w:val="24"/>
        </w:rPr>
        <w:t>Essay</w:t>
      </w:r>
    </w:p>
    <w:p w14:paraId="65F9140C" w14:textId="77777777" w:rsidR="008D3D78" w:rsidRPr="00425351" w:rsidRDefault="008D3D78" w:rsidP="00050002">
      <w:pPr>
        <w:pStyle w:val="NormalWeb"/>
        <w:shd w:val="clear" w:color="auto" w:fill="FFFFFF"/>
        <w:spacing w:before="0" w:beforeAutospacing="0" w:after="150" w:afterAutospacing="0"/>
        <w:rPr>
          <w:color w:val="575651"/>
        </w:rPr>
      </w:pPr>
    </w:p>
    <w:p w14:paraId="2FED70A1" w14:textId="64A952B5" w:rsidR="00BB0F3D" w:rsidRPr="00425351" w:rsidRDefault="00AC38A8" w:rsidP="001F1895">
      <w:pPr>
        <w:pStyle w:val="NormalWeb"/>
        <w:shd w:val="clear" w:color="auto" w:fill="FFFFFF"/>
        <w:spacing w:before="0" w:beforeAutospacing="0" w:after="150" w:afterAutospacing="0" w:line="480" w:lineRule="auto"/>
        <w:ind w:firstLine="720"/>
        <w:rPr>
          <w:color w:val="575651"/>
        </w:rPr>
      </w:pPr>
      <w:r w:rsidRPr="00425351">
        <w:rPr>
          <w:color w:val="575651"/>
        </w:rPr>
        <w:t xml:space="preserve">A </w:t>
      </w:r>
      <w:r w:rsidR="00127D82" w:rsidRPr="00425351">
        <w:rPr>
          <w:color w:val="575651"/>
        </w:rPr>
        <w:t>pub</w:t>
      </w:r>
      <w:r w:rsidR="00BB0F3D" w:rsidRPr="00425351">
        <w:rPr>
          <w:color w:val="575651"/>
        </w:rPr>
        <w:t>lic school teacher</w:t>
      </w:r>
      <w:r w:rsidR="00E97A2B">
        <w:rPr>
          <w:color w:val="575651"/>
        </w:rPr>
        <w:t xml:space="preserve"> in Kansas filed a lawsuit against her</w:t>
      </w:r>
      <w:r w:rsidR="00BB0F3D" w:rsidRPr="00425351">
        <w:rPr>
          <w:color w:val="575651"/>
        </w:rPr>
        <w:t xml:space="preserve"> </w:t>
      </w:r>
      <w:r w:rsidRPr="00425351">
        <w:rPr>
          <w:color w:val="575651"/>
        </w:rPr>
        <w:t>school district</w:t>
      </w:r>
      <w:r w:rsidR="00E97A2B">
        <w:rPr>
          <w:color w:val="575651"/>
        </w:rPr>
        <w:t xml:space="preserve"> after it</w:t>
      </w:r>
      <w:r w:rsidR="00391C88" w:rsidRPr="00425351">
        <w:rPr>
          <w:color w:val="575651"/>
        </w:rPr>
        <w:t xml:space="preserve"> </w:t>
      </w:r>
      <w:r w:rsidR="00267DB6">
        <w:rPr>
          <w:color w:val="575651"/>
        </w:rPr>
        <w:t>suspended and disciplined</w:t>
      </w:r>
      <w:r w:rsidR="00BB0F3D" w:rsidRPr="00425351">
        <w:rPr>
          <w:color w:val="575651"/>
        </w:rPr>
        <w:t xml:space="preserve"> </w:t>
      </w:r>
      <w:r w:rsidR="00E97A2B">
        <w:rPr>
          <w:color w:val="575651"/>
        </w:rPr>
        <w:t>her</w:t>
      </w:r>
      <w:r w:rsidR="0006633E" w:rsidRPr="00425351">
        <w:rPr>
          <w:color w:val="575651"/>
        </w:rPr>
        <w:t xml:space="preserve"> when she</w:t>
      </w:r>
      <w:r w:rsidRPr="00425351">
        <w:rPr>
          <w:color w:val="575651"/>
        </w:rPr>
        <w:t xml:space="preserve"> refused to</w:t>
      </w:r>
      <w:r w:rsidR="009677AE" w:rsidRPr="00425351">
        <w:rPr>
          <w:color w:val="575651"/>
        </w:rPr>
        <w:t xml:space="preserve"> </w:t>
      </w:r>
      <w:r w:rsidRPr="00425351">
        <w:rPr>
          <w:color w:val="575651"/>
        </w:rPr>
        <w:t>us</w:t>
      </w:r>
      <w:r w:rsidR="006D21C3" w:rsidRPr="00425351">
        <w:rPr>
          <w:color w:val="575651"/>
        </w:rPr>
        <w:t>e</w:t>
      </w:r>
      <w:r w:rsidRPr="00425351">
        <w:rPr>
          <w:color w:val="575651"/>
        </w:rPr>
        <w:t xml:space="preserve"> student</w:t>
      </w:r>
      <w:r w:rsidR="006D21C3" w:rsidRPr="00425351">
        <w:rPr>
          <w:color w:val="575651"/>
        </w:rPr>
        <w:t>s</w:t>
      </w:r>
      <w:r w:rsidR="009677AE" w:rsidRPr="00425351">
        <w:rPr>
          <w:color w:val="575651"/>
        </w:rPr>
        <w:t>’</w:t>
      </w:r>
      <w:r w:rsidRPr="00425351">
        <w:rPr>
          <w:color w:val="575651"/>
        </w:rPr>
        <w:t xml:space="preserve"> preferred</w:t>
      </w:r>
      <w:r w:rsidR="0006633E" w:rsidRPr="00425351">
        <w:rPr>
          <w:color w:val="575651"/>
        </w:rPr>
        <w:t xml:space="preserve"> </w:t>
      </w:r>
      <w:r w:rsidR="009677AE" w:rsidRPr="00425351">
        <w:rPr>
          <w:color w:val="575651"/>
        </w:rPr>
        <w:t xml:space="preserve">names and </w:t>
      </w:r>
      <w:r w:rsidR="0006633E" w:rsidRPr="00425351">
        <w:rPr>
          <w:color w:val="575651"/>
        </w:rPr>
        <w:t>pronouns in class</w:t>
      </w:r>
      <w:r w:rsidR="002F0C18">
        <w:rPr>
          <w:color w:val="575651"/>
        </w:rPr>
        <w:t xml:space="preserve"> in accordance with school policy</w:t>
      </w:r>
      <w:r w:rsidR="0006633E" w:rsidRPr="00425351">
        <w:rPr>
          <w:color w:val="575651"/>
        </w:rPr>
        <w:t>.  The teacher’s refusal was</w:t>
      </w:r>
      <w:r w:rsidRPr="00425351">
        <w:rPr>
          <w:color w:val="575651"/>
        </w:rPr>
        <w:t xml:space="preserve"> based on her sincerely held religious beliefs</w:t>
      </w:r>
      <w:r w:rsidR="003F1D6A" w:rsidRPr="00425351">
        <w:rPr>
          <w:color w:val="575651"/>
        </w:rPr>
        <w:t>.</w:t>
      </w:r>
      <w:r w:rsidR="00541CC1">
        <w:rPr>
          <w:rStyle w:val="Refdenotaderodap"/>
          <w:color w:val="575651"/>
        </w:rPr>
        <w:footnoteReference w:id="1"/>
      </w:r>
      <w:r w:rsidR="003F1D6A" w:rsidRPr="00425351">
        <w:rPr>
          <w:color w:val="575651"/>
        </w:rPr>
        <w:t xml:space="preserve"> </w:t>
      </w:r>
      <w:r w:rsidRPr="00425351">
        <w:rPr>
          <w:color w:val="575651"/>
        </w:rPr>
        <w:t>The teacher also</w:t>
      </w:r>
      <w:r w:rsidR="006B2317" w:rsidRPr="00425351">
        <w:rPr>
          <w:color w:val="575651"/>
        </w:rPr>
        <w:t xml:space="preserve"> did not agree with a school policy that</w:t>
      </w:r>
      <w:r w:rsidRPr="00425351">
        <w:rPr>
          <w:color w:val="575651"/>
        </w:rPr>
        <w:t xml:space="preserve"> instructed </w:t>
      </w:r>
      <w:r w:rsidR="006B2317" w:rsidRPr="00425351">
        <w:rPr>
          <w:color w:val="575651"/>
        </w:rPr>
        <w:t xml:space="preserve">her </w:t>
      </w:r>
      <w:r w:rsidRPr="00425351">
        <w:rPr>
          <w:color w:val="575651"/>
        </w:rPr>
        <w:t>not to share information with students</w:t>
      </w:r>
      <w:r w:rsidR="006B2317" w:rsidRPr="00425351">
        <w:rPr>
          <w:color w:val="575651"/>
        </w:rPr>
        <w:t>’</w:t>
      </w:r>
      <w:r w:rsidRPr="00425351">
        <w:rPr>
          <w:color w:val="575651"/>
        </w:rPr>
        <w:t xml:space="preserve"> parents about their </w:t>
      </w:r>
      <w:r w:rsidR="006B2317" w:rsidRPr="00425351">
        <w:rPr>
          <w:color w:val="575651"/>
        </w:rPr>
        <w:t>gender identities</w:t>
      </w:r>
      <w:r w:rsidRPr="00425351">
        <w:rPr>
          <w:color w:val="575651"/>
        </w:rPr>
        <w:t>.</w:t>
      </w:r>
      <w:r w:rsidR="000F57D5">
        <w:rPr>
          <w:rStyle w:val="Refdenotaderodap"/>
          <w:color w:val="575651"/>
        </w:rPr>
        <w:footnoteReference w:id="2"/>
      </w:r>
      <w:r w:rsidRPr="00425351">
        <w:rPr>
          <w:color w:val="575651"/>
        </w:rPr>
        <w:t xml:space="preserve"> </w:t>
      </w:r>
      <w:r w:rsidR="00391C88" w:rsidRPr="00425351">
        <w:rPr>
          <w:color w:val="575651"/>
        </w:rPr>
        <w:t xml:space="preserve"> </w:t>
      </w:r>
      <w:r w:rsidR="00686A54">
        <w:rPr>
          <w:color w:val="575651"/>
        </w:rPr>
        <w:t>Although l</w:t>
      </w:r>
      <w:r w:rsidR="00E97A2B">
        <w:rPr>
          <w:color w:val="575651"/>
        </w:rPr>
        <w:t>itigation involving teachers being asked to use students’ preferred names and pronouns in class continues to evolve</w:t>
      </w:r>
      <w:r w:rsidR="00686A54">
        <w:rPr>
          <w:color w:val="575651"/>
        </w:rPr>
        <w:t>,</w:t>
      </w:r>
      <w:r w:rsidR="00541CC1">
        <w:rPr>
          <w:rStyle w:val="Refdenotaderodap"/>
          <w:color w:val="575651"/>
        </w:rPr>
        <w:footnoteReference w:id="3"/>
      </w:r>
      <w:r w:rsidR="00686A54">
        <w:rPr>
          <w:color w:val="575651"/>
        </w:rPr>
        <w:t xml:space="preserve"> there is </w:t>
      </w:r>
      <w:r w:rsidR="00B70021">
        <w:rPr>
          <w:color w:val="575651"/>
        </w:rPr>
        <w:t>some</w:t>
      </w:r>
      <w:r w:rsidR="00686A54">
        <w:rPr>
          <w:color w:val="575651"/>
        </w:rPr>
        <w:t xml:space="preserve"> guidance for school districts on this matter</w:t>
      </w:r>
      <w:r w:rsidR="00D14AF1" w:rsidRPr="00425351">
        <w:rPr>
          <w:color w:val="575651"/>
        </w:rPr>
        <w:t xml:space="preserve">.  </w:t>
      </w:r>
    </w:p>
    <w:p w14:paraId="2C4C7690" w14:textId="76B30C86" w:rsidR="00D14AF1" w:rsidRPr="00425351" w:rsidRDefault="0008531A" w:rsidP="001F1895">
      <w:pPr>
        <w:pStyle w:val="NormalWeb"/>
        <w:shd w:val="clear" w:color="auto" w:fill="FFFFFF"/>
        <w:spacing w:before="0" w:beforeAutospacing="0" w:after="150" w:afterAutospacing="0" w:line="480" w:lineRule="auto"/>
        <w:ind w:firstLine="720"/>
        <w:rPr>
          <w:color w:val="575651"/>
        </w:rPr>
      </w:pPr>
      <w:r w:rsidRPr="00425351">
        <w:rPr>
          <w:color w:val="575651"/>
        </w:rPr>
        <w:t>While examining this latest case</w:t>
      </w:r>
      <w:r w:rsidR="00292AFF" w:rsidRPr="00425351">
        <w:rPr>
          <w:color w:val="575651"/>
        </w:rPr>
        <w:t xml:space="preserve"> from Kansas</w:t>
      </w:r>
      <w:r w:rsidRPr="00425351">
        <w:rPr>
          <w:color w:val="575651"/>
        </w:rPr>
        <w:t>, t</w:t>
      </w:r>
      <w:r w:rsidR="00127D82" w:rsidRPr="00425351">
        <w:rPr>
          <w:color w:val="575651"/>
        </w:rPr>
        <w:t xml:space="preserve">his </w:t>
      </w:r>
      <w:r w:rsidR="009677AE" w:rsidRPr="00425351">
        <w:rPr>
          <w:color w:val="575651"/>
        </w:rPr>
        <w:t>article</w:t>
      </w:r>
      <w:r w:rsidR="00127D82" w:rsidRPr="00425351">
        <w:rPr>
          <w:color w:val="575651"/>
        </w:rPr>
        <w:t xml:space="preserve"> focus</w:t>
      </w:r>
      <w:r w:rsidR="00E97A2B">
        <w:rPr>
          <w:color w:val="575651"/>
        </w:rPr>
        <w:t>es</w:t>
      </w:r>
      <w:r w:rsidR="00127D82" w:rsidRPr="00425351">
        <w:rPr>
          <w:color w:val="575651"/>
        </w:rPr>
        <w:t xml:space="preserve"> only on </w:t>
      </w:r>
      <w:r w:rsidR="00D14AF1" w:rsidRPr="00425351">
        <w:rPr>
          <w:color w:val="575651"/>
        </w:rPr>
        <w:t xml:space="preserve">whether a teacher has a First Amendment right under </w:t>
      </w:r>
      <w:r w:rsidR="006B2317" w:rsidRPr="00425351">
        <w:rPr>
          <w:color w:val="575651"/>
        </w:rPr>
        <w:t xml:space="preserve">both </w:t>
      </w:r>
      <w:r w:rsidR="00D14AF1" w:rsidRPr="00425351">
        <w:rPr>
          <w:color w:val="575651"/>
        </w:rPr>
        <w:t xml:space="preserve">the free speech and free exercise clauses </w:t>
      </w:r>
      <w:r w:rsidR="00166C55">
        <w:rPr>
          <w:color w:val="575651"/>
        </w:rPr>
        <w:t xml:space="preserve">of the U.S. Constitution </w:t>
      </w:r>
      <w:r w:rsidR="00D14AF1" w:rsidRPr="00425351">
        <w:rPr>
          <w:color w:val="575651"/>
        </w:rPr>
        <w:t>when</w:t>
      </w:r>
      <w:r w:rsidR="00127D82" w:rsidRPr="00425351">
        <w:rPr>
          <w:color w:val="575651"/>
        </w:rPr>
        <w:t xml:space="preserve"> refusing to use </w:t>
      </w:r>
      <w:r w:rsidR="00D14AF1" w:rsidRPr="00425351">
        <w:rPr>
          <w:color w:val="575651"/>
        </w:rPr>
        <w:t>a</w:t>
      </w:r>
      <w:r w:rsidR="00127D82" w:rsidRPr="00425351">
        <w:rPr>
          <w:color w:val="575651"/>
        </w:rPr>
        <w:t xml:space="preserve"> student’s preferred name </w:t>
      </w:r>
      <w:r w:rsidR="00D14AF1" w:rsidRPr="00425351">
        <w:rPr>
          <w:color w:val="575651"/>
        </w:rPr>
        <w:t xml:space="preserve">or pronoun in a public school classroom. </w:t>
      </w:r>
      <w:r w:rsidR="002F0C18">
        <w:rPr>
          <w:color w:val="575651"/>
        </w:rPr>
        <w:t>The article</w:t>
      </w:r>
      <w:r w:rsidR="00D14AF1" w:rsidRPr="00425351">
        <w:rPr>
          <w:color w:val="575651"/>
        </w:rPr>
        <w:t xml:space="preserve"> begin</w:t>
      </w:r>
      <w:r w:rsidR="002F0C18">
        <w:rPr>
          <w:color w:val="575651"/>
        </w:rPr>
        <w:t>s</w:t>
      </w:r>
      <w:r w:rsidR="00D14AF1" w:rsidRPr="00425351">
        <w:rPr>
          <w:color w:val="575651"/>
        </w:rPr>
        <w:t xml:space="preserve"> by </w:t>
      </w:r>
      <w:r w:rsidR="00686A54">
        <w:rPr>
          <w:color w:val="575651"/>
        </w:rPr>
        <w:t xml:space="preserve">briefly </w:t>
      </w:r>
      <w:r w:rsidR="00D14AF1" w:rsidRPr="00425351">
        <w:rPr>
          <w:color w:val="575651"/>
        </w:rPr>
        <w:t>summarizing the most recent case in Kansas and then examine</w:t>
      </w:r>
      <w:r w:rsidR="002F0C18">
        <w:rPr>
          <w:color w:val="575651"/>
        </w:rPr>
        <w:t>s</w:t>
      </w:r>
      <w:r w:rsidR="00D14AF1" w:rsidRPr="00425351">
        <w:rPr>
          <w:color w:val="575651"/>
        </w:rPr>
        <w:t xml:space="preserve"> prior precedent involving teachers’ classroom speech and teachers’ rights to freely exercise their religious rights</w:t>
      </w:r>
      <w:r w:rsidR="0006633E" w:rsidRPr="00425351">
        <w:rPr>
          <w:color w:val="575651"/>
        </w:rPr>
        <w:t xml:space="preserve"> in public schools</w:t>
      </w:r>
      <w:r w:rsidR="00D14AF1" w:rsidRPr="00425351">
        <w:rPr>
          <w:color w:val="575651"/>
        </w:rPr>
        <w:t xml:space="preserve">. </w:t>
      </w:r>
      <w:r w:rsidR="002F0C18">
        <w:rPr>
          <w:color w:val="575651"/>
        </w:rPr>
        <w:t xml:space="preserve">It then </w:t>
      </w:r>
      <w:r w:rsidR="002B051B">
        <w:rPr>
          <w:color w:val="575651"/>
        </w:rPr>
        <w:t xml:space="preserve">briefly highlights </w:t>
      </w:r>
      <w:r w:rsidR="002F0C18">
        <w:rPr>
          <w:color w:val="575651"/>
        </w:rPr>
        <w:t xml:space="preserve">how these issues have </w:t>
      </w:r>
      <w:r w:rsidR="002F0C18">
        <w:rPr>
          <w:color w:val="575651"/>
        </w:rPr>
        <w:lastRenderedPageBreak/>
        <w:t>been addressed in previous pronoun cases and concludes with a</w:t>
      </w:r>
      <w:r w:rsidR="002B051B">
        <w:rPr>
          <w:color w:val="575651"/>
        </w:rPr>
        <w:t xml:space="preserve"> discussion of a</w:t>
      </w:r>
      <w:r w:rsidR="002F0C18">
        <w:rPr>
          <w:color w:val="575651"/>
        </w:rPr>
        <w:t xml:space="preserve"> few </w:t>
      </w:r>
      <w:r w:rsidR="00B07123">
        <w:rPr>
          <w:color w:val="575651"/>
        </w:rPr>
        <w:t xml:space="preserve">other related </w:t>
      </w:r>
      <w:r w:rsidR="002B051B">
        <w:rPr>
          <w:color w:val="575651"/>
        </w:rPr>
        <w:t>issues</w:t>
      </w:r>
      <w:r w:rsidR="002F0C18">
        <w:rPr>
          <w:color w:val="575651"/>
        </w:rPr>
        <w:t>.</w:t>
      </w:r>
    </w:p>
    <w:p w14:paraId="6BB27F72" w14:textId="23000BD7" w:rsidR="00AC38A8" w:rsidRPr="00425351" w:rsidRDefault="006B2317" w:rsidP="00D14AF1">
      <w:pPr>
        <w:pStyle w:val="NormalWeb"/>
        <w:shd w:val="clear" w:color="auto" w:fill="FFFFFF"/>
        <w:spacing w:before="0" w:beforeAutospacing="0" w:after="150" w:afterAutospacing="0"/>
        <w:rPr>
          <w:b/>
          <w:bCs/>
          <w:i/>
          <w:iCs/>
          <w:color w:val="575651"/>
        </w:rPr>
      </w:pPr>
      <w:r w:rsidRPr="00425351">
        <w:rPr>
          <w:b/>
          <w:bCs/>
          <w:i/>
          <w:iCs/>
          <w:color w:val="575651"/>
        </w:rPr>
        <w:t>Ricard v. USD 475 Geary County Schools School Board Members</w:t>
      </w:r>
    </w:p>
    <w:p w14:paraId="0A48A371" w14:textId="19B50F83" w:rsidR="009149B2" w:rsidRPr="00425351" w:rsidRDefault="006B2317" w:rsidP="001F1895">
      <w:pPr>
        <w:pStyle w:val="NormalWeb"/>
        <w:shd w:val="clear" w:color="auto" w:fill="FFFFFF"/>
        <w:spacing w:before="0" w:beforeAutospacing="0" w:after="150" w:afterAutospacing="0" w:line="480" w:lineRule="auto"/>
        <w:ind w:firstLine="720"/>
        <w:rPr>
          <w:color w:val="575651"/>
        </w:rPr>
      </w:pPr>
      <w:r w:rsidRPr="00425351">
        <w:rPr>
          <w:color w:val="575651"/>
        </w:rPr>
        <w:t xml:space="preserve">The teacher </w:t>
      </w:r>
      <w:r w:rsidR="0006633E" w:rsidRPr="00425351">
        <w:rPr>
          <w:color w:val="575651"/>
        </w:rPr>
        <w:t xml:space="preserve">in Kansas </w:t>
      </w:r>
      <w:r w:rsidRPr="00425351">
        <w:rPr>
          <w:color w:val="575651"/>
        </w:rPr>
        <w:t>opposed school policies</w:t>
      </w:r>
      <w:r w:rsidR="00686A54">
        <w:rPr>
          <w:color w:val="575651"/>
        </w:rPr>
        <w:t xml:space="preserve"> involving preferred names and pronouns</w:t>
      </w:r>
      <w:r w:rsidRPr="00425351">
        <w:rPr>
          <w:color w:val="575651"/>
        </w:rPr>
        <w:t xml:space="preserve"> because she is a Christian and believes that “God immutably creates each person as male or female; these </w:t>
      </w:r>
      <w:r w:rsidR="009149B2" w:rsidRPr="00425351">
        <w:rPr>
          <w:color w:val="212121"/>
        </w:rPr>
        <w:t>two distinct, complementary sexes reflect the image of God; and rejection of one's biological sex is a rejection of the image of God within that person</w:t>
      </w:r>
      <w:r w:rsidR="00541CC1">
        <w:rPr>
          <w:color w:val="212121"/>
        </w:rPr>
        <w:t>.</w:t>
      </w:r>
      <w:r w:rsidRPr="00425351">
        <w:rPr>
          <w:color w:val="212121"/>
        </w:rPr>
        <w:t>”</w:t>
      </w:r>
      <w:r w:rsidR="00541CC1">
        <w:rPr>
          <w:rStyle w:val="Refdenotaderodap"/>
          <w:color w:val="212121"/>
        </w:rPr>
        <w:footnoteReference w:id="4"/>
      </w:r>
      <w:r w:rsidRPr="00425351">
        <w:rPr>
          <w:color w:val="212121"/>
        </w:rPr>
        <w:t xml:space="preserve">  She also </w:t>
      </w:r>
      <w:r w:rsidR="0008531A" w:rsidRPr="00425351">
        <w:rPr>
          <w:color w:val="212121"/>
        </w:rPr>
        <w:t>thinks</w:t>
      </w:r>
      <w:r w:rsidRPr="00425351">
        <w:rPr>
          <w:color w:val="212121"/>
        </w:rPr>
        <w:t xml:space="preserve"> that the Bible prohibit</w:t>
      </w:r>
      <w:r w:rsidR="0008531A" w:rsidRPr="00425351">
        <w:rPr>
          <w:color w:val="212121"/>
        </w:rPr>
        <w:t>s</w:t>
      </w:r>
      <w:r w:rsidRPr="00425351">
        <w:rPr>
          <w:color w:val="212121"/>
        </w:rPr>
        <w:t xml:space="preserve"> her from lying to parents, </w:t>
      </w:r>
      <w:r w:rsidR="00391C88" w:rsidRPr="00425351">
        <w:rPr>
          <w:color w:val="212121"/>
        </w:rPr>
        <w:t xml:space="preserve">that </w:t>
      </w:r>
      <w:r w:rsidRPr="00425351">
        <w:rPr>
          <w:color w:val="212121"/>
        </w:rPr>
        <w:t xml:space="preserve">referring to children </w:t>
      </w:r>
      <w:r w:rsidR="0008531A" w:rsidRPr="00425351">
        <w:rPr>
          <w:color w:val="212121"/>
        </w:rPr>
        <w:t xml:space="preserve">in a way that is </w:t>
      </w:r>
      <w:r w:rsidRPr="00425351">
        <w:rPr>
          <w:color w:val="212121"/>
        </w:rPr>
        <w:t>inconsistent with their biological sex is untrue</w:t>
      </w:r>
      <w:r w:rsidR="0008531A" w:rsidRPr="00425351">
        <w:rPr>
          <w:color w:val="212121"/>
        </w:rPr>
        <w:t>,</w:t>
      </w:r>
      <w:r w:rsidRPr="00425351">
        <w:rPr>
          <w:color w:val="212121"/>
        </w:rPr>
        <w:t xml:space="preserve"> and that parents have a fundamental right to control the upbringing of their children. </w:t>
      </w:r>
      <w:r w:rsidR="0006633E" w:rsidRPr="00425351">
        <w:rPr>
          <w:color w:val="575651"/>
        </w:rPr>
        <w:t>She sought a preliminary injunction on her free speech, free exercise, and due process rights.</w:t>
      </w:r>
      <w:r w:rsidR="0006633E" w:rsidRPr="00425351">
        <w:rPr>
          <w:rStyle w:val="Refdenotaderodap"/>
          <w:color w:val="575651"/>
        </w:rPr>
        <w:footnoteReference w:id="5"/>
      </w:r>
      <w:r w:rsidR="0006633E" w:rsidRPr="00425351">
        <w:rPr>
          <w:color w:val="575651"/>
        </w:rPr>
        <w:t xml:space="preserve">  </w:t>
      </w:r>
    </w:p>
    <w:p w14:paraId="00C6555E" w14:textId="2DFBEBB4" w:rsidR="00796A0A" w:rsidRDefault="006B2317" w:rsidP="001F1895">
      <w:pPr>
        <w:pStyle w:val="NormalWeb"/>
        <w:shd w:val="clear" w:color="auto" w:fill="FFFFFF"/>
        <w:spacing w:before="0" w:beforeAutospacing="0" w:after="150" w:afterAutospacing="0" w:line="480" w:lineRule="auto"/>
        <w:ind w:firstLine="720"/>
        <w:rPr>
          <w:color w:val="575651"/>
        </w:rPr>
      </w:pPr>
      <w:r w:rsidRPr="00425351">
        <w:rPr>
          <w:color w:val="575651"/>
        </w:rPr>
        <w:t>After the teacher refused to follow the policy</w:t>
      </w:r>
      <w:r w:rsidR="009149B2" w:rsidRPr="00425351">
        <w:rPr>
          <w:color w:val="575651"/>
        </w:rPr>
        <w:t>, she was suspended and disciplined.</w:t>
      </w:r>
      <w:r w:rsidRPr="00425351">
        <w:rPr>
          <w:color w:val="575651"/>
        </w:rPr>
        <w:t xml:space="preserve"> </w:t>
      </w:r>
      <w:r w:rsidR="008D0757" w:rsidRPr="00425351">
        <w:rPr>
          <w:color w:val="575651"/>
        </w:rPr>
        <w:t xml:space="preserve">The court denied her motion for </w:t>
      </w:r>
      <w:r w:rsidR="0008531A" w:rsidRPr="00425351">
        <w:rPr>
          <w:color w:val="575651"/>
        </w:rPr>
        <w:t xml:space="preserve">a </w:t>
      </w:r>
      <w:r w:rsidR="008D0757" w:rsidRPr="00425351">
        <w:rPr>
          <w:color w:val="575651"/>
        </w:rPr>
        <w:t>preliminary injunction related to the preferred name and pronoun policy</w:t>
      </w:r>
      <w:r w:rsidR="007B4CF5">
        <w:rPr>
          <w:color w:val="575651"/>
        </w:rPr>
        <w:t xml:space="preserve">; </w:t>
      </w:r>
      <w:r w:rsidR="009677AE" w:rsidRPr="00425351">
        <w:rPr>
          <w:color w:val="575651"/>
        </w:rPr>
        <w:t xml:space="preserve">the court found it unlikely that </w:t>
      </w:r>
      <w:r w:rsidR="002F0C18">
        <w:rPr>
          <w:color w:val="575651"/>
        </w:rPr>
        <w:t>the teacher</w:t>
      </w:r>
      <w:r w:rsidR="009677AE" w:rsidRPr="00425351">
        <w:rPr>
          <w:color w:val="575651"/>
        </w:rPr>
        <w:t xml:space="preserve"> would experience irreparable harm from enforcement of the pronoun policy</w:t>
      </w:r>
      <w:r w:rsidR="008D0757" w:rsidRPr="00425351">
        <w:rPr>
          <w:color w:val="575651"/>
        </w:rPr>
        <w:t>.</w:t>
      </w:r>
      <w:r w:rsidR="008F73AE">
        <w:rPr>
          <w:rStyle w:val="Refdenotaderodap"/>
          <w:color w:val="575651"/>
        </w:rPr>
        <w:footnoteReference w:id="6"/>
      </w:r>
      <w:r w:rsidR="008D0757" w:rsidRPr="00425351">
        <w:rPr>
          <w:color w:val="575651"/>
        </w:rPr>
        <w:t xml:space="preserve"> </w:t>
      </w:r>
      <w:r w:rsidR="002F0C18">
        <w:rPr>
          <w:color w:val="575651"/>
        </w:rPr>
        <w:t>Specifically, t</w:t>
      </w:r>
      <w:r w:rsidR="00796A0A">
        <w:rPr>
          <w:color w:val="575651"/>
        </w:rPr>
        <w:t xml:space="preserve">he court noted that </w:t>
      </w:r>
      <w:r w:rsidR="00E97A2B">
        <w:rPr>
          <w:color w:val="575651"/>
        </w:rPr>
        <w:t>the school district did not require this teacher to use preferred pronouns and allowed her to refer to students only by their first name, provided the teacher elects not to use pronouns for any student</w:t>
      </w:r>
      <w:r w:rsidR="002F0C18">
        <w:rPr>
          <w:color w:val="575651"/>
        </w:rPr>
        <w:t>.</w:t>
      </w:r>
      <w:r w:rsidR="00770436">
        <w:rPr>
          <w:rStyle w:val="Refdenotaderodap"/>
          <w:color w:val="575651"/>
        </w:rPr>
        <w:footnoteReference w:id="7"/>
      </w:r>
      <w:r w:rsidR="002F0C18">
        <w:rPr>
          <w:color w:val="575651"/>
        </w:rPr>
        <w:t xml:space="preserve"> The court also</w:t>
      </w:r>
      <w:r w:rsidR="007B4CF5">
        <w:rPr>
          <w:color w:val="575651"/>
        </w:rPr>
        <w:t xml:space="preserve"> found</w:t>
      </w:r>
      <w:r w:rsidR="007B4CF5" w:rsidRPr="007B4CF5">
        <w:rPr>
          <w:color w:val="575651"/>
        </w:rPr>
        <w:t xml:space="preserve"> </w:t>
      </w:r>
      <w:r w:rsidR="007B4CF5" w:rsidRPr="007B4CF5">
        <w:rPr>
          <w:color w:val="575651"/>
        </w:rPr>
        <w:lastRenderedPageBreak/>
        <w:t>that</w:t>
      </w:r>
      <w:r w:rsidR="007B4CF5" w:rsidRPr="007B4CF5">
        <w:t xml:space="preserve"> the teacher would not automatically trigger a policy violation if she inadvertently used pronouns with other students.</w:t>
      </w:r>
      <w:r w:rsidR="007B4CF5">
        <w:rPr>
          <w:color w:val="575651"/>
        </w:rPr>
        <w:t xml:space="preserve">  </w:t>
      </w:r>
      <w:r w:rsidR="00B07123">
        <w:rPr>
          <w:color w:val="575651"/>
        </w:rPr>
        <w:t>In denying her request for a preliminary injunction</w:t>
      </w:r>
      <w:r w:rsidR="00E97A2B">
        <w:rPr>
          <w:color w:val="575651"/>
        </w:rPr>
        <w:t>, the court stated that it would resolve this</w:t>
      </w:r>
      <w:r w:rsidR="007B4CF5">
        <w:rPr>
          <w:color w:val="575651"/>
        </w:rPr>
        <w:t xml:space="preserve"> free speech</w:t>
      </w:r>
      <w:r w:rsidR="00E97A2B">
        <w:rPr>
          <w:color w:val="575651"/>
        </w:rPr>
        <w:t xml:space="preserve"> question</w:t>
      </w:r>
      <w:r w:rsidR="007B4CF5">
        <w:rPr>
          <w:color w:val="575651"/>
        </w:rPr>
        <w:t xml:space="preserve"> related to the pronoun/preferred issue</w:t>
      </w:r>
      <w:r w:rsidR="00E97A2B">
        <w:rPr>
          <w:color w:val="575651"/>
        </w:rPr>
        <w:t xml:space="preserve"> </w:t>
      </w:r>
      <w:r w:rsidR="002F0C18">
        <w:rPr>
          <w:color w:val="575651"/>
        </w:rPr>
        <w:t xml:space="preserve">at a later stage of </w:t>
      </w:r>
      <w:r w:rsidR="00E97A2B">
        <w:rPr>
          <w:color w:val="575651"/>
        </w:rPr>
        <w:t>the litigation.</w:t>
      </w:r>
      <w:r w:rsidR="00770436">
        <w:rPr>
          <w:rStyle w:val="Refdenotaderodap"/>
          <w:color w:val="575651"/>
        </w:rPr>
        <w:footnoteReference w:id="8"/>
      </w:r>
    </w:p>
    <w:p w14:paraId="20F2BB1A" w14:textId="6FC03E95" w:rsidR="00391C88" w:rsidRPr="00425351" w:rsidRDefault="00686A54" w:rsidP="001F1895">
      <w:pPr>
        <w:pStyle w:val="NormalWeb"/>
        <w:shd w:val="clear" w:color="auto" w:fill="FFFFFF"/>
        <w:spacing w:before="0" w:beforeAutospacing="0" w:after="150" w:afterAutospacing="0" w:line="480" w:lineRule="auto"/>
        <w:ind w:firstLine="720"/>
        <w:rPr>
          <w:color w:val="575651"/>
        </w:rPr>
      </w:pPr>
      <w:r>
        <w:rPr>
          <w:color w:val="575651"/>
        </w:rPr>
        <w:t>However, t</w:t>
      </w:r>
      <w:r w:rsidR="008D0757" w:rsidRPr="00425351">
        <w:rPr>
          <w:color w:val="575651"/>
        </w:rPr>
        <w:t xml:space="preserve">he court granted </w:t>
      </w:r>
      <w:r w:rsidR="009677AE" w:rsidRPr="00425351">
        <w:rPr>
          <w:color w:val="575651"/>
        </w:rPr>
        <w:t>the teacher’s</w:t>
      </w:r>
      <w:r w:rsidR="008D0757" w:rsidRPr="00425351">
        <w:rPr>
          <w:color w:val="575651"/>
        </w:rPr>
        <w:t xml:space="preserve"> </w:t>
      </w:r>
      <w:r w:rsidR="006B2317" w:rsidRPr="00425351">
        <w:rPr>
          <w:color w:val="575651"/>
        </w:rPr>
        <w:t xml:space="preserve">motion for a </w:t>
      </w:r>
      <w:r w:rsidR="008D0757" w:rsidRPr="00425351">
        <w:rPr>
          <w:color w:val="575651"/>
        </w:rPr>
        <w:t xml:space="preserve">preliminary injunction on the </w:t>
      </w:r>
      <w:r w:rsidR="004F70CF">
        <w:rPr>
          <w:color w:val="575651"/>
        </w:rPr>
        <w:t xml:space="preserve">free exercise claim as it related to the </w:t>
      </w:r>
      <w:r w:rsidR="008D0757" w:rsidRPr="00425351">
        <w:rPr>
          <w:color w:val="575651"/>
        </w:rPr>
        <w:t>communication</w:t>
      </w:r>
      <w:r w:rsidR="004F70CF">
        <w:rPr>
          <w:color w:val="575651"/>
        </w:rPr>
        <w:t xml:space="preserve"> plans</w:t>
      </w:r>
      <w:r w:rsidR="008D0757" w:rsidRPr="00425351">
        <w:rPr>
          <w:color w:val="575651"/>
        </w:rPr>
        <w:t xml:space="preserve"> with parents</w:t>
      </w:r>
      <w:r w:rsidR="002F0C18">
        <w:rPr>
          <w:color w:val="575651"/>
        </w:rPr>
        <w:t xml:space="preserve"> and </w:t>
      </w:r>
      <w:r w:rsidR="00E97A2B">
        <w:rPr>
          <w:color w:val="575651"/>
        </w:rPr>
        <w:t>stated that it would resolve the free speech and due process claims</w:t>
      </w:r>
      <w:r w:rsidR="007B4CF5">
        <w:rPr>
          <w:color w:val="575651"/>
        </w:rPr>
        <w:t xml:space="preserve"> related to the parent policy</w:t>
      </w:r>
      <w:r w:rsidR="00E97A2B">
        <w:rPr>
          <w:color w:val="575651"/>
        </w:rPr>
        <w:t xml:space="preserve"> during the ordinary course of the litigation.</w:t>
      </w:r>
      <w:r w:rsidR="008F73AE">
        <w:rPr>
          <w:rStyle w:val="Refdenotaderodap"/>
          <w:color w:val="575651"/>
        </w:rPr>
        <w:footnoteReference w:id="9"/>
      </w:r>
      <w:r w:rsidR="00B25196">
        <w:rPr>
          <w:color w:val="575651"/>
        </w:rPr>
        <w:t xml:space="preserve">  Unfortunately, there will not be a full trial on the merits of this case; t</w:t>
      </w:r>
      <w:r w:rsidR="00391C88" w:rsidRPr="00425351">
        <w:rPr>
          <w:color w:val="575651"/>
        </w:rPr>
        <w:t>he case eventually settled with the district paying the teacher $95,000.</w:t>
      </w:r>
      <w:r w:rsidR="00770436">
        <w:rPr>
          <w:rStyle w:val="Refdenotaderodap"/>
          <w:color w:val="575651"/>
        </w:rPr>
        <w:footnoteReference w:id="10"/>
      </w:r>
      <w:r w:rsidR="00391C88" w:rsidRPr="00425351">
        <w:rPr>
          <w:color w:val="575651"/>
        </w:rPr>
        <w:t xml:space="preserve"> If the case had not settled, it seem</w:t>
      </w:r>
      <w:r w:rsidR="00B25196">
        <w:rPr>
          <w:color w:val="575651"/>
        </w:rPr>
        <w:t>s</w:t>
      </w:r>
      <w:r w:rsidR="00391C88" w:rsidRPr="00425351">
        <w:rPr>
          <w:color w:val="575651"/>
        </w:rPr>
        <w:t xml:space="preserve"> that the school district would have had a plausible argument</w:t>
      </w:r>
      <w:r w:rsidR="00522108" w:rsidRPr="00425351">
        <w:rPr>
          <w:color w:val="575651"/>
        </w:rPr>
        <w:t xml:space="preserve"> at least with regard to the First Amendment free speech and free exercise clause claims</w:t>
      </w:r>
      <w:r w:rsidR="00391C88" w:rsidRPr="00425351">
        <w:rPr>
          <w:color w:val="575651"/>
        </w:rPr>
        <w:t>.</w:t>
      </w:r>
      <w:r w:rsidR="00522108" w:rsidRPr="00425351">
        <w:rPr>
          <w:color w:val="575651"/>
        </w:rPr>
        <w:t xml:space="preserve">  Each of these areas </w:t>
      </w:r>
      <w:r w:rsidR="0006633E" w:rsidRPr="00425351">
        <w:rPr>
          <w:color w:val="575651"/>
        </w:rPr>
        <w:t>are</w:t>
      </w:r>
      <w:r w:rsidR="00522108" w:rsidRPr="00425351">
        <w:rPr>
          <w:color w:val="575651"/>
        </w:rPr>
        <w:t xml:space="preserve"> examined below.</w:t>
      </w:r>
      <w:r w:rsidR="00391C88" w:rsidRPr="00425351">
        <w:rPr>
          <w:color w:val="575651"/>
        </w:rPr>
        <w:t xml:space="preserve">  </w:t>
      </w:r>
    </w:p>
    <w:p w14:paraId="755877F6" w14:textId="6836357D" w:rsidR="00127D82" w:rsidRPr="00425351" w:rsidRDefault="00127D82" w:rsidP="00AC38A8">
      <w:pPr>
        <w:pStyle w:val="NormalWeb"/>
        <w:shd w:val="clear" w:color="auto" w:fill="FFFFFF"/>
        <w:spacing w:before="0" w:beforeAutospacing="0" w:after="150" w:afterAutospacing="0"/>
        <w:rPr>
          <w:b/>
          <w:color w:val="575651"/>
        </w:rPr>
      </w:pPr>
      <w:r w:rsidRPr="00425351">
        <w:rPr>
          <w:b/>
          <w:color w:val="575651"/>
        </w:rPr>
        <w:t xml:space="preserve">First Amendment: </w:t>
      </w:r>
      <w:r w:rsidR="0006633E" w:rsidRPr="00425351">
        <w:rPr>
          <w:b/>
          <w:color w:val="575651"/>
        </w:rPr>
        <w:t xml:space="preserve">Teacher </w:t>
      </w:r>
      <w:r w:rsidRPr="00425351">
        <w:rPr>
          <w:b/>
          <w:color w:val="575651"/>
        </w:rPr>
        <w:t>Speech</w:t>
      </w:r>
      <w:r w:rsidR="0006633E" w:rsidRPr="00425351">
        <w:rPr>
          <w:b/>
          <w:color w:val="575651"/>
        </w:rPr>
        <w:t xml:space="preserve"> in the K-12 Classroom</w:t>
      </w:r>
    </w:p>
    <w:p w14:paraId="74261C12" w14:textId="412D210F" w:rsidR="00BB0F3D" w:rsidRPr="00425351" w:rsidRDefault="00D14AF1" w:rsidP="001F1895">
      <w:pPr>
        <w:pStyle w:val="SemEspaamento"/>
        <w:spacing w:line="480" w:lineRule="auto"/>
        <w:ind w:firstLine="720"/>
        <w:rPr>
          <w:rFonts w:ascii="Times New Roman" w:hAnsi="Times New Roman" w:cs="Times New Roman"/>
          <w:sz w:val="24"/>
          <w:szCs w:val="24"/>
        </w:rPr>
      </w:pPr>
      <w:r w:rsidRPr="00425351">
        <w:rPr>
          <w:rFonts w:ascii="Times New Roman" w:hAnsi="Times New Roman" w:cs="Times New Roman"/>
          <w:sz w:val="24"/>
          <w:szCs w:val="24"/>
        </w:rPr>
        <w:t>Teachers’ First Amendment</w:t>
      </w:r>
      <w:r w:rsidR="00BB0F3D" w:rsidRPr="00425351">
        <w:rPr>
          <w:rFonts w:ascii="Times New Roman" w:hAnsi="Times New Roman" w:cs="Times New Roman"/>
          <w:sz w:val="24"/>
          <w:szCs w:val="24"/>
        </w:rPr>
        <w:t xml:space="preserve"> speech</w:t>
      </w:r>
      <w:r w:rsidRPr="00425351">
        <w:rPr>
          <w:rFonts w:ascii="Times New Roman" w:hAnsi="Times New Roman" w:cs="Times New Roman"/>
          <w:sz w:val="24"/>
          <w:szCs w:val="24"/>
        </w:rPr>
        <w:t xml:space="preserve"> rights in the </w:t>
      </w:r>
      <w:r w:rsidR="000F57D5">
        <w:rPr>
          <w:rFonts w:ascii="Times New Roman" w:hAnsi="Times New Roman" w:cs="Times New Roman"/>
          <w:sz w:val="24"/>
          <w:szCs w:val="24"/>
        </w:rPr>
        <w:t xml:space="preserve">public school </w:t>
      </w:r>
      <w:r w:rsidRPr="00425351">
        <w:rPr>
          <w:rFonts w:ascii="Times New Roman" w:hAnsi="Times New Roman" w:cs="Times New Roman"/>
          <w:sz w:val="24"/>
          <w:szCs w:val="24"/>
        </w:rPr>
        <w:t xml:space="preserve">classroom are not </w:t>
      </w:r>
      <w:r w:rsidR="00BB0F3D" w:rsidRPr="00425351">
        <w:rPr>
          <w:rFonts w:ascii="Times New Roman" w:hAnsi="Times New Roman" w:cs="Times New Roman"/>
          <w:sz w:val="24"/>
          <w:szCs w:val="24"/>
        </w:rPr>
        <w:t>absolute</w:t>
      </w:r>
      <w:r w:rsidRPr="00425351">
        <w:rPr>
          <w:rFonts w:ascii="Times New Roman" w:hAnsi="Times New Roman" w:cs="Times New Roman"/>
          <w:sz w:val="24"/>
          <w:szCs w:val="24"/>
        </w:rPr>
        <w:t>.</w:t>
      </w:r>
      <w:r w:rsidR="003A0892">
        <w:rPr>
          <w:rStyle w:val="Refdenotaderodap"/>
          <w:rFonts w:ascii="Times New Roman" w:hAnsi="Times New Roman" w:cs="Times New Roman"/>
          <w:sz w:val="24"/>
          <w:szCs w:val="24"/>
        </w:rPr>
        <w:footnoteReference w:id="11"/>
      </w:r>
      <w:r w:rsidRPr="00425351">
        <w:rPr>
          <w:rFonts w:ascii="Times New Roman" w:hAnsi="Times New Roman" w:cs="Times New Roman"/>
          <w:sz w:val="24"/>
          <w:szCs w:val="24"/>
        </w:rPr>
        <w:t xml:space="preserve">  </w:t>
      </w:r>
      <w:r w:rsidR="00127D82" w:rsidRPr="00425351">
        <w:rPr>
          <w:rFonts w:ascii="Times New Roman" w:hAnsi="Times New Roman" w:cs="Times New Roman"/>
          <w:sz w:val="24"/>
          <w:szCs w:val="24"/>
        </w:rPr>
        <w:t xml:space="preserve">In </w:t>
      </w:r>
      <w:r w:rsidR="00127D82" w:rsidRPr="00425351">
        <w:rPr>
          <w:rFonts w:ascii="Times New Roman" w:hAnsi="Times New Roman" w:cs="Times New Roman"/>
          <w:i/>
          <w:iCs/>
          <w:sz w:val="24"/>
          <w:szCs w:val="24"/>
        </w:rPr>
        <w:t>Garcetti v. Ceballos</w:t>
      </w:r>
      <w:r w:rsidR="00BB0F3D" w:rsidRPr="00425351">
        <w:rPr>
          <w:rFonts w:ascii="Times New Roman" w:hAnsi="Times New Roman" w:cs="Times New Roman"/>
          <w:sz w:val="24"/>
          <w:szCs w:val="24"/>
        </w:rPr>
        <w:t xml:space="preserve"> </w:t>
      </w:r>
      <w:r w:rsidR="00F41D15">
        <w:rPr>
          <w:rFonts w:ascii="Times New Roman" w:hAnsi="Times New Roman" w:cs="Times New Roman"/>
          <w:sz w:val="24"/>
          <w:szCs w:val="24"/>
        </w:rPr>
        <w:t>in 2006</w:t>
      </w:r>
      <w:r w:rsidR="00127D82" w:rsidRPr="00425351">
        <w:rPr>
          <w:rFonts w:ascii="Times New Roman" w:hAnsi="Times New Roman" w:cs="Times New Roman"/>
          <w:sz w:val="24"/>
          <w:szCs w:val="24"/>
        </w:rPr>
        <w:t xml:space="preserve">, the Supreme Court distinguished between a public </w:t>
      </w:r>
      <w:r w:rsidR="00127D82" w:rsidRPr="00425351">
        <w:rPr>
          <w:rFonts w:ascii="Times New Roman" w:hAnsi="Times New Roman" w:cs="Times New Roman"/>
          <w:sz w:val="24"/>
          <w:szCs w:val="24"/>
        </w:rPr>
        <w:lastRenderedPageBreak/>
        <w:t>employee speaking pursuant to his official duties and a public employee speaking as a citizen</w:t>
      </w:r>
      <w:r w:rsidR="0008531A" w:rsidRPr="00425351">
        <w:rPr>
          <w:rFonts w:ascii="Times New Roman" w:hAnsi="Times New Roman" w:cs="Times New Roman"/>
          <w:sz w:val="24"/>
          <w:szCs w:val="24"/>
        </w:rPr>
        <w:t>.</w:t>
      </w:r>
      <w:r w:rsidR="00127D82" w:rsidRPr="00425351">
        <w:rPr>
          <w:rFonts w:ascii="Times New Roman" w:hAnsi="Times New Roman" w:cs="Times New Roman"/>
          <w:sz w:val="24"/>
          <w:szCs w:val="24"/>
        </w:rPr>
        <w:t xml:space="preserve"> The case concerned a disagreement between a deputy district attorney and his superiors over the handling of a criminal prosecution.</w:t>
      </w:r>
      <w:r w:rsidR="003A0892">
        <w:rPr>
          <w:rStyle w:val="Refdenotaderodap"/>
          <w:rFonts w:ascii="Times New Roman" w:hAnsi="Times New Roman" w:cs="Times New Roman"/>
          <w:sz w:val="24"/>
          <w:szCs w:val="24"/>
        </w:rPr>
        <w:footnoteReference w:id="12"/>
      </w:r>
      <w:r w:rsidR="00127D82" w:rsidRPr="00425351">
        <w:rPr>
          <w:rFonts w:ascii="Times New Roman" w:hAnsi="Times New Roman" w:cs="Times New Roman"/>
          <w:sz w:val="24"/>
          <w:szCs w:val="24"/>
        </w:rPr>
        <w:t xml:space="preserve"> </w:t>
      </w:r>
      <w:r w:rsidR="0006633E" w:rsidRPr="00425351">
        <w:rPr>
          <w:rFonts w:ascii="Times New Roman" w:hAnsi="Times New Roman" w:cs="Times New Roman"/>
          <w:sz w:val="24"/>
          <w:szCs w:val="24"/>
        </w:rPr>
        <w:t xml:space="preserve">The employee in this </w:t>
      </w:r>
      <w:r w:rsidR="003A1680">
        <w:rPr>
          <w:rFonts w:ascii="Times New Roman" w:hAnsi="Times New Roman" w:cs="Times New Roman"/>
          <w:sz w:val="24"/>
          <w:szCs w:val="24"/>
        </w:rPr>
        <w:t>decision</w:t>
      </w:r>
      <w:r w:rsidR="00127D82" w:rsidRPr="00425351">
        <w:rPr>
          <w:rFonts w:ascii="Times New Roman" w:hAnsi="Times New Roman" w:cs="Times New Roman"/>
          <w:sz w:val="24"/>
          <w:szCs w:val="24"/>
        </w:rPr>
        <w:t xml:space="preserve"> </w:t>
      </w:r>
      <w:r w:rsidR="003A1680">
        <w:rPr>
          <w:rFonts w:ascii="Times New Roman" w:hAnsi="Times New Roman" w:cs="Times New Roman"/>
          <w:sz w:val="24"/>
          <w:szCs w:val="24"/>
        </w:rPr>
        <w:t>voic</w:t>
      </w:r>
      <w:r w:rsidR="00127D82" w:rsidRPr="00425351">
        <w:rPr>
          <w:rFonts w:ascii="Times New Roman" w:hAnsi="Times New Roman" w:cs="Times New Roman"/>
          <w:sz w:val="24"/>
          <w:szCs w:val="24"/>
        </w:rPr>
        <w:t xml:space="preserve">ed concerns about irregularities in </w:t>
      </w:r>
      <w:r w:rsidR="0008531A" w:rsidRPr="00425351">
        <w:rPr>
          <w:rFonts w:ascii="Times New Roman" w:hAnsi="Times New Roman" w:cs="Times New Roman"/>
          <w:sz w:val="24"/>
          <w:szCs w:val="24"/>
        </w:rPr>
        <w:t>the</w:t>
      </w:r>
      <w:r w:rsidR="00127D82" w:rsidRPr="00425351">
        <w:rPr>
          <w:rFonts w:ascii="Times New Roman" w:hAnsi="Times New Roman" w:cs="Times New Roman"/>
          <w:sz w:val="24"/>
          <w:szCs w:val="24"/>
        </w:rPr>
        <w:t xml:space="preserve"> </w:t>
      </w:r>
      <w:r w:rsidR="003A1680">
        <w:rPr>
          <w:rFonts w:ascii="Times New Roman" w:hAnsi="Times New Roman" w:cs="Times New Roman"/>
          <w:sz w:val="24"/>
          <w:szCs w:val="24"/>
        </w:rPr>
        <w:t>case</w:t>
      </w:r>
      <w:r w:rsidR="00127D82" w:rsidRPr="00425351">
        <w:rPr>
          <w:rFonts w:ascii="Times New Roman" w:hAnsi="Times New Roman" w:cs="Times New Roman"/>
          <w:sz w:val="24"/>
          <w:szCs w:val="24"/>
        </w:rPr>
        <w:t xml:space="preserve"> </w:t>
      </w:r>
      <w:r w:rsidR="0008531A" w:rsidRPr="00425351">
        <w:rPr>
          <w:rFonts w:ascii="Times New Roman" w:hAnsi="Times New Roman" w:cs="Times New Roman"/>
          <w:sz w:val="24"/>
          <w:szCs w:val="24"/>
        </w:rPr>
        <w:t>with</w:t>
      </w:r>
      <w:r w:rsidR="00127D82" w:rsidRPr="00425351">
        <w:rPr>
          <w:rFonts w:ascii="Times New Roman" w:hAnsi="Times New Roman" w:cs="Times New Roman"/>
          <w:sz w:val="24"/>
          <w:szCs w:val="24"/>
        </w:rPr>
        <w:t xml:space="preserve"> his super</w:t>
      </w:r>
      <w:r w:rsidR="003A1680">
        <w:rPr>
          <w:rFonts w:ascii="Times New Roman" w:hAnsi="Times New Roman" w:cs="Times New Roman"/>
          <w:sz w:val="24"/>
          <w:szCs w:val="24"/>
        </w:rPr>
        <w:t>visors</w:t>
      </w:r>
      <w:r w:rsidR="00127D82" w:rsidRPr="00425351">
        <w:rPr>
          <w:rFonts w:ascii="Times New Roman" w:hAnsi="Times New Roman" w:cs="Times New Roman"/>
          <w:sz w:val="24"/>
          <w:szCs w:val="24"/>
        </w:rPr>
        <w:t xml:space="preserve"> and testified for the defense that a police affidavit </w:t>
      </w:r>
      <w:r w:rsidR="003A1680">
        <w:rPr>
          <w:rFonts w:ascii="Times New Roman" w:hAnsi="Times New Roman" w:cs="Times New Roman"/>
          <w:sz w:val="24"/>
          <w:szCs w:val="24"/>
        </w:rPr>
        <w:t>included some</w:t>
      </w:r>
      <w:r w:rsidR="00127D82" w:rsidRPr="00425351">
        <w:rPr>
          <w:rFonts w:ascii="Times New Roman" w:hAnsi="Times New Roman" w:cs="Times New Roman"/>
          <w:sz w:val="24"/>
          <w:szCs w:val="24"/>
        </w:rPr>
        <w:t xml:space="preserve"> inaccuracies. </w:t>
      </w:r>
      <w:r w:rsidR="007B4CF5">
        <w:rPr>
          <w:rFonts w:ascii="Times New Roman" w:hAnsi="Times New Roman" w:cs="Times New Roman"/>
          <w:sz w:val="24"/>
          <w:szCs w:val="24"/>
        </w:rPr>
        <w:t>The employee</w:t>
      </w:r>
      <w:r w:rsidR="00127D82" w:rsidRPr="00425351">
        <w:rPr>
          <w:rFonts w:ascii="Times New Roman" w:hAnsi="Times New Roman" w:cs="Times New Roman"/>
          <w:sz w:val="24"/>
          <w:szCs w:val="24"/>
        </w:rPr>
        <w:t xml:space="preserve"> was subsequently reassigned and denied a promotion</w:t>
      </w:r>
      <w:r w:rsidR="0006633E" w:rsidRPr="00425351">
        <w:rPr>
          <w:rFonts w:ascii="Times New Roman" w:hAnsi="Times New Roman" w:cs="Times New Roman"/>
          <w:sz w:val="24"/>
          <w:szCs w:val="24"/>
        </w:rPr>
        <w:t xml:space="preserve">; </w:t>
      </w:r>
      <w:r w:rsidR="009677AE" w:rsidRPr="00425351">
        <w:rPr>
          <w:rFonts w:ascii="Times New Roman" w:hAnsi="Times New Roman" w:cs="Times New Roman"/>
          <w:sz w:val="24"/>
          <w:szCs w:val="24"/>
        </w:rPr>
        <w:t>he</w:t>
      </w:r>
      <w:r w:rsidR="0006633E" w:rsidRPr="00425351">
        <w:rPr>
          <w:rFonts w:ascii="Times New Roman" w:hAnsi="Times New Roman" w:cs="Times New Roman"/>
          <w:sz w:val="24"/>
          <w:szCs w:val="24"/>
        </w:rPr>
        <w:t xml:space="preserve"> sued alleging </w:t>
      </w:r>
      <w:r w:rsidR="009677AE" w:rsidRPr="00425351">
        <w:rPr>
          <w:rFonts w:ascii="Times New Roman" w:hAnsi="Times New Roman" w:cs="Times New Roman"/>
          <w:sz w:val="24"/>
          <w:szCs w:val="24"/>
        </w:rPr>
        <w:t xml:space="preserve">a </w:t>
      </w:r>
      <w:r w:rsidR="0006633E" w:rsidRPr="00425351">
        <w:rPr>
          <w:rFonts w:ascii="Times New Roman" w:hAnsi="Times New Roman" w:cs="Times New Roman"/>
          <w:sz w:val="24"/>
          <w:szCs w:val="24"/>
        </w:rPr>
        <w:t>First Amendment violation</w:t>
      </w:r>
      <w:r w:rsidR="00127D82" w:rsidRPr="00425351">
        <w:rPr>
          <w:rFonts w:ascii="Times New Roman" w:hAnsi="Times New Roman" w:cs="Times New Roman"/>
          <w:sz w:val="24"/>
          <w:szCs w:val="24"/>
        </w:rPr>
        <w:t>.</w:t>
      </w:r>
      <w:r w:rsidR="003A0892">
        <w:rPr>
          <w:rStyle w:val="Refdenotaderodap"/>
          <w:rFonts w:ascii="Times New Roman" w:hAnsi="Times New Roman" w:cs="Times New Roman"/>
          <w:sz w:val="24"/>
          <w:szCs w:val="24"/>
        </w:rPr>
        <w:footnoteReference w:id="13"/>
      </w:r>
      <w:r w:rsidR="00127D82" w:rsidRPr="00425351">
        <w:rPr>
          <w:rFonts w:ascii="Times New Roman" w:hAnsi="Times New Roman" w:cs="Times New Roman"/>
          <w:sz w:val="24"/>
          <w:szCs w:val="24"/>
        </w:rPr>
        <w:t xml:space="preserve"> The Supreme Court held that expression directly related to the official job duties of a public employee is not protected under the First Amendment.</w:t>
      </w:r>
      <w:r w:rsidR="005943C0">
        <w:rPr>
          <w:rStyle w:val="Refdenotaderodap"/>
          <w:rFonts w:ascii="Times New Roman" w:hAnsi="Times New Roman" w:cs="Times New Roman"/>
          <w:sz w:val="24"/>
          <w:szCs w:val="24"/>
        </w:rPr>
        <w:footnoteReference w:id="14"/>
      </w:r>
      <w:r w:rsidR="00127D82" w:rsidRPr="00425351">
        <w:rPr>
          <w:rFonts w:ascii="Times New Roman" w:hAnsi="Times New Roman" w:cs="Times New Roman"/>
          <w:sz w:val="24"/>
          <w:szCs w:val="24"/>
        </w:rPr>
        <w:t xml:space="preserve">  </w:t>
      </w:r>
      <w:r w:rsidR="00AC4B8A" w:rsidRPr="00425351">
        <w:rPr>
          <w:rFonts w:ascii="Times New Roman" w:hAnsi="Times New Roman" w:cs="Times New Roman"/>
          <w:sz w:val="24"/>
          <w:szCs w:val="24"/>
        </w:rPr>
        <w:t xml:space="preserve">The </w:t>
      </w:r>
      <w:r w:rsidR="00AC4B8A" w:rsidRPr="00425351">
        <w:rPr>
          <w:rFonts w:ascii="Times New Roman" w:hAnsi="Times New Roman" w:cs="Times New Roman"/>
          <w:i/>
          <w:sz w:val="24"/>
          <w:szCs w:val="24"/>
        </w:rPr>
        <w:t xml:space="preserve">Garcetti </w:t>
      </w:r>
      <w:r w:rsidR="00AC4B8A" w:rsidRPr="00425351">
        <w:rPr>
          <w:rFonts w:ascii="Times New Roman" w:hAnsi="Times New Roman" w:cs="Times New Roman"/>
          <w:sz w:val="24"/>
          <w:szCs w:val="24"/>
        </w:rPr>
        <w:t xml:space="preserve">decision has </w:t>
      </w:r>
      <w:r w:rsidR="0006633E" w:rsidRPr="00425351">
        <w:rPr>
          <w:rFonts w:ascii="Times New Roman" w:hAnsi="Times New Roman" w:cs="Times New Roman"/>
          <w:sz w:val="24"/>
          <w:szCs w:val="24"/>
        </w:rPr>
        <w:t xml:space="preserve">subsequently </w:t>
      </w:r>
      <w:r w:rsidR="00AC4B8A" w:rsidRPr="00425351">
        <w:rPr>
          <w:rFonts w:ascii="Times New Roman" w:hAnsi="Times New Roman" w:cs="Times New Roman"/>
          <w:sz w:val="24"/>
          <w:szCs w:val="24"/>
        </w:rPr>
        <w:t xml:space="preserve">been applied several times in cases involving </w:t>
      </w:r>
      <w:r w:rsidR="00BB0F3D" w:rsidRPr="00425351">
        <w:rPr>
          <w:rFonts w:ascii="Times New Roman" w:hAnsi="Times New Roman" w:cs="Times New Roman"/>
          <w:sz w:val="24"/>
          <w:szCs w:val="24"/>
        </w:rPr>
        <w:t xml:space="preserve">teacher </w:t>
      </w:r>
      <w:r w:rsidR="00AC4B8A" w:rsidRPr="00425351">
        <w:rPr>
          <w:rFonts w:ascii="Times New Roman" w:hAnsi="Times New Roman" w:cs="Times New Roman"/>
          <w:sz w:val="24"/>
          <w:szCs w:val="24"/>
        </w:rPr>
        <w:t>classroom speech.</w:t>
      </w:r>
      <w:r w:rsidR="003A0892">
        <w:rPr>
          <w:rStyle w:val="Refdenotaderodap"/>
          <w:rFonts w:ascii="Times New Roman" w:hAnsi="Times New Roman" w:cs="Times New Roman"/>
          <w:sz w:val="24"/>
          <w:szCs w:val="24"/>
        </w:rPr>
        <w:footnoteReference w:id="15"/>
      </w:r>
      <w:r w:rsidR="00AC4B8A" w:rsidRPr="00425351">
        <w:rPr>
          <w:rFonts w:ascii="Times New Roman" w:hAnsi="Times New Roman" w:cs="Times New Roman"/>
          <w:sz w:val="24"/>
          <w:szCs w:val="24"/>
        </w:rPr>
        <w:t xml:space="preserve">  Under </w:t>
      </w:r>
      <w:r w:rsidR="00AC4B8A" w:rsidRPr="00425351">
        <w:rPr>
          <w:rFonts w:ascii="Times New Roman" w:hAnsi="Times New Roman" w:cs="Times New Roman"/>
          <w:i/>
          <w:sz w:val="24"/>
          <w:szCs w:val="24"/>
        </w:rPr>
        <w:t>Garcetti</w:t>
      </w:r>
      <w:r w:rsidR="00AC4B8A" w:rsidRPr="00425351">
        <w:rPr>
          <w:rFonts w:ascii="Times New Roman" w:hAnsi="Times New Roman" w:cs="Times New Roman"/>
          <w:sz w:val="24"/>
          <w:szCs w:val="24"/>
        </w:rPr>
        <w:t xml:space="preserve">, when a </w:t>
      </w:r>
      <w:r w:rsidR="009677AE" w:rsidRPr="00425351">
        <w:rPr>
          <w:rFonts w:ascii="Times New Roman" w:hAnsi="Times New Roman" w:cs="Times New Roman"/>
          <w:sz w:val="24"/>
          <w:szCs w:val="24"/>
        </w:rPr>
        <w:t xml:space="preserve">public school </w:t>
      </w:r>
      <w:r w:rsidR="00AC4B8A" w:rsidRPr="00425351">
        <w:rPr>
          <w:rFonts w:ascii="Times New Roman" w:hAnsi="Times New Roman" w:cs="Times New Roman"/>
          <w:sz w:val="24"/>
          <w:szCs w:val="24"/>
        </w:rPr>
        <w:t xml:space="preserve">teacher is speaking about a matter that is </w:t>
      </w:r>
      <w:r w:rsidR="0008531A" w:rsidRPr="00425351">
        <w:rPr>
          <w:rFonts w:ascii="Times New Roman" w:hAnsi="Times New Roman" w:cs="Times New Roman"/>
          <w:sz w:val="24"/>
          <w:szCs w:val="24"/>
        </w:rPr>
        <w:t>directly related</w:t>
      </w:r>
      <w:r w:rsidR="00AC4B8A" w:rsidRPr="00425351">
        <w:rPr>
          <w:rFonts w:ascii="Times New Roman" w:hAnsi="Times New Roman" w:cs="Times New Roman"/>
          <w:sz w:val="24"/>
          <w:szCs w:val="24"/>
        </w:rPr>
        <w:t xml:space="preserve"> to a</w:t>
      </w:r>
      <w:r w:rsidR="0008531A" w:rsidRPr="00425351">
        <w:rPr>
          <w:rFonts w:ascii="Times New Roman" w:hAnsi="Times New Roman" w:cs="Times New Roman"/>
          <w:sz w:val="24"/>
          <w:szCs w:val="24"/>
        </w:rPr>
        <w:t>n official</w:t>
      </w:r>
      <w:r w:rsidR="00AC4B8A" w:rsidRPr="00425351">
        <w:rPr>
          <w:rFonts w:ascii="Times New Roman" w:hAnsi="Times New Roman" w:cs="Times New Roman"/>
          <w:sz w:val="24"/>
          <w:szCs w:val="24"/>
        </w:rPr>
        <w:t xml:space="preserve"> job duty, the speech is not protected</w:t>
      </w:r>
      <w:r w:rsidR="00507757">
        <w:rPr>
          <w:rFonts w:ascii="Times New Roman" w:hAnsi="Times New Roman" w:cs="Times New Roman"/>
          <w:sz w:val="24"/>
          <w:szCs w:val="24"/>
        </w:rPr>
        <w:t xml:space="preserve"> under the First Amendment</w:t>
      </w:r>
      <w:r w:rsidR="00AC4B8A" w:rsidRPr="00425351">
        <w:rPr>
          <w:rFonts w:ascii="Times New Roman" w:hAnsi="Times New Roman" w:cs="Times New Roman"/>
          <w:sz w:val="24"/>
          <w:szCs w:val="24"/>
        </w:rPr>
        <w:t xml:space="preserve">.  </w:t>
      </w:r>
      <w:r w:rsidR="00507757">
        <w:rPr>
          <w:rFonts w:ascii="Times New Roman" w:hAnsi="Times New Roman" w:cs="Times New Roman"/>
          <w:sz w:val="24"/>
          <w:szCs w:val="24"/>
        </w:rPr>
        <w:t>A</w:t>
      </w:r>
      <w:r w:rsidR="0008531A" w:rsidRPr="00425351">
        <w:rPr>
          <w:rFonts w:ascii="Times New Roman" w:hAnsi="Times New Roman" w:cs="Times New Roman"/>
          <w:sz w:val="24"/>
          <w:szCs w:val="24"/>
        </w:rPr>
        <w:t xml:space="preserve"> few</w:t>
      </w:r>
      <w:r w:rsidR="00BB0F3D" w:rsidRPr="00425351">
        <w:rPr>
          <w:rFonts w:ascii="Times New Roman" w:hAnsi="Times New Roman" w:cs="Times New Roman"/>
          <w:sz w:val="24"/>
          <w:szCs w:val="24"/>
        </w:rPr>
        <w:t xml:space="preserve"> illustrative example</w:t>
      </w:r>
      <w:r w:rsidR="0008531A" w:rsidRPr="00425351">
        <w:rPr>
          <w:rFonts w:ascii="Times New Roman" w:hAnsi="Times New Roman" w:cs="Times New Roman"/>
          <w:sz w:val="24"/>
          <w:szCs w:val="24"/>
        </w:rPr>
        <w:t>s</w:t>
      </w:r>
      <w:r w:rsidR="00BB0F3D" w:rsidRPr="00425351">
        <w:rPr>
          <w:rFonts w:ascii="Times New Roman" w:hAnsi="Times New Roman" w:cs="Times New Roman"/>
          <w:sz w:val="24"/>
          <w:szCs w:val="24"/>
        </w:rPr>
        <w:t xml:space="preserve"> </w:t>
      </w:r>
      <w:r w:rsidR="00507757">
        <w:rPr>
          <w:rFonts w:ascii="Times New Roman" w:hAnsi="Times New Roman" w:cs="Times New Roman"/>
          <w:sz w:val="24"/>
          <w:szCs w:val="24"/>
        </w:rPr>
        <w:t>demonstrate</w:t>
      </w:r>
      <w:r w:rsidR="00BB0F3D" w:rsidRPr="00425351">
        <w:rPr>
          <w:rFonts w:ascii="Times New Roman" w:hAnsi="Times New Roman" w:cs="Times New Roman"/>
          <w:sz w:val="24"/>
          <w:szCs w:val="24"/>
        </w:rPr>
        <w:t xml:space="preserve"> how </w:t>
      </w:r>
      <w:r w:rsidR="0008531A" w:rsidRPr="00425351">
        <w:rPr>
          <w:rFonts w:ascii="Times New Roman" w:hAnsi="Times New Roman" w:cs="Times New Roman"/>
          <w:sz w:val="24"/>
          <w:szCs w:val="24"/>
        </w:rPr>
        <w:t xml:space="preserve">this </w:t>
      </w:r>
      <w:r w:rsidR="00292AFF" w:rsidRPr="00425351">
        <w:rPr>
          <w:rFonts w:ascii="Times New Roman" w:hAnsi="Times New Roman" w:cs="Times New Roman"/>
          <w:sz w:val="24"/>
          <w:szCs w:val="24"/>
        </w:rPr>
        <w:t xml:space="preserve">legal standard </w:t>
      </w:r>
      <w:r w:rsidR="0008531A" w:rsidRPr="00425351">
        <w:rPr>
          <w:rFonts w:ascii="Times New Roman" w:hAnsi="Times New Roman" w:cs="Times New Roman"/>
          <w:sz w:val="24"/>
          <w:szCs w:val="24"/>
        </w:rPr>
        <w:t>has played out</w:t>
      </w:r>
      <w:r w:rsidR="007B4CF5">
        <w:rPr>
          <w:rFonts w:ascii="Times New Roman" w:hAnsi="Times New Roman" w:cs="Times New Roman"/>
          <w:sz w:val="24"/>
          <w:szCs w:val="24"/>
        </w:rPr>
        <w:t xml:space="preserve"> within the K-12 public school classroom context</w:t>
      </w:r>
      <w:r w:rsidR="00BB0F3D" w:rsidRPr="00425351">
        <w:rPr>
          <w:rFonts w:ascii="Times New Roman" w:hAnsi="Times New Roman" w:cs="Times New Roman"/>
          <w:sz w:val="24"/>
          <w:szCs w:val="24"/>
        </w:rPr>
        <w:t xml:space="preserve">.  </w:t>
      </w:r>
    </w:p>
    <w:p w14:paraId="161B14E3" w14:textId="1010A05E" w:rsidR="00673C55" w:rsidRPr="00425351" w:rsidRDefault="00507757" w:rsidP="001F1895">
      <w:pPr>
        <w:pStyle w:val="SemEspaamento"/>
        <w:spacing w:line="480" w:lineRule="auto"/>
        <w:ind w:firstLine="720"/>
        <w:rPr>
          <w:rFonts w:ascii="Times New Roman" w:hAnsi="Times New Roman" w:cs="Times New Roman"/>
          <w:i/>
          <w:iCs/>
          <w:sz w:val="24"/>
          <w:szCs w:val="24"/>
        </w:rPr>
      </w:pPr>
      <w:r>
        <w:rPr>
          <w:rFonts w:ascii="Times New Roman" w:hAnsi="Times New Roman" w:cs="Times New Roman"/>
          <w:iCs/>
          <w:sz w:val="24"/>
          <w:szCs w:val="24"/>
        </w:rPr>
        <w:t>To illustrate, i</w:t>
      </w:r>
      <w:r w:rsidR="00673C55" w:rsidRPr="00425351">
        <w:rPr>
          <w:rFonts w:ascii="Times New Roman" w:hAnsi="Times New Roman" w:cs="Times New Roman"/>
          <w:iCs/>
          <w:sz w:val="24"/>
          <w:szCs w:val="24"/>
        </w:rPr>
        <w:t>n</w:t>
      </w:r>
      <w:r w:rsidR="00673C55" w:rsidRPr="00425351">
        <w:rPr>
          <w:rFonts w:ascii="Times New Roman" w:hAnsi="Times New Roman" w:cs="Times New Roman"/>
          <w:i/>
          <w:iCs/>
          <w:sz w:val="24"/>
          <w:szCs w:val="24"/>
        </w:rPr>
        <w:t xml:space="preserve"> Mayer v. Monroe County Community School Corporation</w:t>
      </w:r>
      <w:r w:rsidR="00673C55" w:rsidRPr="00425351">
        <w:rPr>
          <w:rFonts w:ascii="Times New Roman" w:hAnsi="Times New Roman" w:cs="Times New Roman"/>
          <w:sz w:val="24"/>
          <w:szCs w:val="24"/>
        </w:rPr>
        <w:t xml:space="preserve">, </w:t>
      </w:r>
      <w:r w:rsidR="00D14AF1" w:rsidRPr="00425351">
        <w:rPr>
          <w:rFonts w:ascii="Times New Roman" w:hAnsi="Times New Roman" w:cs="Times New Roman"/>
          <w:sz w:val="24"/>
          <w:szCs w:val="24"/>
        </w:rPr>
        <w:t xml:space="preserve">a </w:t>
      </w:r>
      <w:r w:rsidR="007B4CF5">
        <w:rPr>
          <w:rFonts w:ascii="Times New Roman" w:hAnsi="Times New Roman" w:cs="Times New Roman"/>
          <w:sz w:val="24"/>
          <w:szCs w:val="24"/>
        </w:rPr>
        <w:t>public</w:t>
      </w:r>
      <w:r w:rsidR="000F57D5">
        <w:rPr>
          <w:rFonts w:ascii="Times New Roman" w:hAnsi="Times New Roman" w:cs="Times New Roman"/>
          <w:sz w:val="24"/>
          <w:szCs w:val="24"/>
        </w:rPr>
        <w:t xml:space="preserve"> </w:t>
      </w:r>
      <w:r w:rsidR="007B4CF5">
        <w:rPr>
          <w:rFonts w:ascii="Times New Roman" w:hAnsi="Times New Roman" w:cs="Times New Roman"/>
          <w:sz w:val="24"/>
          <w:szCs w:val="24"/>
        </w:rPr>
        <w:t xml:space="preserve">school </w:t>
      </w:r>
      <w:r w:rsidR="00D14AF1" w:rsidRPr="00425351">
        <w:rPr>
          <w:rFonts w:ascii="Times New Roman" w:hAnsi="Times New Roman" w:cs="Times New Roman"/>
          <w:sz w:val="24"/>
          <w:szCs w:val="24"/>
        </w:rPr>
        <w:t>teacher’s</w:t>
      </w:r>
      <w:r w:rsidR="00673C55" w:rsidRPr="00425351">
        <w:rPr>
          <w:rFonts w:ascii="Times New Roman" w:hAnsi="Times New Roman" w:cs="Times New Roman"/>
          <w:sz w:val="24"/>
          <w:szCs w:val="24"/>
        </w:rPr>
        <w:t xml:space="preserve"> contract was not renewed after she </w:t>
      </w:r>
      <w:r w:rsidR="00D14AF1" w:rsidRPr="00425351">
        <w:rPr>
          <w:rFonts w:ascii="Times New Roman" w:hAnsi="Times New Roman" w:cs="Times New Roman"/>
          <w:sz w:val="24"/>
          <w:szCs w:val="24"/>
        </w:rPr>
        <w:t>told her class that she honked for peace</w:t>
      </w:r>
      <w:r w:rsidR="00673C55" w:rsidRPr="00425351">
        <w:rPr>
          <w:rFonts w:ascii="Times New Roman" w:hAnsi="Times New Roman" w:cs="Times New Roman"/>
          <w:sz w:val="24"/>
          <w:szCs w:val="24"/>
        </w:rPr>
        <w:t xml:space="preserve"> in support of demonstrators protesting the</w:t>
      </w:r>
      <w:r w:rsidR="007B4CF5">
        <w:rPr>
          <w:rFonts w:ascii="Times New Roman" w:hAnsi="Times New Roman" w:cs="Times New Roman"/>
          <w:sz w:val="24"/>
          <w:szCs w:val="24"/>
        </w:rPr>
        <w:t xml:space="preserve"> </w:t>
      </w:r>
      <w:r w:rsidR="00673C55" w:rsidRPr="00425351">
        <w:rPr>
          <w:rFonts w:ascii="Times New Roman" w:hAnsi="Times New Roman" w:cs="Times New Roman"/>
          <w:sz w:val="24"/>
          <w:szCs w:val="24"/>
        </w:rPr>
        <w:t>war in Iraq</w:t>
      </w:r>
      <w:r w:rsidR="0006633E" w:rsidRPr="00425351">
        <w:rPr>
          <w:rFonts w:ascii="Times New Roman" w:hAnsi="Times New Roman" w:cs="Times New Roman"/>
          <w:sz w:val="24"/>
          <w:szCs w:val="24"/>
        </w:rPr>
        <w:t>.</w:t>
      </w:r>
      <w:r w:rsidR="005943C0">
        <w:rPr>
          <w:rStyle w:val="Refdenotaderodap"/>
          <w:rFonts w:ascii="Times New Roman" w:hAnsi="Times New Roman" w:cs="Times New Roman"/>
          <w:sz w:val="24"/>
          <w:szCs w:val="24"/>
        </w:rPr>
        <w:footnoteReference w:id="16"/>
      </w:r>
      <w:r w:rsidR="0006633E" w:rsidRPr="00425351">
        <w:rPr>
          <w:rFonts w:ascii="Times New Roman" w:hAnsi="Times New Roman" w:cs="Times New Roman"/>
          <w:sz w:val="24"/>
          <w:szCs w:val="24"/>
        </w:rPr>
        <w:t xml:space="preserve"> The teacher was</w:t>
      </w:r>
      <w:r w:rsidR="00673C55" w:rsidRPr="00425351">
        <w:rPr>
          <w:rFonts w:ascii="Times New Roman" w:hAnsi="Times New Roman" w:cs="Times New Roman"/>
          <w:sz w:val="24"/>
          <w:szCs w:val="24"/>
        </w:rPr>
        <w:t xml:space="preserve"> respon</w:t>
      </w:r>
      <w:r w:rsidR="0006633E" w:rsidRPr="00425351">
        <w:rPr>
          <w:rFonts w:ascii="Times New Roman" w:hAnsi="Times New Roman" w:cs="Times New Roman"/>
          <w:sz w:val="24"/>
          <w:szCs w:val="24"/>
        </w:rPr>
        <w:t>ding</w:t>
      </w:r>
      <w:r w:rsidR="00673C55" w:rsidRPr="00425351">
        <w:rPr>
          <w:rFonts w:ascii="Times New Roman" w:hAnsi="Times New Roman" w:cs="Times New Roman"/>
          <w:sz w:val="24"/>
          <w:szCs w:val="24"/>
        </w:rPr>
        <w:t xml:space="preserve"> to a student's question </w:t>
      </w:r>
      <w:r w:rsidR="0006633E" w:rsidRPr="00425351">
        <w:rPr>
          <w:rFonts w:ascii="Times New Roman" w:hAnsi="Times New Roman" w:cs="Times New Roman"/>
          <w:sz w:val="24"/>
          <w:szCs w:val="24"/>
        </w:rPr>
        <w:t>related to</w:t>
      </w:r>
      <w:r w:rsidR="00673C55" w:rsidRPr="00425351">
        <w:rPr>
          <w:rFonts w:ascii="Times New Roman" w:hAnsi="Times New Roman" w:cs="Times New Roman"/>
          <w:sz w:val="24"/>
          <w:szCs w:val="24"/>
        </w:rPr>
        <w:t xml:space="preserve"> political activism</w:t>
      </w:r>
      <w:r w:rsidR="007B4CF5">
        <w:rPr>
          <w:rFonts w:ascii="Times New Roman" w:hAnsi="Times New Roman" w:cs="Times New Roman"/>
          <w:sz w:val="24"/>
          <w:szCs w:val="24"/>
        </w:rPr>
        <w:t xml:space="preserve"> taking place in the community</w:t>
      </w:r>
      <w:r w:rsidR="003A1680">
        <w:rPr>
          <w:rFonts w:ascii="Times New Roman" w:hAnsi="Times New Roman" w:cs="Times New Roman"/>
          <w:sz w:val="24"/>
          <w:szCs w:val="24"/>
        </w:rPr>
        <w:t xml:space="preserve"> at that time</w:t>
      </w:r>
      <w:r w:rsidR="00673C55" w:rsidRPr="00425351">
        <w:rPr>
          <w:rFonts w:ascii="Times New Roman" w:hAnsi="Times New Roman" w:cs="Times New Roman"/>
          <w:sz w:val="24"/>
          <w:szCs w:val="24"/>
        </w:rPr>
        <w:t xml:space="preserve">.  Relying on </w:t>
      </w:r>
      <w:r w:rsidR="00673C55" w:rsidRPr="00425351">
        <w:rPr>
          <w:rFonts w:ascii="Times New Roman" w:hAnsi="Times New Roman" w:cs="Times New Roman"/>
          <w:i/>
          <w:sz w:val="24"/>
          <w:szCs w:val="24"/>
        </w:rPr>
        <w:lastRenderedPageBreak/>
        <w:t>Garcetti</w:t>
      </w:r>
      <w:r w:rsidR="00673C55" w:rsidRPr="00425351">
        <w:rPr>
          <w:rFonts w:ascii="Times New Roman" w:hAnsi="Times New Roman" w:cs="Times New Roman"/>
          <w:sz w:val="24"/>
          <w:szCs w:val="24"/>
        </w:rPr>
        <w:t>, the Seventh Circuit</w:t>
      </w:r>
      <w:r w:rsidR="00292AFF" w:rsidRPr="00425351">
        <w:rPr>
          <w:rFonts w:ascii="Times New Roman" w:hAnsi="Times New Roman" w:cs="Times New Roman"/>
          <w:sz w:val="24"/>
          <w:szCs w:val="24"/>
        </w:rPr>
        <w:t xml:space="preserve"> Court of Appeals</w:t>
      </w:r>
      <w:r w:rsidR="00673C55" w:rsidRPr="00425351">
        <w:rPr>
          <w:rFonts w:ascii="Times New Roman" w:hAnsi="Times New Roman" w:cs="Times New Roman"/>
          <w:sz w:val="24"/>
          <w:szCs w:val="24"/>
        </w:rPr>
        <w:t xml:space="preserve"> concluded that “the First Amendment does not entitle primary and secondary teachers, when conducting the education of captive audiences, to cover topics, or advocate viewpoints, that depart from the curriculum adopted by the school system</w:t>
      </w:r>
      <w:r w:rsidR="005943C0">
        <w:rPr>
          <w:rFonts w:ascii="Times New Roman" w:hAnsi="Times New Roman" w:cs="Times New Roman"/>
          <w:sz w:val="24"/>
          <w:szCs w:val="24"/>
        </w:rPr>
        <w:t>.</w:t>
      </w:r>
      <w:r w:rsidR="00673C55" w:rsidRPr="00425351">
        <w:rPr>
          <w:rFonts w:ascii="Times New Roman" w:hAnsi="Times New Roman" w:cs="Times New Roman"/>
          <w:sz w:val="24"/>
          <w:szCs w:val="24"/>
        </w:rPr>
        <w:t>”</w:t>
      </w:r>
      <w:r w:rsidR="005943C0">
        <w:rPr>
          <w:rStyle w:val="Refdenotaderodap"/>
          <w:rFonts w:ascii="Times New Roman" w:hAnsi="Times New Roman" w:cs="Times New Roman"/>
          <w:sz w:val="24"/>
          <w:szCs w:val="24"/>
        </w:rPr>
        <w:footnoteReference w:id="17"/>
      </w:r>
      <w:r w:rsidR="00673C55" w:rsidRPr="00425351">
        <w:rPr>
          <w:rFonts w:ascii="Times New Roman" w:hAnsi="Times New Roman" w:cs="Times New Roman"/>
          <w:sz w:val="24"/>
          <w:szCs w:val="24"/>
        </w:rPr>
        <w:t xml:space="preserve">  </w:t>
      </w:r>
      <w:r w:rsidR="0008531A" w:rsidRPr="00425351">
        <w:rPr>
          <w:rFonts w:ascii="Times New Roman" w:hAnsi="Times New Roman" w:cs="Times New Roman"/>
          <w:sz w:val="24"/>
          <w:szCs w:val="24"/>
        </w:rPr>
        <w:t xml:space="preserve">Likewise, </w:t>
      </w:r>
      <w:r w:rsidR="000F18EA" w:rsidRPr="00425351">
        <w:rPr>
          <w:rFonts w:ascii="Times New Roman" w:hAnsi="Times New Roman" w:cs="Times New Roman"/>
          <w:sz w:val="24"/>
          <w:szCs w:val="24"/>
        </w:rPr>
        <w:t xml:space="preserve">in </w:t>
      </w:r>
      <w:r w:rsidR="000F18EA" w:rsidRPr="00425351">
        <w:rPr>
          <w:rFonts w:ascii="Times New Roman" w:hAnsi="Times New Roman" w:cs="Times New Roman"/>
          <w:i/>
          <w:iCs/>
          <w:sz w:val="24"/>
          <w:szCs w:val="24"/>
        </w:rPr>
        <w:t>Evans-Marshall v. Tipp City Exempted Village Sch</w:t>
      </w:r>
      <w:r w:rsidR="00292AFF" w:rsidRPr="00425351">
        <w:rPr>
          <w:rFonts w:ascii="Times New Roman" w:hAnsi="Times New Roman" w:cs="Times New Roman"/>
          <w:i/>
          <w:iCs/>
          <w:sz w:val="24"/>
          <w:szCs w:val="24"/>
        </w:rPr>
        <w:t>ool</w:t>
      </w:r>
      <w:r w:rsidR="000F18EA" w:rsidRPr="00425351">
        <w:rPr>
          <w:rFonts w:ascii="Times New Roman" w:hAnsi="Times New Roman" w:cs="Times New Roman"/>
          <w:i/>
          <w:iCs/>
          <w:sz w:val="24"/>
          <w:szCs w:val="24"/>
        </w:rPr>
        <w:t xml:space="preserve"> District</w:t>
      </w:r>
      <w:r w:rsidR="000F18EA" w:rsidRPr="00425351">
        <w:rPr>
          <w:rFonts w:ascii="Times New Roman" w:hAnsi="Times New Roman" w:cs="Times New Roman"/>
          <w:sz w:val="24"/>
          <w:szCs w:val="24"/>
        </w:rPr>
        <w:t xml:space="preserve">, </w:t>
      </w:r>
      <w:r w:rsidR="000F18EA" w:rsidRPr="00425351">
        <w:rPr>
          <w:rFonts w:ascii="Times New Roman" w:hAnsi="Times New Roman" w:cs="Times New Roman"/>
          <w:sz w:val="24"/>
          <w:szCs w:val="24"/>
          <w:lang w:val="en-CA"/>
        </w:rPr>
        <w:t>a public high school teacher claimed a First Amendment right to select books for use in her classroom without interference from her employer.</w:t>
      </w:r>
      <w:r w:rsidR="005943C0">
        <w:rPr>
          <w:rStyle w:val="Refdenotaderodap"/>
          <w:rFonts w:ascii="Times New Roman" w:hAnsi="Times New Roman" w:cs="Times New Roman"/>
          <w:sz w:val="24"/>
          <w:szCs w:val="24"/>
          <w:lang w:val="en-CA"/>
        </w:rPr>
        <w:footnoteReference w:id="18"/>
      </w:r>
      <w:r w:rsidR="000F18EA" w:rsidRPr="00425351">
        <w:rPr>
          <w:rFonts w:ascii="Times New Roman" w:hAnsi="Times New Roman" w:cs="Times New Roman"/>
          <w:sz w:val="24"/>
          <w:szCs w:val="24"/>
          <w:lang w:val="en-CA"/>
        </w:rPr>
        <w:t xml:space="preserve">  </w:t>
      </w:r>
      <w:r w:rsidR="000F18EA" w:rsidRPr="00425351">
        <w:rPr>
          <w:rFonts w:ascii="Times New Roman" w:hAnsi="Times New Roman" w:cs="Times New Roman"/>
          <w:sz w:val="24"/>
          <w:szCs w:val="24"/>
        </w:rPr>
        <w:t>The Sixth Circuit Court of Appeals disagreed, finding that “the right to free speech protected by the First Amendment does not extend to the in-class curricular speech of teachers in primary and secondary schools made ‘pursuant to’ their official duties</w:t>
      </w:r>
      <w:r w:rsidR="005943C0">
        <w:rPr>
          <w:rFonts w:ascii="Times New Roman" w:hAnsi="Times New Roman" w:cs="Times New Roman"/>
          <w:sz w:val="24"/>
          <w:szCs w:val="24"/>
        </w:rPr>
        <w:t>.</w:t>
      </w:r>
      <w:r w:rsidR="000F18EA" w:rsidRPr="00425351">
        <w:rPr>
          <w:rFonts w:ascii="Times New Roman" w:hAnsi="Times New Roman" w:cs="Times New Roman"/>
          <w:sz w:val="24"/>
          <w:szCs w:val="24"/>
        </w:rPr>
        <w:t>”</w:t>
      </w:r>
      <w:r w:rsidR="005943C0">
        <w:rPr>
          <w:rStyle w:val="Refdenotaderodap"/>
          <w:rFonts w:ascii="Times New Roman" w:hAnsi="Times New Roman" w:cs="Times New Roman"/>
          <w:sz w:val="24"/>
          <w:szCs w:val="24"/>
        </w:rPr>
        <w:footnoteReference w:id="19"/>
      </w:r>
      <w:r w:rsidR="000F18EA" w:rsidRPr="00425351">
        <w:rPr>
          <w:rFonts w:ascii="Times New Roman" w:hAnsi="Times New Roman" w:cs="Times New Roman"/>
          <w:sz w:val="24"/>
          <w:szCs w:val="24"/>
          <w:lang w:val="en-CA"/>
        </w:rPr>
        <w:t xml:space="preserve">  Several other cases suggest that school officials have a lot of leeway in regulating teachers’ classroom speech.</w:t>
      </w:r>
      <w:r w:rsidR="005943C0">
        <w:rPr>
          <w:rStyle w:val="Refdenotaderodap"/>
          <w:rFonts w:ascii="Times New Roman" w:hAnsi="Times New Roman" w:cs="Times New Roman"/>
          <w:sz w:val="24"/>
          <w:szCs w:val="24"/>
          <w:lang w:val="en-CA"/>
        </w:rPr>
        <w:footnoteReference w:id="20"/>
      </w:r>
      <w:r w:rsidR="000F18EA" w:rsidRPr="00425351">
        <w:rPr>
          <w:rFonts w:ascii="Times New Roman" w:hAnsi="Times New Roman" w:cs="Times New Roman"/>
          <w:sz w:val="24"/>
          <w:szCs w:val="24"/>
          <w:lang w:val="en-CA"/>
        </w:rPr>
        <w:t xml:space="preserve">  </w:t>
      </w:r>
      <w:r w:rsidR="005A3B7C" w:rsidRPr="00425351">
        <w:rPr>
          <w:rFonts w:ascii="Times New Roman" w:hAnsi="Times New Roman" w:cs="Times New Roman"/>
          <w:iCs/>
          <w:sz w:val="24"/>
          <w:szCs w:val="24"/>
        </w:rPr>
        <w:t xml:space="preserve">Thus, </w:t>
      </w:r>
      <w:r w:rsidR="005A3B7C" w:rsidRPr="00425351">
        <w:rPr>
          <w:rFonts w:ascii="Times New Roman" w:hAnsi="Times New Roman" w:cs="Times New Roman"/>
          <w:sz w:val="24"/>
          <w:szCs w:val="24"/>
        </w:rPr>
        <w:t>i</w:t>
      </w:r>
      <w:r w:rsidR="00AC4B8A" w:rsidRPr="00425351">
        <w:rPr>
          <w:rFonts w:ascii="Times New Roman" w:hAnsi="Times New Roman" w:cs="Times New Roman"/>
          <w:sz w:val="24"/>
          <w:szCs w:val="24"/>
        </w:rPr>
        <w:t xml:space="preserve">t would seem </w:t>
      </w:r>
      <w:r w:rsidR="006B2728" w:rsidRPr="00425351">
        <w:rPr>
          <w:rFonts w:ascii="Times New Roman" w:hAnsi="Times New Roman" w:cs="Times New Roman"/>
          <w:sz w:val="24"/>
          <w:szCs w:val="24"/>
        </w:rPr>
        <w:t xml:space="preserve">that </w:t>
      </w:r>
      <w:r w:rsidR="00AC4B8A" w:rsidRPr="00425351">
        <w:rPr>
          <w:rFonts w:ascii="Times New Roman" w:hAnsi="Times New Roman" w:cs="Times New Roman"/>
          <w:sz w:val="24"/>
          <w:szCs w:val="24"/>
        </w:rPr>
        <w:t xml:space="preserve">referring to students by the gender </w:t>
      </w:r>
      <w:r w:rsidR="00D07989">
        <w:rPr>
          <w:rFonts w:ascii="Times New Roman" w:hAnsi="Times New Roman" w:cs="Times New Roman"/>
          <w:sz w:val="24"/>
          <w:szCs w:val="24"/>
        </w:rPr>
        <w:t xml:space="preserve">with which </w:t>
      </w:r>
      <w:r w:rsidR="00AC4B8A" w:rsidRPr="00425351">
        <w:rPr>
          <w:rFonts w:ascii="Times New Roman" w:hAnsi="Times New Roman" w:cs="Times New Roman"/>
          <w:sz w:val="24"/>
          <w:szCs w:val="24"/>
        </w:rPr>
        <w:t>they identify would be part of a teacher’s job duties</w:t>
      </w:r>
      <w:r w:rsidR="00292AFF" w:rsidRPr="00425351">
        <w:rPr>
          <w:rFonts w:ascii="Times New Roman" w:hAnsi="Times New Roman" w:cs="Times New Roman"/>
          <w:sz w:val="24"/>
          <w:szCs w:val="24"/>
        </w:rPr>
        <w:t xml:space="preserve"> and that school officials can require teachers to use preferred names and pronouns</w:t>
      </w:r>
      <w:r w:rsidR="00AC4B8A" w:rsidRPr="00425351">
        <w:rPr>
          <w:rFonts w:ascii="Times New Roman" w:hAnsi="Times New Roman" w:cs="Times New Roman"/>
          <w:sz w:val="24"/>
          <w:szCs w:val="24"/>
        </w:rPr>
        <w:t>.</w:t>
      </w:r>
      <w:r w:rsidR="006B2728" w:rsidRPr="00425351">
        <w:rPr>
          <w:rFonts w:ascii="Times New Roman" w:hAnsi="Times New Roman" w:cs="Times New Roman"/>
          <w:sz w:val="24"/>
          <w:szCs w:val="24"/>
        </w:rPr>
        <w:t xml:space="preserve">  Indeed, using students</w:t>
      </w:r>
      <w:r w:rsidR="00D07989">
        <w:rPr>
          <w:rFonts w:ascii="Times New Roman" w:hAnsi="Times New Roman" w:cs="Times New Roman"/>
          <w:sz w:val="24"/>
          <w:szCs w:val="24"/>
        </w:rPr>
        <w:t>’</w:t>
      </w:r>
      <w:r w:rsidR="006B2728" w:rsidRPr="00425351">
        <w:rPr>
          <w:rFonts w:ascii="Times New Roman" w:hAnsi="Times New Roman" w:cs="Times New Roman"/>
          <w:sz w:val="24"/>
          <w:szCs w:val="24"/>
        </w:rPr>
        <w:t xml:space="preserve"> preferred names in class is </w:t>
      </w:r>
      <w:r w:rsidR="007B4CF5">
        <w:rPr>
          <w:rFonts w:ascii="Times New Roman" w:hAnsi="Times New Roman" w:cs="Times New Roman"/>
          <w:sz w:val="24"/>
          <w:szCs w:val="24"/>
        </w:rPr>
        <w:t xml:space="preserve">arguably </w:t>
      </w:r>
      <w:r w:rsidR="006B2728" w:rsidRPr="00425351">
        <w:rPr>
          <w:rFonts w:ascii="Times New Roman" w:hAnsi="Times New Roman" w:cs="Times New Roman"/>
          <w:sz w:val="24"/>
          <w:szCs w:val="24"/>
        </w:rPr>
        <w:t>an essential function of the job</w:t>
      </w:r>
      <w:r w:rsidR="000F57D5">
        <w:rPr>
          <w:rFonts w:ascii="Times New Roman" w:hAnsi="Times New Roman" w:cs="Times New Roman"/>
          <w:sz w:val="24"/>
          <w:szCs w:val="24"/>
        </w:rPr>
        <w:t xml:space="preserve"> and may arguably not even fall under the First Amendment</w:t>
      </w:r>
      <w:r w:rsidR="006B2728" w:rsidRPr="00425351">
        <w:rPr>
          <w:rFonts w:ascii="Times New Roman" w:hAnsi="Times New Roman" w:cs="Times New Roman"/>
          <w:sz w:val="24"/>
          <w:szCs w:val="24"/>
        </w:rPr>
        <w:t>.</w:t>
      </w:r>
    </w:p>
    <w:p w14:paraId="0168C85E" w14:textId="598C954A" w:rsidR="00673C55" w:rsidRPr="00425351" w:rsidRDefault="000F57D5" w:rsidP="001F1895">
      <w:pPr>
        <w:pStyle w:val="SemEspaamento"/>
        <w:spacing w:line="480" w:lineRule="auto"/>
        <w:ind w:firstLine="720"/>
        <w:rPr>
          <w:rFonts w:ascii="Times New Roman" w:hAnsi="Times New Roman" w:cs="Times New Roman"/>
          <w:sz w:val="24"/>
          <w:szCs w:val="24"/>
        </w:rPr>
      </w:pPr>
      <w:r>
        <w:rPr>
          <w:rFonts w:ascii="Times New Roman" w:hAnsi="Times New Roman" w:cs="Times New Roman"/>
          <w:sz w:val="24"/>
          <w:szCs w:val="24"/>
        </w:rPr>
        <w:t>Assuming the issue does fall under the First Amendment, i</w:t>
      </w:r>
      <w:r w:rsidR="00673C55" w:rsidRPr="00425351">
        <w:rPr>
          <w:rFonts w:ascii="Times New Roman" w:hAnsi="Times New Roman" w:cs="Times New Roman"/>
          <w:sz w:val="24"/>
          <w:szCs w:val="24"/>
        </w:rPr>
        <w:t xml:space="preserve">n addition to </w:t>
      </w:r>
      <w:r w:rsidR="00673C55" w:rsidRPr="00425351">
        <w:rPr>
          <w:rFonts w:ascii="Times New Roman" w:hAnsi="Times New Roman" w:cs="Times New Roman"/>
          <w:i/>
          <w:sz w:val="24"/>
          <w:szCs w:val="24"/>
        </w:rPr>
        <w:t>Garcetti</w:t>
      </w:r>
      <w:r w:rsidR="00673C55" w:rsidRPr="00425351">
        <w:rPr>
          <w:rFonts w:ascii="Times New Roman" w:hAnsi="Times New Roman" w:cs="Times New Roman"/>
          <w:sz w:val="24"/>
          <w:szCs w:val="24"/>
        </w:rPr>
        <w:t xml:space="preserve">, the U.S. Supreme Court’s </w:t>
      </w:r>
      <w:r w:rsidR="00673C55" w:rsidRPr="00425351">
        <w:rPr>
          <w:rFonts w:ascii="Times New Roman" w:hAnsi="Times New Roman" w:cs="Times New Roman"/>
          <w:i/>
          <w:sz w:val="24"/>
          <w:szCs w:val="24"/>
        </w:rPr>
        <w:t>Hazelwood</w:t>
      </w:r>
      <w:r w:rsidR="00673C55" w:rsidRPr="00425351">
        <w:rPr>
          <w:rFonts w:ascii="Times New Roman" w:hAnsi="Times New Roman" w:cs="Times New Roman"/>
          <w:sz w:val="24"/>
          <w:szCs w:val="24"/>
        </w:rPr>
        <w:t xml:space="preserve"> </w:t>
      </w:r>
      <w:r w:rsidR="00673C55" w:rsidRPr="00425351">
        <w:rPr>
          <w:rFonts w:ascii="Times New Roman" w:hAnsi="Times New Roman" w:cs="Times New Roman"/>
          <w:i/>
          <w:iCs/>
          <w:sz w:val="24"/>
          <w:szCs w:val="24"/>
        </w:rPr>
        <w:t>v. Kuhlmeier</w:t>
      </w:r>
      <w:r w:rsidR="00673C55" w:rsidRPr="00425351">
        <w:rPr>
          <w:rFonts w:ascii="Times New Roman" w:hAnsi="Times New Roman" w:cs="Times New Roman"/>
          <w:sz w:val="24"/>
          <w:szCs w:val="24"/>
        </w:rPr>
        <w:t xml:space="preserve"> decision</w:t>
      </w:r>
      <w:r w:rsidR="00650D29">
        <w:rPr>
          <w:rFonts w:ascii="Times New Roman" w:hAnsi="Times New Roman" w:cs="Times New Roman"/>
          <w:sz w:val="24"/>
          <w:szCs w:val="24"/>
        </w:rPr>
        <w:t xml:space="preserve"> in 1988</w:t>
      </w:r>
      <w:r w:rsidR="00673C55" w:rsidRPr="00425351">
        <w:rPr>
          <w:rFonts w:ascii="Times New Roman" w:hAnsi="Times New Roman" w:cs="Times New Roman"/>
          <w:sz w:val="24"/>
          <w:szCs w:val="24"/>
        </w:rPr>
        <w:t xml:space="preserve"> has sometimes been relied</w:t>
      </w:r>
      <w:r w:rsidR="00EE5A7B" w:rsidRPr="00425351">
        <w:rPr>
          <w:rFonts w:ascii="Times New Roman" w:hAnsi="Times New Roman" w:cs="Times New Roman"/>
          <w:sz w:val="24"/>
          <w:szCs w:val="24"/>
        </w:rPr>
        <w:t xml:space="preserve"> upon </w:t>
      </w:r>
      <w:r w:rsidR="00673C55" w:rsidRPr="00425351">
        <w:rPr>
          <w:rFonts w:ascii="Times New Roman" w:hAnsi="Times New Roman" w:cs="Times New Roman"/>
          <w:sz w:val="24"/>
          <w:szCs w:val="24"/>
        </w:rPr>
        <w:t>to regulate teachers’ speech in the public school classroom</w:t>
      </w:r>
      <w:r w:rsidR="00673C55" w:rsidRPr="00425351">
        <w:rPr>
          <w:rStyle w:val="ssleftalign"/>
          <w:rFonts w:ascii="Times New Roman" w:hAnsi="Times New Roman" w:cs="Times New Roman"/>
          <w:sz w:val="24"/>
          <w:szCs w:val="24"/>
        </w:rPr>
        <w:t>.</w:t>
      </w:r>
      <w:r w:rsidR="005943C0">
        <w:rPr>
          <w:rStyle w:val="Refdenotaderodap"/>
          <w:rFonts w:ascii="Times New Roman" w:hAnsi="Times New Roman" w:cs="Times New Roman"/>
          <w:sz w:val="24"/>
          <w:szCs w:val="24"/>
        </w:rPr>
        <w:footnoteReference w:id="21"/>
      </w:r>
      <w:r w:rsidR="00673C55" w:rsidRPr="00425351">
        <w:rPr>
          <w:rStyle w:val="ssleftalign"/>
          <w:rFonts w:ascii="Times New Roman" w:hAnsi="Times New Roman" w:cs="Times New Roman"/>
          <w:sz w:val="24"/>
          <w:szCs w:val="24"/>
        </w:rPr>
        <w:t xml:space="preserve"> The standard set forth in </w:t>
      </w:r>
      <w:r w:rsidR="00673C55" w:rsidRPr="00425351">
        <w:rPr>
          <w:rStyle w:val="ssleftalign"/>
          <w:rFonts w:ascii="Times New Roman" w:hAnsi="Times New Roman" w:cs="Times New Roman"/>
          <w:i/>
          <w:sz w:val="24"/>
          <w:szCs w:val="24"/>
        </w:rPr>
        <w:t>Hazelwood</w:t>
      </w:r>
      <w:r w:rsidR="00673C55" w:rsidRPr="00425351">
        <w:rPr>
          <w:rStyle w:val="ssleftalign"/>
          <w:rFonts w:ascii="Times New Roman" w:hAnsi="Times New Roman" w:cs="Times New Roman"/>
          <w:sz w:val="24"/>
          <w:szCs w:val="24"/>
        </w:rPr>
        <w:t xml:space="preserve"> </w:t>
      </w:r>
      <w:r w:rsidR="00673C55" w:rsidRPr="00425351">
        <w:rPr>
          <w:rStyle w:val="ssleftalign"/>
          <w:rFonts w:ascii="Times New Roman" w:hAnsi="Times New Roman" w:cs="Times New Roman"/>
          <w:sz w:val="24"/>
          <w:szCs w:val="24"/>
        </w:rPr>
        <w:lastRenderedPageBreak/>
        <w:t xml:space="preserve">allows school officials to regulate “school-sponsored expressive activities” (such as a </w:t>
      </w:r>
      <w:r w:rsidR="007B4CF5">
        <w:rPr>
          <w:rStyle w:val="ssleftalign"/>
          <w:rFonts w:ascii="Times New Roman" w:hAnsi="Times New Roman" w:cs="Times New Roman"/>
          <w:sz w:val="24"/>
          <w:szCs w:val="24"/>
        </w:rPr>
        <w:t xml:space="preserve">school-sponsored </w:t>
      </w:r>
      <w:r w:rsidR="00673C55" w:rsidRPr="00425351">
        <w:rPr>
          <w:rStyle w:val="ssleftalign"/>
          <w:rFonts w:ascii="Times New Roman" w:hAnsi="Times New Roman" w:cs="Times New Roman"/>
          <w:sz w:val="24"/>
          <w:szCs w:val="24"/>
        </w:rPr>
        <w:t xml:space="preserve">student newspaper or a school </w:t>
      </w:r>
      <w:r w:rsidR="007B4CF5">
        <w:rPr>
          <w:rStyle w:val="ssleftalign"/>
          <w:rFonts w:ascii="Times New Roman" w:hAnsi="Times New Roman" w:cs="Times New Roman"/>
          <w:sz w:val="24"/>
          <w:szCs w:val="24"/>
        </w:rPr>
        <w:t>theater production</w:t>
      </w:r>
      <w:r w:rsidR="00673C55" w:rsidRPr="00425351">
        <w:rPr>
          <w:rStyle w:val="ssleftalign"/>
          <w:rFonts w:ascii="Times New Roman" w:hAnsi="Times New Roman" w:cs="Times New Roman"/>
          <w:sz w:val="24"/>
          <w:szCs w:val="24"/>
        </w:rPr>
        <w:t>) as long as their actions are “reasonably related to legitimate pedagogical concerns</w:t>
      </w:r>
      <w:r w:rsidR="005943C0">
        <w:rPr>
          <w:rStyle w:val="ssleftalign"/>
          <w:rFonts w:ascii="Times New Roman" w:hAnsi="Times New Roman" w:cs="Times New Roman"/>
          <w:sz w:val="24"/>
          <w:szCs w:val="24"/>
        </w:rPr>
        <w:t>.</w:t>
      </w:r>
      <w:r w:rsidR="00673C55" w:rsidRPr="00425351">
        <w:rPr>
          <w:rStyle w:val="ssleftalign"/>
          <w:rFonts w:ascii="Times New Roman" w:hAnsi="Times New Roman" w:cs="Times New Roman"/>
          <w:sz w:val="24"/>
          <w:szCs w:val="24"/>
        </w:rPr>
        <w:t>”</w:t>
      </w:r>
      <w:r w:rsidR="005943C0">
        <w:rPr>
          <w:rStyle w:val="Refdenotaderodap"/>
          <w:rFonts w:ascii="Times New Roman" w:hAnsi="Times New Roman" w:cs="Times New Roman"/>
          <w:sz w:val="24"/>
          <w:szCs w:val="24"/>
        </w:rPr>
        <w:footnoteReference w:id="22"/>
      </w:r>
      <w:r w:rsidR="009677AE" w:rsidRPr="00425351">
        <w:rPr>
          <w:rStyle w:val="ssleftalign"/>
          <w:rFonts w:ascii="Times New Roman" w:hAnsi="Times New Roman" w:cs="Times New Roman"/>
          <w:sz w:val="24"/>
          <w:szCs w:val="24"/>
        </w:rPr>
        <w:t xml:space="preserve">  </w:t>
      </w:r>
      <w:r w:rsidR="00673C55" w:rsidRPr="00425351">
        <w:rPr>
          <w:rFonts w:ascii="Times New Roman" w:hAnsi="Times New Roman" w:cs="Times New Roman"/>
          <w:sz w:val="24"/>
          <w:szCs w:val="24"/>
        </w:rPr>
        <w:t xml:space="preserve">In </w:t>
      </w:r>
      <w:r w:rsidR="00673C55" w:rsidRPr="00425351">
        <w:rPr>
          <w:rFonts w:ascii="Times New Roman" w:hAnsi="Times New Roman" w:cs="Times New Roman"/>
          <w:i/>
          <w:iCs/>
          <w:sz w:val="24"/>
          <w:szCs w:val="24"/>
        </w:rPr>
        <w:t>Boring v. Buncombe County Board of Education</w:t>
      </w:r>
      <w:r w:rsidR="00673C55" w:rsidRPr="00425351">
        <w:rPr>
          <w:rFonts w:ascii="Times New Roman" w:hAnsi="Times New Roman" w:cs="Times New Roman"/>
          <w:sz w:val="24"/>
          <w:szCs w:val="24"/>
        </w:rPr>
        <w:t>, a teacher was disciplined for allowing students to perform a play featuring a same-sex couple with an unplanned pregnancy.</w:t>
      </w:r>
      <w:r w:rsidR="005943C0">
        <w:rPr>
          <w:rStyle w:val="Refdenotaderodap"/>
          <w:rFonts w:ascii="Times New Roman" w:hAnsi="Times New Roman" w:cs="Times New Roman"/>
          <w:sz w:val="24"/>
          <w:szCs w:val="24"/>
        </w:rPr>
        <w:footnoteReference w:id="23"/>
      </w:r>
      <w:r w:rsidR="00673C55" w:rsidRPr="00425351">
        <w:rPr>
          <w:rFonts w:ascii="Times New Roman" w:hAnsi="Times New Roman" w:cs="Times New Roman"/>
          <w:sz w:val="24"/>
          <w:szCs w:val="24"/>
        </w:rPr>
        <w:t xml:space="preserve"> </w:t>
      </w:r>
      <w:r w:rsidR="006B2728" w:rsidRPr="00425351">
        <w:rPr>
          <w:rFonts w:ascii="Times New Roman" w:hAnsi="Times New Roman" w:cs="Times New Roman"/>
          <w:sz w:val="24"/>
          <w:szCs w:val="24"/>
        </w:rPr>
        <w:t>Other federal courts have re</w:t>
      </w:r>
      <w:r w:rsidR="00507757">
        <w:rPr>
          <w:rFonts w:ascii="Times New Roman" w:hAnsi="Times New Roman" w:cs="Times New Roman"/>
          <w:sz w:val="24"/>
          <w:szCs w:val="24"/>
        </w:rPr>
        <w:t>ferenced</w:t>
      </w:r>
      <w:r w:rsidR="006B2728" w:rsidRPr="00425351">
        <w:rPr>
          <w:rFonts w:ascii="Times New Roman" w:hAnsi="Times New Roman" w:cs="Times New Roman"/>
          <w:sz w:val="24"/>
          <w:szCs w:val="24"/>
        </w:rPr>
        <w:t xml:space="preserve"> </w:t>
      </w:r>
      <w:r w:rsidR="006B2728" w:rsidRPr="00425351">
        <w:rPr>
          <w:rFonts w:ascii="Times New Roman" w:hAnsi="Times New Roman" w:cs="Times New Roman"/>
          <w:i/>
          <w:iCs/>
          <w:sz w:val="24"/>
          <w:szCs w:val="24"/>
        </w:rPr>
        <w:t>Hazelwood</w:t>
      </w:r>
      <w:r w:rsidR="006B2728" w:rsidRPr="00425351">
        <w:rPr>
          <w:rFonts w:ascii="Times New Roman" w:hAnsi="Times New Roman" w:cs="Times New Roman"/>
          <w:sz w:val="24"/>
          <w:szCs w:val="24"/>
        </w:rPr>
        <w:t xml:space="preserve"> </w:t>
      </w:r>
      <w:r w:rsidR="00507757">
        <w:rPr>
          <w:rFonts w:ascii="Times New Roman" w:hAnsi="Times New Roman" w:cs="Times New Roman"/>
          <w:sz w:val="24"/>
          <w:szCs w:val="24"/>
        </w:rPr>
        <w:t xml:space="preserve">to limit teachers’ First Amendment speech rights in the public school </w:t>
      </w:r>
      <w:r w:rsidR="00507757" w:rsidRPr="00507757">
        <w:rPr>
          <w:rFonts w:ascii="Times New Roman" w:hAnsi="Times New Roman" w:cs="Times New Roman"/>
          <w:sz w:val="24"/>
          <w:szCs w:val="24"/>
        </w:rPr>
        <w:t>classroom</w:t>
      </w:r>
      <w:r w:rsidR="006B2728" w:rsidRPr="00507757">
        <w:rPr>
          <w:rStyle w:val="ssleftalign"/>
          <w:rFonts w:ascii="Times New Roman" w:hAnsi="Times New Roman" w:cs="Times New Roman"/>
          <w:sz w:val="24"/>
          <w:szCs w:val="24"/>
        </w:rPr>
        <w:t>.</w:t>
      </w:r>
      <w:r w:rsidR="005943C0">
        <w:rPr>
          <w:rStyle w:val="Refdenotaderodap"/>
          <w:rFonts w:ascii="Times New Roman" w:hAnsi="Times New Roman" w:cs="Times New Roman"/>
          <w:sz w:val="24"/>
          <w:szCs w:val="24"/>
        </w:rPr>
        <w:footnoteReference w:id="24"/>
      </w:r>
      <w:r w:rsidR="006B2728" w:rsidRPr="00507757">
        <w:rPr>
          <w:rStyle w:val="ssleftalign"/>
          <w:rFonts w:ascii="Times New Roman" w:hAnsi="Times New Roman" w:cs="Times New Roman"/>
          <w:sz w:val="24"/>
          <w:szCs w:val="24"/>
        </w:rPr>
        <w:t xml:space="preserve">  </w:t>
      </w:r>
      <w:r w:rsidR="00E236CB" w:rsidRPr="00507757">
        <w:rPr>
          <w:rFonts w:ascii="Times New Roman" w:eastAsia="Times New Roman" w:hAnsi="Times New Roman" w:cs="Times New Roman"/>
          <w:sz w:val="24"/>
          <w:szCs w:val="24"/>
        </w:rPr>
        <w:t>As such</w:t>
      </w:r>
      <w:r w:rsidR="00E236CB">
        <w:rPr>
          <w:rFonts w:ascii="Times New Roman" w:eastAsia="Times New Roman" w:hAnsi="Times New Roman" w:cs="Times New Roman"/>
          <w:sz w:val="24"/>
          <w:szCs w:val="24"/>
        </w:rPr>
        <w:t xml:space="preserve">, it appears that under </w:t>
      </w:r>
      <w:r w:rsidR="00E236CB" w:rsidRPr="00E236CB">
        <w:rPr>
          <w:rFonts w:ascii="Times New Roman" w:eastAsia="Times New Roman" w:hAnsi="Times New Roman" w:cs="Times New Roman"/>
          <w:i/>
          <w:iCs/>
          <w:sz w:val="24"/>
          <w:szCs w:val="24"/>
        </w:rPr>
        <w:t xml:space="preserve">Garcetti </w:t>
      </w:r>
      <w:r w:rsidR="00E236CB">
        <w:rPr>
          <w:rFonts w:ascii="Times New Roman" w:eastAsia="Times New Roman" w:hAnsi="Times New Roman" w:cs="Times New Roman"/>
          <w:sz w:val="24"/>
          <w:szCs w:val="24"/>
        </w:rPr>
        <w:t xml:space="preserve">and </w:t>
      </w:r>
      <w:r w:rsidR="00E236CB" w:rsidRPr="00E236CB">
        <w:rPr>
          <w:rFonts w:ascii="Times New Roman" w:eastAsia="Times New Roman" w:hAnsi="Times New Roman" w:cs="Times New Roman"/>
          <w:i/>
          <w:iCs/>
          <w:sz w:val="24"/>
          <w:szCs w:val="24"/>
        </w:rPr>
        <w:t>Hazelwood</w:t>
      </w:r>
      <w:r w:rsidR="00E236CB">
        <w:rPr>
          <w:rFonts w:ascii="Times New Roman" w:eastAsia="Times New Roman" w:hAnsi="Times New Roman" w:cs="Times New Roman"/>
          <w:sz w:val="24"/>
          <w:szCs w:val="24"/>
        </w:rPr>
        <w:t xml:space="preserve">, teachers’ speech rights under the First Amendment are </w:t>
      </w:r>
      <w:r w:rsidR="001E6A2C">
        <w:rPr>
          <w:rFonts w:ascii="Times New Roman" w:eastAsia="Times New Roman" w:hAnsi="Times New Roman" w:cs="Times New Roman"/>
          <w:sz w:val="24"/>
          <w:szCs w:val="24"/>
        </w:rPr>
        <w:t xml:space="preserve">indeed </w:t>
      </w:r>
      <w:r w:rsidR="00B07123">
        <w:rPr>
          <w:rFonts w:ascii="Times New Roman" w:eastAsia="Times New Roman" w:hAnsi="Times New Roman" w:cs="Times New Roman"/>
          <w:sz w:val="24"/>
          <w:szCs w:val="24"/>
        </w:rPr>
        <w:t>very</w:t>
      </w:r>
      <w:r w:rsidR="00E236CB">
        <w:rPr>
          <w:rFonts w:ascii="Times New Roman" w:eastAsia="Times New Roman" w:hAnsi="Times New Roman" w:cs="Times New Roman"/>
          <w:sz w:val="24"/>
          <w:szCs w:val="24"/>
        </w:rPr>
        <w:t xml:space="preserve"> limited</w:t>
      </w:r>
      <w:r w:rsidR="00686A54">
        <w:rPr>
          <w:rFonts w:ascii="Times New Roman" w:eastAsia="Times New Roman" w:hAnsi="Times New Roman" w:cs="Times New Roman"/>
          <w:sz w:val="24"/>
          <w:szCs w:val="24"/>
        </w:rPr>
        <w:t xml:space="preserve"> in the </w:t>
      </w:r>
      <w:r w:rsidR="007B4CF5">
        <w:rPr>
          <w:rFonts w:ascii="Times New Roman" w:eastAsia="Times New Roman" w:hAnsi="Times New Roman" w:cs="Times New Roman"/>
          <w:sz w:val="24"/>
          <w:szCs w:val="24"/>
        </w:rPr>
        <w:t xml:space="preserve">public school </w:t>
      </w:r>
      <w:r w:rsidR="00686A54">
        <w:rPr>
          <w:rFonts w:ascii="Times New Roman" w:eastAsia="Times New Roman" w:hAnsi="Times New Roman" w:cs="Times New Roman"/>
          <w:sz w:val="24"/>
          <w:szCs w:val="24"/>
        </w:rPr>
        <w:t>classroom</w:t>
      </w:r>
      <w:r w:rsidR="00E236CB">
        <w:rPr>
          <w:rFonts w:ascii="Times New Roman" w:eastAsia="Times New Roman" w:hAnsi="Times New Roman" w:cs="Times New Roman"/>
          <w:sz w:val="24"/>
          <w:szCs w:val="24"/>
        </w:rPr>
        <w:t>.</w:t>
      </w:r>
      <w:r w:rsidR="001E6A2C">
        <w:rPr>
          <w:rFonts w:ascii="Times New Roman" w:eastAsia="Times New Roman" w:hAnsi="Times New Roman" w:cs="Times New Roman"/>
          <w:sz w:val="24"/>
          <w:szCs w:val="24"/>
        </w:rPr>
        <w:t xml:space="preserve">  Based on the above discussion, it is unclear why the school district in Kansas did not further contest the public school teacher’s First Amendment free speech claim.</w:t>
      </w:r>
    </w:p>
    <w:p w14:paraId="550DDCBB" w14:textId="77777777" w:rsidR="00852761" w:rsidRPr="00425351" w:rsidRDefault="00852761" w:rsidP="002E5411">
      <w:pPr>
        <w:pStyle w:val="SemEspaamento"/>
        <w:rPr>
          <w:rFonts w:ascii="Times New Roman" w:hAnsi="Times New Roman" w:cs="Times New Roman"/>
          <w:sz w:val="24"/>
          <w:szCs w:val="24"/>
        </w:rPr>
      </w:pPr>
    </w:p>
    <w:p w14:paraId="69D3C265" w14:textId="33E8D89F" w:rsidR="00AC293F" w:rsidRPr="00425351" w:rsidRDefault="00127D82" w:rsidP="00050002">
      <w:pPr>
        <w:pStyle w:val="NormalWeb"/>
        <w:shd w:val="clear" w:color="auto" w:fill="FFFFFF"/>
        <w:spacing w:before="0" w:beforeAutospacing="0" w:after="150" w:afterAutospacing="0"/>
        <w:rPr>
          <w:b/>
          <w:color w:val="575651"/>
        </w:rPr>
      </w:pPr>
      <w:r w:rsidRPr="00425351">
        <w:rPr>
          <w:b/>
          <w:color w:val="575651"/>
        </w:rPr>
        <w:t xml:space="preserve">First Amendment: </w:t>
      </w:r>
      <w:r w:rsidR="00852761" w:rsidRPr="00425351">
        <w:rPr>
          <w:b/>
          <w:color w:val="575651"/>
        </w:rPr>
        <w:t>Teachers’ Rights Under the Free Exercise Clause</w:t>
      </w:r>
    </w:p>
    <w:p w14:paraId="2C2294BD" w14:textId="4558652D" w:rsidR="003F1D6A" w:rsidRPr="00425351" w:rsidRDefault="00673C55" w:rsidP="001F1895">
      <w:pPr>
        <w:pStyle w:val="SemEspaamento"/>
        <w:spacing w:line="480" w:lineRule="auto"/>
        <w:ind w:firstLine="720"/>
        <w:rPr>
          <w:rFonts w:ascii="Times New Roman" w:hAnsi="Times New Roman" w:cs="Times New Roman"/>
          <w:sz w:val="24"/>
          <w:szCs w:val="24"/>
          <w:lang w:val="en-CA"/>
        </w:rPr>
      </w:pPr>
      <w:r w:rsidRPr="00425351">
        <w:rPr>
          <w:rFonts w:ascii="Times New Roman" w:hAnsi="Times New Roman" w:cs="Times New Roman"/>
          <w:sz w:val="24"/>
          <w:szCs w:val="24"/>
        </w:rPr>
        <w:t>The First Amendment provides that "</w:t>
      </w:r>
      <w:r w:rsidRPr="00425351">
        <w:rPr>
          <w:rFonts w:ascii="Times New Roman" w:hAnsi="Times New Roman" w:cs="Times New Roman"/>
          <w:sz w:val="24"/>
          <w:szCs w:val="24"/>
          <w:lang w:val="en-CA"/>
        </w:rPr>
        <w:t>Congress shall make no law respecting an establishment of religion, or prohibiting the free exercise thereof</w:t>
      </w:r>
      <w:r w:rsidR="00EF1588" w:rsidRPr="00425351">
        <w:rPr>
          <w:rFonts w:ascii="Times New Roman" w:hAnsi="Times New Roman" w:cs="Times New Roman"/>
          <w:sz w:val="24"/>
          <w:szCs w:val="24"/>
          <w:lang w:val="en-CA"/>
        </w:rPr>
        <w:t>. . .”</w:t>
      </w:r>
      <w:r w:rsidR="0035124A">
        <w:rPr>
          <w:rStyle w:val="Refdenotaderodap"/>
          <w:rFonts w:ascii="Times New Roman" w:hAnsi="Times New Roman" w:cs="Times New Roman"/>
          <w:sz w:val="24"/>
          <w:szCs w:val="24"/>
          <w:lang w:val="en-CA"/>
        </w:rPr>
        <w:footnoteReference w:id="25"/>
      </w:r>
      <w:r w:rsidR="00A3232A" w:rsidRPr="00425351">
        <w:rPr>
          <w:rFonts w:ascii="Times New Roman" w:hAnsi="Times New Roman" w:cs="Times New Roman"/>
          <w:sz w:val="24"/>
          <w:szCs w:val="24"/>
          <w:lang w:val="en-CA"/>
        </w:rPr>
        <w:t xml:space="preserve"> </w:t>
      </w:r>
      <w:r w:rsidR="009B4CDA" w:rsidRPr="00425351">
        <w:rPr>
          <w:rFonts w:ascii="Times New Roman" w:hAnsi="Times New Roman" w:cs="Times New Roman"/>
          <w:sz w:val="24"/>
          <w:szCs w:val="24"/>
          <w:lang w:val="en-CA"/>
        </w:rPr>
        <w:t>S</w:t>
      </w:r>
      <w:r w:rsidR="00EF1588" w:rsidRPr="00425351">
        <w:rPr>
          <w:rFonts w:ascii="Times New Roman" w:hAnsi="Times New Roman" w:cs="Times New Roman"/>
          <w:sz w:val="24"/>
          <w:szCs w:val="24"/>
          <w:lang w:val="en-CA"/>
        </w:rPr>
        <w:t xml:space="preserve">ome </w:t>
      </w:r>
      <w:r w:rsidR="009B4CDA" w:rsidRPr="00425351">
        <w:rPr>
          <w:rFonts w:ascii="Times New Roman" w:hAnsi="Times New Roman" w:cs="Times New Roman"/>
          <w:sz w:val="24"/>
          <w:szCs w:val="24"/>
          <w:lang w:val="en-CA"/>
        </w:rPr>
        <w:t>public school educators</w:t>
      </w:r>
      <w:r w:rsidR="00EF1588" w:rsidRPr="00425351">
        <w:rPr>
          <w:rFonts w:ascii="Times New Roman" w:hAnsi="Times New Roman" w:cs="Times New Roman"/>
          <w:sz w:val="24"/>
          <w:szCs w:val="24"/>
          <w:lang w:val="en-CA"/>
        </w:rPr>
        <w:t xml:space="preserve"> have argued that it violates their right to freely exercise their religion</w:t>
      </w:r>
      <w:r w:rsidR="009B4CDA" w:rsidRPr="00425351">
        <w:rPr>
          <w:rFonts w:ascii="Times New Roman" w:hAnsi="Times New Roman" w:cs="Times New Roman"/>
          <w:sz w:val="24"/>
          <w:szCs w:val="24"/>
          <w:lang w:val="en-CA"/>
        </w:rPr>
        <w:t xml:space="preserve"> when they are required to use students’ preferred names and pronouns in class</w:t>
      </w:r>
      <w:r w:rsidR="00390701" w:rsidRPr="00425351">
        <w:rPr>
          <w:rFonts w:ascii="Times New Roman" w:hAnsi="Times New Roman" w:cs="Times New Roman"/>
          <w:sz w:val="24"/>
          <w:szCs w:val="24"/>
          <w:lang w:val="en-CA"/>
        </w:rPr>
        <w:t xml:space="preserve"> that do not align with their sex assigned at birth</w:t>
      </w:r>
      <w:r w:rsidR="00C85B11">
        <w:rPr>
          <w:rFonts w:ascii="Times New Roman" w:hAnsi="Times New Roman" w:cs="Times New Roman"/>
          <w:color w:val="000000"/>
          <w:sz w:val="24"/>
          <w:szCs w:val="24"/>
        </w:rPr>
        <w:t>.</w:t>
      </w:r>
      <w:r w:rsidR="0035124A">
        <w:rPr>
          <w:rStyle w:val="Refdenotaderodap"/>
          <w:rFonts w:ascii="Times New Roman" w:hAnsi="Times New Roman" w:cs="Times New Roman"/>
          <w:color w:val="000000"/>
          <w:sz w:val="24"/>
          <w:szCs w:val="24"/>
        </w:rPr>
        <w:footnoteReference w:id="26"/>
      </w:r>
    </w:p>
    <w:p w14:paraId="364CC8E5" w14:textId="0FBF1DF4" w:rsidR="0000722C" w:rsidRDefault="00390701" w:rsidP="001F1895">
      <w:pPr>
        <w:spacing w:line="480" w:lineRule="auto"/>
        <w:ind w:firstLine="720"/>
        <w:rPr>
          <w:rFonts w:ascii="Times New Roman" w:hAnsi="Times New Roman" w:cs="Times New Roman"/>
          <w:sz w:val="24"/>
          <w:szCs w:val="24"/>
        </w:rPr>
      </w:pPr>
      <w:r w:rsidRPr="00425351">
        <w:rPr>
          <w:rFonts w:ascii="Times New Roman" w:hAnsi="Times New Roman" w:cs="Times New Roman"/>
          <w:sz w:val="24"/>
          <w:szCs w:val="24"/>
        </w:rPr>
        <w:lastRenderedPageBreak/>
        <w:t>P</w:t>
      </w:r>
      <w:r w:rsidR="00127D82" w:rsidRPr="00425351">
        <w:rPr>
          <w:rFonts w:ascii="Times New Roman" w:hAnsi="Times New Roman" w:cs="Times New Roman"/>
          <w:sz w:val="24"/>
          <w:szCs w:val="24"/>
        </w:rPr>
        <w:t>ersonal religious expression is protected in public schools.</w:t>
      </w:r>
      <w:r w:rsidR="0035124A">
        <w:rPr>
          <w:rStyle w:val="Refdenotaderodap"/>
          <w:rFonts w:ascii="Times New Roman" w:hAnsi="Times New Roman" w:cs="Times New Roman"/>
          <w:sz w:val="24"/>
          <w:szCs w:val="24"/>
        </w:rPr>
        <w:footnoteReference w:id="27"/>
      </w:r>
      <w:r w:rsidR="00127D82" w:rsidRPr="00425351">
        <w:rPr>
          <w:rFonts w:ascii="Times New Roman" w:hAnsi="Times New Roman" w:cs="Times New Roman"/>
          <w:sz w:val="24"/>
          <w:szCs w:val="24"/>
        </w:rPr>
        <w:t xml:space="preserve"> Under the Free Exercise Clause, school officials generally need to have a compelling reason to place a substantial burden on a teacher's sincerely-held religious beliefs and practices.</w:t>
      </w:r>
      <w:r w:rsidR="00BC5F03">
        <w:rPr>
          <w:rStyle w:val="Refdenotaderodap"/>
          <w:rFonts w:ascii="Times New Roman" w:hAnsi="Times New Roman" w:cs="Times New Roman"/>
          <w:sz w:val="24"/>
          <w:szCs w:val="24"/>
        </w:rPr>
        <w:footnoteReference w:id="28"/>
      </w:r>
      <w:r w:rsidR="00127D82" w:rsidRPr="00425351">
        <w:rPr>
          <w:rFonts w:ascii="Times New Roman" w:hAnsi="Times New Roman" w:cs="Times New Roman"/>
          <w:sz w:val="24"/>
          <w:szCs w:val="24"/>
        </w:rPr>
        <w:t xml:space="preserve">  </w:t>
      </w:r>
      <w:r w:rsidR="00686A54">
        <w:rPr>
          <w:rFonts w:ascii="Times New Roman" w:hAnsi="Times New Roman" w:cs="Times New Roman"/>
          <w:sz w:val="24"/>
          <w:szCs w:val="24"/>
        </w:rPr>
        <w:t>It is also important to note, though</w:t>
      </w:r>
      <w:r w:rsidR="00F9422D" w:rsidRPr="00425351">
        <w:rPr>
          <w:rFonts w:ascii="Times New Roman" w:hAnsi="Times New Roman" w:cs="Times New Roman"/>
          <w:sz w:val="24"/>
          <w:szCs w:val="24"/>
        </w:rPr>
        <w:t>,</w:t>
      </w:r>
      <w:r w:rsidR="007B7B84">
        <w:rPr>
          <w:rFonts w:ascii="Times New Roman" w:hAnsi="Times New Roman" w:cs="Times New Roman"/>
          <w:sz w:val="24"/>
          <w:szCs w:val="24"/>
        </w:rPr>
        <w:t xml:space="preserve"> that</w:t>
      </w:r>
      <w:r w:rsidR="00F9422D" w:rsidRPr="00425351">
        <w:rPr>
          <w:rFonts w:ascii="Times New Roman" w:hAnsi="Times New Roman" w:cs="Times New Roman"/>
          <w:sz w:val="24"/>
          <w:szCs w:val="24"/>
        </w:rPr>
        <w:t xml:space="preserve"> l</w:t>
      </w:r>
      <w:r w:rsidR="00852761" w:rsidRPr="00425351">
        <w:rPr>
          <w:rFonts w:ascii="Times New Roman" w:hAnsi="Times New Roman" w:cs="Times New Roman"/>
          <w:sz w:val="24"/>
          <w:szCs w:val="24"/>
        </w:rPr>
        <w:t>aws or policies that burden religious exercise are presumptively unconstitutional unless they are both neutral and generally applicable.</w:t>
      </w:r>
      <w:r w:rsidR="00BC5F03">
        <w:rPr>
          <w:rStyle w:val="Refdenotaderodap"/>
          <w:rFonts w:ascii="Times New Roman" w:hAnsi="Times New Roman" w:cs="Times New Roman"/>
          <w:sz w:val="24"/>
          <w:szCs w:val="24"/>
        </w:rPr>
        <w:footnoteReference w:id="29"/>
      </w:r>
      <w:r w:rsidR="00852761" w:rsidRPr="00425351">
        <w:rPr>
          <w:rFonts w:ascii="Times New Roman" w:hAnsi="Times New Roman" w:cs="Times New Roman"/>
          <w:sz w:val="24"/>
          <w:szCs w:val="24"/>
        </w:rPr>
        <w:t xml:space="preserve"> Specifically, there is no free exercise violation when the burden on religious exercise is the incidental effect of a neutral, generally applicable policy</w:t>
      </w:r>
      <w:r w:rsidR="00F9422D" w:rsidRPr="00425351">
        <w:rPr>
          <w:rFonts w:ascii="Times New Roman" w:hAnsi="Times New Roman" w:cs="Times New Roman"/>
          <w:sz w:val="24"/>
          <w:szCs w:val="24"/>
        </w:rPr>
        <w:t>.</w:t>
      </w:r>
      <w:r w:rsidR="00BC5F03">
        <w:rPr>
          <w:rStyle w:val="Refdenotaderodap"/>
          <w:rFonts w:ascii="Times New Roman" w:hAnsi="Times New Roman" w:cs="Times New Roman"/>
          <w:sz w:val="24"/>
          <w:szCs w:val="24"/>
        </w:rPr>
        <w:footnoteReference w:id="30"/>
      </w:r>
      <w:r w:rsidR="00F9422D" w:rsidRPr="00425351">
        <w:rPr>
          <w:rFonts w:ascii="Times New Roman" w:hAnsi="Times New Roman" w:cs="Times New Roman"/>
          <w:sz w:val="24"/>
          <w:szCs w:val="24"/>
        </w:rPr>
        <w:t xml:space="preserve"> It </w:t>
      </w:r>
      <w:r w:rsidR="007B7B84">
        <w:rPr>
          <w:rFonts w:ascii="Times New Roman" w:hAnsi="Times New Roman" w:cs="Times New Roman"/>
          <w:sz w:val="24"/>
          <w:szCs w:val="24"/>
        </w:rPr>
        <w:t>should be mentioned</w:t>
      </w:r>
      <w:r w:rsidR="00D07989">
        <w:rPr>
          <w:rFonts w:ascii="Times New Roman" w:hAnsi="Times New Roman" w:cs="Times New Roman"/>
          <w:sz w:val="24"/>
          <w:szCs w:val="24"/>
        </w:rPr>
        <w:t>,</w:t>
      </w:r>
      <w:r w:rsidR="00F9422D" w:rsidRPr="00425351">
        <w:rPr>
          <w:rFonts w:ascii="Times New Roman" w:hAnsi="Times New Roman" w:cs="Times New Roman"/>
          <w:sz w:val="24"/>
          <w:szCs w:val="24"/>
        </w:rPr>
        <w:t xml:space="preserve"> however, that the Supreme Court has </w:t>
      </w:r>
      <w:r w:rsidR="00852761" w:rsidRPr="00425351">
        <w:rPr>
          <w:rStyle w:val="ssrfcpassagedeactivated"/>
          <w:rFonts w:ascii="Times New Roman" w:hAnsi="Times New Roman" w:cs="Times New Roman"/>
          <w:sz w:val="24"/>
          <w:szCs w:val="24"/>
          <w:bdr w:val="none" w:sz="0" w:space="0" w:color="auto" w:frame="1"/>
        </w:rPr>
        <w:t>also distinguished laws that are neutral and generally applicable from laws that single out</w:t>
      </w:r>
      <w:r w:rsidR="00A904B7">
        <w:rPr>
          <w:rStyle w:val="ssrfcpassagedeactivated"/>
          <w:rFonts w:ascii="Times New Roman" w:hAnsi="Times New Roman" w:cs="Times New Roman"/>
          <w:sz w:val="24"/>
          <w:szCs w:val="24"/>
          <w:bdr w:val="none" w:sz="0" w:space="0" w:color="auto" w:frame="1"/>
        </w:rPr>
        <w:t xml:space="preserve"> or target</w:t>
      </w:r>
      <w:r w:rsidR="00852761" w:rsidRPr="00425351">
        <w:rPr>
          <w:rStyle w:val="ssrfcpassagedeactivated"/>
          <w:rFonts w:ascii="Times New Roman" w:hAnsi="Times New Roman" w:cs="Times New Roman"/>
          <w:sz w:val="24"/>
          <w:szCs w:val="24"/>
          <w:bdr w:val="none" w:sz="0" w:space="0" w:color="auto" w:frame="1"/>
        </w:rPr>
        <w:t xml:space="preserve"> a specific religion for disfavorable treatment</w:t>
      </w:r>
      <w:r w:rsidR="00852761" w:rsidRPr="00B25196">
        <w:rPr>
          <w:rStyle w:val="ssrfcpassagedeactivated"/>
          <w:rFonts w:ascii="Times New Roman" w:hAnsi="Times New Roman" w:cs="Times New Roman"/>
          <w:sz w:val="24"/>
          <w:szCs w:val="24"/>
          <w:bdr w:val="none" w:sz="0" w:space="0" w:color="auto" w:frame="1"/>
        </w:rPr>
        <w:t>.</w:t>
      </w:r>
      <w:r w:rsidR="00BC5F03">
        <w:rPr>
          <w:rStyle w:val="Refdenotaderodap"/>
          <w:rFonts w:ascii="Times New Roman" w:hAnsi="Times New Roman" w:cs="Times New Roman"/>
          <w:sz w:val="24"/>
          <w:szCs w:val="24"/>
          <w:bdr w:val="none" w:sz="0" w:space="0" w:color="auto" w:frame="1"/>
        </w:rPr>
        <w:footnoteReference w:id="31"/>
      </w:r>
      <w:r w:rsidR="00852761" w:rsidRPr="00B25196">
        <w:rPr>
          <w:rStyle w:val="ssrfcpassagedeactivated"/>
          <w:rFonts w:ascii="Times New Roman" w:hAnsi="Times New Roman" w:cs="Times New Roman"/>
          <w:sz w:val="24"/>
          <w:szCs w:val="24"/>
          <w:bdr w:val="none" w:sz="0" w:space="0" w:color="auto" w:frame="1"/>
        </w:rPr>
        <w:t xml:space="preserve"> </w:t>
      </w:r>
      <w:r w:rsidR="00B25196">
        <w:rPr>
          <w:rStyle w:val="ssrfcpassagedeactivated"/>
          <w:rFonts w:ascii="Times New Roman" w:hAnsi="Times New Roman" w:cs="Times New Roman"/>
          <w:sz w:val="24"/>
          <w:szCs w:val="24"/>
          <w:bdr w:val="none" w:sz="0" w:space="0" w:color="auto" w:frame="1"/>
        </w:rPr>
        <w:t xml:space="preserve">With regard to the Kansas case, it </w:t>
      </w:r>
      <w:r w:rsidR="005C7605">
        <w:rPr>
          <w:rStyle w:val="ssrfcpassagedeactivated"/>
          <w:rFonts w:ascii="Times New Roman" w:hAnsi="Times New Roman" w:cs="Times New Roman"/>
          <w:sz w:val="24"/>
          <w:szCs w:val="24"/>
          <w:bdr w:val="none" w:sz="0" w:space="0" w:color="auto" w:frame="1"/>
        </w:rPr>
        <w:t xml:space="preserve">appears that the school district’s policy is neutral and generally applicable.  </w:t>
      </w:r>
      <w:r w:rsidR="0000722C">
        <w:rPr>
          <w:rFonts w:ascii="Times New Roman" w:hAnsi="Times New Roman" w:cs="Times New Roman"/>
          <w:sz w:val="24"/>
          <w:szCs w:val="24"/>
        </w:rPr>
        <w:t xml:space="preserve">Thus, there should be </w:t>
      </w:r>
      <w:r w:rsidR="0000722C" w:rsidRPr="00425351">
        <w:rPr>
          <w:rFonts w:ascii="Times New Roman" w:hAnsi="Times New Roman" w:cs="Times New Roman"/>
          <w:sz w:val="24"/>
          <w:szCs w:val="24"/>
        </w:rPr>
        <w:t xml:space="preserve">no free exercise violation </w:t>
      </w:r>
      <w:r w:rsidR="0000722C">
        <w:rPr>
          <w:rFonts w:ascii="Times New Roman" w:hAnsi="Times New Roman" w:cs="Times New Roman"/>
          <w:sz w:val="24"/>
          <w:szCs w:val="24"/>
        </w:rPr>
        <w:t>because</w:t>
      </w:r>
      <w:r w:rsidR="0000722C" w:rsidRPr="00425351">
        <w:rPr>
          <w:rFonts w:ascii="Times New Roman" w:hAnsi="Times New Roman" w:cs="Times New Roman"/>
          <w:sz w:val="24"/>
          <w:szCs w:val="24"/>
        </w:rPr>
        <w:t xml:space="preserve"> the burden on religious exercise is the incidental effect of </w:t>
      </w:r>
      <w:r w:rsidR="0000722C">
        <w:rPr>
          <w:rFonts w:ascii="Times New Roman" w:hAnsi="Times New Roman" w:cs="Times New Roman"/>
          <w:sz w:val="24"/>
          <w:szCs w:val="24"/>
        </w:rPr>
        <w:t>this</w:t>
      </w:r>
      <w:r w:rsidR="0000722C" w:rsidRPr="00425351">
        <w:rPr>
          <w:rFonts w:ascii="Times New Roman" w:hAnsi="Times New Roman" w:cs="Times New Roman"/>
          <w:sz w:val="24"/>
          <w:szCs w:val="24"/>
        </w:rPr>
        <w:t xml:space="preserve"> neutral</w:t>
      </w:r>
      <w:r w:rsidR="0000722C">
        <w:rPr>
          <w:rFonts w:ascii="Times New Roman" w:hAnsi="Times New Roman" w:cs="Times New Roman"/>
          <w:sz w:val="24"/>
          <w:szCs w:val="24"/>
        </w:rPr>
        <w:t xml:space="preserve"> and</w:t>
      </w:r>
      <w:r w:rsidR="0000722C" w:rsidRPr="00425351">
        <w:rPr>
          <w:rFonts w:ascii="Times New Roman" w:hAnsi="Times New Roman" w:cs="Times New Roman"/>
          <w:sz w:val="24"/>
          <w:szCs w:val="24"/>
        </w:rPr>
        <w:t xml:space="preserve"> generally applicable policy</w:t>
      </w:r>
      <w:r w:rsidR="0000722C">
        <w:rPr>
          <w:rFonts w:ascii="Times New Roman" w:hAnsi="Times New Roman" w:cs="Times New Roman"/>
          <w:sz w:val="24"/>
          <w:szCs w:val="24"/>
        </w:rPr>
        <w:t>.</w:t>
      </w:r>
      <w:r w:rsidR="0000722C" w:rsidRPr="00425351">
        <w:rPr>
          <w:rFonts w:ascii="Times New Roman" w:hAnsi="Times New Roman" w:cs="Times New Roman"/>
          <w:sz w:val="24"/>
          <w:szCs w:val="24"/>
        </w:rPr>
        <w:t xml:space="preserve"> </w:t>
      </w:r>
      <w:r w:rsidR="0000722C">
        <w:rPr>
          <w:rFonts w:ascii="Times New Roman" w:hAnsi="Times New Roman" w:cs="Times New Roman"/>
          <w:color w:val="000000"/>
          <w:sz w:val="24"/>
          <w:szCs w:val="24"/>
          <w:bdr w:val="none" w:sz="0" w:space="0" w:color="auto" w:frame="1"/>
          <w:shd w:val="clear" w:color="auto" w:fill="FFFFFF"/>
        </w:rPr>
        <w:t>Also</w:t>
      </w:r>
      <w:r w:rsidR="0000722C" w:rsidRPr="0000722C">
        <w:rPr>
          <w:rFonts w:ascii="Times New Roman" w:hAnsi="Times New Roman" w:cs="Times New Roman"/>
          <w:sz w:val="24"/>
          <w:szCs w:val="24"/>
          <w:bdr w:val="none" w:sz="0" w:space="0" w:color="auto" w:frame="1"/>
          <w:shd w:val="clear" w:color="auto" w:fill="FFFFFF"/>
        </w:rPr>
        <w:t>, referring to students by the name and gender listed on a school record is really a purely administrative duty, which does not require the teacher to express approval for the reasons that might underlie any particular name change</w:t>
      </w:r>
      <w:r w:rsidR="0000722C" w:rsidRPr="0000722C">
        <w:rPr>
          <w:rFonts w:ascii="Times New Roman" w:hAnsi="Times New Roman" w:cs="Times New Roman"/>
          <w:sz w:val="24"/>
          <w:szCs w:val="24"/>
        </w:rPr>
        <w:t>.</w:t>
      </w:r>
      <w:r w:rsidR="00BC5F03">
        <w:rPr>
          <w:rStyle w:val="Refdenotaderodap"/>
          <w:rFonts w:ascii="Times New Roman" w:hAnsi="Times New Roman" w:cs="Times New Roman"/>
          <w:sz w:val="24"/>
          <w:szCs w:val="24"/>
        </w:rPr>
        <w:footnoteReference w:id="32"/>
      </w:r>
      <w:r w:rsidR="0000722C" w:rsidRPr="0000722C">
        <w:rPr>
          <w:rFonts w:ascii="Times New Roman" w:hAnsi="Times New Roman" w:cs="Times New Roman"/>
          <w:sz w:val="24"/>
          <w:szCs w:val="24"/>
        </w:rPr>
        <w:t xml:space="preserve">  </w:t>
      </w:r>
    </w:p>
    <w:p w14:paraId="64C68661" w14:textId="259BE84F" w:rsidR="00437F17" w:rsidRDefault="0000722C" w:rsidP="001F1895">
      <w:pPr>
        <w:spacing w:line="480" w:lineRule="auto"/>
        <w:ind w:firstLine="720"/>
        <w:rPr>
          <w:rStyle w:val="ssrfcpassagedeactivated"/>
          <w:rFonts w:ascii="Times New Roman" w:hAnsi="Times New Roman" w:cs="Times New Roman"/>
          <w:sz w:val="24"/>
          <w:szCs w:val="24"/>
          <w:bdr w:val="none" w:sz="0" w:space="0" w:color="auto" w:frame="1"/>
        </w:rPr>
      </w:pPr>
      <w:r>
        <w:rPr>
          <w:rFonts w:ascii="Times New Roman" w:hAnsi="Times New Roman" w:cs="Times New Roman"/>
          <w:sz w:val="24"/>
          <w:szCs w:val="24"/>
        </w:rPr>
        <w:lastRenderedPageBreak/>
        <w:t xml:space="preserve">However, </w:t>
      </w:r>
      <w:r>
        <w:rPr>
          <w:rStyle w:val="ssrfcpassagedeactivated"/>
          <w:rFonts w:ascii="Times New Roman" w:hAnsi="Times New Roman" w:cs="Times New Roman"/>
          <w:sz w:val="24"/>
          <w:szCs w:val="24"/>
          <w:bdr w:val="none" w:sz="0" w:space="0" w:color="auto" w:frame="1"/>
        </w:rPr>
        <w:t>e</w:t>
      </w:r>
      <w:r w:rsidR="005C7605">
        <w:rPr>
          <w:rStyle w:val="ssrfcpassagedeactivated"/>
          <w:rFonts w:ascii="Times New Roman" w:hAnsi="Times New Roman" w:cs="Times New Roman"/>
          <w:sz w:val="24"/>
          <w:szCs w:val="24"/>
          <w:bdr w:val="none" w:sz="0" w:space="0" w:color="auto" w:frame="1"/>
        </w:rPr>
        <w:t xml:space="preserve">ven if </w:t>
      </w:r>
      <w:r>
        <w:rPr>
          <w:rStyle w:val="ssrfcpassagedeactivated"/>
          <w:rFonts w:ascii="Times New Roman" w:hAnsi="Times New Roman" w:cs="Times New Roman"/>
          <w:sz w:val="24"/>
          <w:szCs w:val="24"/>
          <w:bdr w:val="none" w:sz="0" w:space="0" w:color="auto" w:frame="1"/>
        </w:rPr>
        <w:t xml:space="preserve">it was found that </w:t>
      </w:r>
      <w:r w:rsidR="005C7605">
        <w:rPr>
          <w:rStyle w:val="ssrfcpassagedeactivated"/>
          <w:rFonts w:ascii="Times New Roman" w:hAnsi="Times New Roman" w:cs="Times New Roman"/>
          <w:sz w:val="24"/>
          <w:szCs w:val="24"/>
          <w:bdr w:val="none" w:sz="0" w:space="0" w:color="auto" w:frame="1"/>
        </w:rPr>
        <w:t xml:space="preserve">the school district needed to demonstrate a compelling interest for its policy, it could possibly do so by demonstrating that the policy is in the best interest of students.  </w:t>
      </w:r>
      <w:r>
        <w:rPr>
          <w:rStyle w:val="ssrfcpassagedeactivated"/>
          <w:rFonts w:ascii="Times New Roman" w:hAnsi="Times New Roman" w:cs="Times New Roman"/>
          <w:sz w:val="24"/>
          <w:szCs w:val="24"/>
          <w:bdr w:val="none" w:sz="0" w:space="0" w:color="auto" w:frame="1"/>
        </w:rPr>
        <w:t>To illustrate, t</w:t>
      </w:r>
      <w:r w:rsidR="00220BBB">
        <w:rPr>
          <w:rStyle w:val="ssrfcpassagedeactivated"/>
          <w:rFonts w:ascii="Times New Roman" w:hAnsi="Times New Roman" w:cs="Times New Roman"/>
          <w:sz w:val="24"/>
          <w:szCs w:val="24"/>
          <w:bdr w:val="none" w:sz="0" w:space="0" w:color="auto" w:frame="1"/>
        </w:rPr>
        <w:t>here is a wide body of research that supports th</w:t>
      </w:r>
      <w:r w:rsidR="00167476">
        <w:rPr>
          <w:rStyle w:val="ssrfcpassagedeactivated"/>
          <w:rFonts w:ascii="Times New Roman" w:hAnsi="Times New Roman" w:cs="Times New Roman"/>
          <w:sz w:val="24"/>
          <w:szCs w:val="24"/>
          <w:bdr w:val="none" w:sz="0" w:space="0" w:color="auto" w:frame="1"/>
        </w:rPr>
        <w:t xml:space="preserve">e need to better support transgender and gender non-conforming students in schools – a population of students </w:t>
      </w:r>
      <w:r>
        <w:rPr>
          <w:rStyle w:val="ssrfcpassagedeactivated"/>
          <w:rFonts w:ascii="Times New Roman" w:hAnsi="Times New Roman" w:cs="Times New Roman"/>
          <w:sz w:val="24"/>
          <w:szCs w:val="24"/>
          <w:bdr w:val="none" w:sz="0" w:space="0" w:color="auto" w:frame="1"/>
        </w:rPr>
        <w:t>who</w:t>
      </w:r>
      <w:r w:rsidR="00167476">
        <w:rPr>
          <w:rStyle w:val="ssrfcpassagedeactivated"/>
          <w:rFonts w:ascii="Times New Roman" w:hAnsi="Times New Roman" w:cs="Times New Roman"/>
          <w:sz w:val="24"/>
          <w:szCs w:val="24"/>
          <w:bdr w:val="none" w:sz="0" w:space="0" w:color="auto" w:frame="1"/>
        </w:rPr>
        <w:t xml:space="preserve"> has often been marginalized</w:t>
      </w:r>
      <w:r w:rsidR="00220BBB">
        <w:rPr>
          <w:rStyle w:val="ssrfcpassagedeactivated"/>
          <w:rFonts w:ascii="Times New Roman" w:hAnsi="Times New Roman" w:cs="Times New Roman"/>
          <w:sz w:val="24"/>
          <w:szCs w:val="24"/>
          <w:bdr w:val="none" w:sz="0" w:space="0" w:color="auto" w:frame="1"/>
        </w:rPr>
        <w:t>.</w:t>
      </w:r>
      <w:r w:rsidR="00BC5F03">
        <w:rPr>
          <w:rStyle w:val="Refdenotaderodap"/>
          <w:rFonts w:ascii="Times New Roman" w:hAnsi="Times New Roman" w:cs="Times New Roman"/>
          <w:sz w:val="24"/>
          <w:szCs w:val="24"/>
          <w:bdr w:val="none" w:sz="0" w:space="0" w:color="auto" w:frame="1"/>
        </w:rPr>
        <w:footnoteReference w:id="33"/>
      </w:r>
      <w:r w:rsidR="00220BBB">
        <w:rPr>
          <w:rStyle w:val="ssrfcpassagedeactivated"/>
          <w:rFonts w:ascii="Times New Roman" w:hAnsi="Times New Roman" w:cs="Times New Roman"/>
          <w:sz w:val="24"/>
          <w:szCs w:val="24"/>
          <w:bdr w:val="none" w:sz="0" w:space="0" w:color="auto" w:frame="1"/>
        </w:rPr>
        <w:t xml:space="preserve">  </w:t>
      </w:r>
      <w:r w:rsidR="00437F17">
        <w:rPr>
          <w:rStyle w:val="ssrfcpassagedeactivated"/>
          <w:rFonts w:ascii="Times New Roman" w:hAnsi="Times New Roman" w:cs="Times New Roman"/>
          <w:sz w:val="24"/>
          <w:szCs w:val="24"/>
          <w:bdr w:val="none" w:sz="0" w:space="0" w:color="auto" w:frame="1"/>
        </w:rPr>
        <w:t xml:space="preserve">For example, one </w:t>
      </w:r>
      <w:r>
        <w:rPr>
          <w:rStyle w:val="ssrfcpassagedeactivated"/>
          <w:rFonts w:ascii="Times New Roman" w:hAnsi="Times New Roman" w:cs="Times New Roman"/>
          <w:sz w:val="24"/>
          <w:szCs w:val="24"/>
          <w:bdr w:val="none" w:sz="0" w:space="0" w:color="auto" w:frame="1"/>
        </w:rPr>
        <w:t xml:space="preserve">recent </w:t>
      </w:r>
      <w:r w:rsidR="00437F17">
        <w:rPr>
          <w:rStyle w:val="ssrfcpassagedeactivated"/>
          <w:rFonts w:ascii="Times New Roman" w:hAnsi="Times New Roman" w:cs="Times New Roman"/>
          <w:sz w:val="24"/>
          <w:szCs w:val="24"/>
          <w:bdr w:val="none" w:sz="0" w:space="0" w:color="auto" w:frame="1"/>
        </w:rPr>
        <w:t>study demonstrated that when students could use their chosen names at school and elsewhere, they experienced 71% fewer symptoms of severe depression and 56% fewer suicidal attempts than students who could not use their chosen names in these contexts.</w:t>
      </w:r>
      <w:r w:rsidR="00983BC0">
        <w:rPr>
          <w:rStyle w:val="Refdenotaderodap"/>
          <w:rFonts w:ascii="Times New Roman" w:hAnsi="Times New Roman" w:cs="Times New Roman"/>
          <w:sz w:val="24"/>
          <w:szCs w:val="24"/>
          <w:bdr w:val="none" w:sz="0" w:space="0" w:color="auto" w:frame="1"/>
        </w:rPr>
        <w:footnoteReference w:id="34"/>
      </w:r>
      <w:r w:rsidR="00437F17">
        <w:rPr>
          <w:rStyle w:val="ssrfcpassagedeactivated"/>
          <w:rFonts w:ascii="Times New Roman" w:hAnsi="Times New Roman" w:cs="Times New Roman"/>
          <w:sz w:val="24"/>
          <w:szCs w:val="24"/>
          <w:bdr w:val="none" w:sz="0" w:space="0" w:color="auto" w:frame="1"/>
        </w:rPr>
        <w:t xml:space="preserve">   </w:t>
      </w:r>
    </w:p>
    <w:p w14:paraId="34ADA385" w14:textId="38B88126" w:rsidR="00EA1CF6" w:rsidRPr="0000722C" w:rsidRDefault="005C7605" w:rsidP="001F1895">
      <w:pPr>
        <w:spacing w:line="480" w:lineRule="auto"/>
        <w:ind w:firstLine="720"/>
        <w:rPr>
          <w:rStyle w:val="ssrfcpassagedeactivated"/>
          <w:rFonts w:ascii="Times New Roman" w:hAnsi="Times New Roman" w:cs="Times New Roman"/>
          <w:sz w:val="24"/>
          <w:szCs w:val="24"/>
          <w:bdr w:val="none" w:sz="0" w:space="0" w:color="auto" w:frame="1"/>
        </w:rPr>
      </w:pPr>
      <w:r>
        <w:rPr>
          <w:rStyle w:val="ssrfcpassagedeactivated"/>
          <w:rFonts w:ascii="Times New Roman" w:hAnsi="Times New Roman" w:cs="Times New Roman"/>
          <w:sz w:val="24"/>
          <w:szCs w:val="24"/>
          <w:bdr w:val="none" w:sz="0" w:space="0" w:color="auto" w:frame="1"/>
        </w:rPr>
        <w:t xml:space="preserve">Further, </w:t>
      </w:r>
      <w:r w:rsidR="00D07989">
        <w:rPr>
          <w:rStyle w:val="ssrfcpassagedeactivated"/>
          <w:rFonts w:ascii="Times New Roman" w:hAnsi="Times New Roman" w:cs="Times New Roman"/>
          <w:sz w:val="24"/>
          <w:szCs w:val="24"/>
          <w:bdr w:val="none" w:sz="0" w:space="0" w:color="auto" w:frame="1"/>
        </w:rPr>
        <w:t xml:space="preserve">requiring </w:t>
      </w:r>
      <w:r>
        <w:rPr>
          <w:rStyle w:val="ssrfcpassagedeactivated"/>
          <w:rFonts w:ascii="Times New Roman" w:hAnsi="Times New Roman" w:cs="Times New Roman"/>
          <w:sz w:val="24"/>
          <w:szCs w:val="24"/>
          <w:bdr w:val="none" w:sz="0" w:space="0" w:color="auto" w:frame="1"/>
        </w:rPr>
        <w:t xml:space="preserve">school districts to accommodate every </w:t>
      </w:r>
      <w:r w:rsidR="00D07989">
        <w:rPr>
          <w:rStyle w:val="ssrfcpassagedeactivated"/>
          <w:rFonts w:ascii="Times New Roman" w:hAnsi="Times New Roman" w:cs="Times New Roman"/>
          <w:sz w:val="24"/>
          <w:szCs w:val="24"/>
          <w:bdr w:val="none" w:sz="0" w:space="0" w:color="auto" w:frame="1"/>
        </w:rPr>
        <w:t>teacher’s</w:t>
      </w:r>
      <w:r>
        <w:rPr>
          <w:rStyle w:val="ssrfcpassagedeactivated"/>
          <w:rFonts w:ascii="Times New Roman" w:hAnsi="Times New Roman" w:cs="Times New Roman"/>
          <w:sz w:val="24"/>
          <w:szCs w:val="24"/>
          <w:bdr w:val="none" w:sz="0" w:space="0" w:color="auto" w:frame="1"/>
        </w:rPr>
        <w:t xml:space="preserve"> religious beliefs</w:t>
      </w:r>
      <w:r w:rsidR="007B7B84">
        <w:rPr>
          <w:rStyle w:val="ssrfcpassagedeactivated"/>
          <w:rFonts w:ascii="Times New Roman" w:hAnsi="Times New Roman" w:cs="Times New Roman"/>
          <w:sz w:val="24"/>
          <w:szCs w:val="24"/>
          <w:bdr w:val="none" w:sz="0" w:space="0" w:color="auto" w:frame="1"/>
        </w:rPr>
        <w:t xml:space="preserve"> could lead to a slippery slope.  </w:t>
      </w:r>
      <w:r w:rsidR="0000722C">
        <w:rPr>
          <w:rStyle w:val="ssrfcpassagedeactivated"/>
          <w:rFonts w:ascii="Times New Roman" w:hAnsi="Times New Roman" w:cs="Times New Roman"/>
          <w:sz w:val="24"/>
          <w:szCs w:val="24"/>
          <w:bdr w:val="none" w:sz="0" w:space="0" w:color="auto" w:frame="1"/>
        </w:rPr>
        <w:t>In other words</w:t>
      </w:r>
      <w:r w:rsidR="007B7B84">
        <w:rPr>
          <w:rStyle w:val="ssrfcpassagedeactivated"/>
          <w:rFonts w:ascii="Times New Roman" w:hAnsi="Times New Roman" w:cs="Times New Roman"/>
          <w:sz w:val="24"/>
          <w:szCs w:val="24"/>
          <w:bdr w:val="none" w:sz="0" w:space="0" w:color="auto" w:frame="1"/>
        </w:rPr>
        <w:t xml:space="preserve">, </w:t>
      </w:r>
      <w:r>
        <w:rPr>
          <w:rStyle w:val="ssrfcpassagedeactivated"/>
          <w:rFonts w:ascii="Times New Roman" w:hAnsi="Times New Roman" w:cs="Times New Roman"/>
          <w:sz w:val="24"/>
          <w:szCs w:val="24"/>
          <w:bdr w:val="none" w:sz="0" w:space="0" w:color="auto" w:frame="1"/>
        </w:rPr>
        <w:t>school districts might be forced to allow teachers to object to teaching about evolution in a science classroom</w:t>
      </w:r>
      <w:r w:rsidR="0000722C">
        <w:rPr>
          <w:rStyle w:val="ssrfcpassagedeactivated"/>
          <w:rFonts w:ascii="Times New Roman" w:hAnsi="Times New Roman" w:cs="Times New Roman"/>
          <w:sz w:val="24"/>
          <w:szCs w:val="24"/>
          <w:bdr w:val="none" w:sz="0" w:space="0" w:color="auto" w:frame="1"/>
        </w:rPr>
        <w:t xml:space="preserve">, </w:t>
      </w:r>
      <w:r>
        <w:rPr>
          <w:rStyle w:val="ssrfcpassagedeactivated"/>
          <w:rFonts w:ascii="Times New Roman" w:hAnsi="Times New Roman" w:cs="Times New Roman"/>
          <w:sz w:val="24"/>
          <w:szCs w:val="24"/>
          <w:bdr w:val="none" w:sz="0" w:space="0" w:color="auto" w:frame="1"/>
        </w:rPr>
        <w:t xml:space="preserve">teaching about interracial relationships in </w:t>
      </w:r>
      <w:r w:rsidR="0000722C">
        <w:rPr>
          <w:rStyle w:val="ssrfcpassagedeactivated"/>
          <w:rFonts w:ascii="Times New Roman" w:hAnsi="Times New Roman" w:cs="Times New Roman"/>
          <w:sz w:val="24"/>
          <w:szCs w:val="24"/>
          <w:bdr w:val="none" w:sz="0" w:space="0" w:color="auto" w:frame="1"/>
        </w:rPr>
        <w:t xml:space="preserve">a </w:t>
      </w:r>
      <w:r>
        <w:rPr>
          <w:rStyle w:val="ssrfcpassagedeactivated"/>
          <w:rFonts w:ascii="Times New Roman" w:hAnsi="Times New Roman" w:cs="Times New Roman"/>
          <w:sz w:val="24"/>
          <w:szCs w:val="24"/>
          <w:bdr w:val="none" w:sz="0" w:space="0" w:color="auto" w:frame="1"/>
        </w:rPr>
        <w:t>lesson about families</w:t>
      </w:r>
      <w:r w:rsidR="0000722C">
        <w:rPr>
          <w:rStyle w:val="ssrfcpassagedeactivated"/>
          <w:rFonts w:ascii="Times New Roman" w:hAnsi="Times New Roman" w:cs="Times New Roman"/>
          <w:sz w:val="24"/>
          <w:szCs w:val="24"/>
          <w:bdr w:val="none" w:sz="0" w:space="0" w:color="auto" w:frame="1"/>
        </w:rPr>
        <w:t>, or mentoring a female student teacher if such classroom exercises offended teachers’</w:t>
      </w:r>
      <w:r w:rsidR="007B7B84">
        <w:rPr>
          <w:rStyle w:val="ssrfcpassagedeactivated"/>
          <w:rFonts w:ascii="Times New Roman" w:hAnsi="Times New Roman" w:cs="Times New Roman"/>
          <w:sz w:val="24"/>
          <w:szCs w:val="24"/>
          <w:bdr w:val="none" w:sz="0" w:space="0" w:color="auto" w:frame="1"/>
        </w:rPr>
        <w:t xml:space="preserve"> sincerely held religious </w:t>
      </w:r>
      <w:r w:rsidR="007B7B84" w:rsidRPr="00167476">
        <w:rPr>
          <w:rStyle w:val="ssrfcpassagedeactivated"/>
          <w:rFonts w:ascii="Times New Roman" w:hAnsi="Times New Roman" w:cs="Times New Roman"/>
          <w:sz w:val="24"/>
          <w:szCs w:val="24"/>
          <w:bdr w:val="none" w:sz="0" w:space="0" w:color="auto" w:frame="1"/>
        </w:rPr>
        <w:t>beliefs</w:t>
      </w:r>
      <w:r w:rsidRPr="00167476">
        <w:rPr>
          <w:rStyle w:val="ssrfcpassagedeactivated"/>
          <w:rFonts w:ascii="Times New Roman" w:hAnsi="Times New Roman" w:cs="Times New Roman"/>
          <w:sz w:val="24"/>
          <w:szCs w:val="24"/>
          <w:bdr w:val="none" w:sz="0" w:space="0" w:color="auto" w:frame="1"/>
        </w:rPr>
        <w:t>.</w:t>
      </w:r>
      <w:r w:rsidR="00167476" w:rsidRPr="00167476">
        <w:rPr>
          <w:rStyle w:val="ssrfcpassagedeactivated"/>
          <w:rFonts w:ascii="Times New Roman" w:hAnsi="Times New Roman" w:cs="Times New Roman"/>
          <w:sz w:val="24"/>
          <w:szCs w:val="24"/>
          <w:bdr w:val="none" w:sz="0" w:space="0" w:color="auto" w:frame="1"/>
        </w:rPr>
        <w:t xml:space="preserve">  </w:t>
      </w:r>
      <w:r w:rsidR="00EA1CF6" w:rsidRPr="00167476">
        <w:rPr>
          <w:rFonts w:ascii="Times New Roman" w:hAnsi="Times New Roman" w:cs="Times New Roman"/>
          <w:color w:val="000000"/>
          <w:sz w:val="24"/>
          <w:szCs w:val="24"/>
          <w:bdr w:val="none" w:sz="0" w:space="0" w:color="auto" w:frame="1"/>
          <w:shd w:val="clear" w:color="auto" w:fill="FFFFFF"/>
        </w:rPr>
        <w:t>In</w:t>
      </w:r>
      <w:r w:rsidR="00C85B11" w:rsidRPr="00167476">
        <w:rPr>
          <w:rFonts w:ascii="Times New Roman" w:hAnsi="Times New Roman" w:cs="Times New Roman"/>
          <w:color w:val="000000"/>
          <w:sz w:val="24"/>
          <w:szCs w:val="24"/>
          <w:bdr w:val="none" w:sz="0" w:space="0" w:color="auto" w:frame="1"/>
          <w:shd w:val="clear" w:color="auto" w:fill="FFFFFF"/>
        </w:rPr>
        <w:t xml:space="preserve"> sum</w:t>
      </w:r>
      <w:r w:rsidR="00EA1CF6" w:rsidRPr="00167476">
        <w:rPr>
          <w:rFonts w:ascii="Times New Roman" w:hAnsi="Times New Roman" w:cs="Times New Roman"/>
          <w:color w:val="000000"/>
          <w:sz w:val="24"/>
          <w:szCs w:val="24"/>
          <w:bdr w:val="none" w:sz="0" w:space="0" w:color="auto" w:frame="1"/>
          <w:shd w:val="clear" w:color="auto" w:fill="FFFFFF"/>
        </w:rPr>
        <w:t xml:space="preserve">, there are some occasions within a </w:t>
      </w:r>
      <w:r w:rsidR="00EA1CF6" w:rsidRPr="00167476">
        <w:rPr>
          <w:rFonts w:ascii="Times New Roman" w:hAnsi="Times New Roman" w:cs="Times New Roman"/>
          <w:color w:val="000000"/>
          <w:sz w:val="24"/>
          <w:szCs w:val="24"/>
          <w:bdr w:val="none" w:sz="0" w:space="0" w:color="auto" w:frame="1"/>
          <w:shd w:val="clear" w:color="auto" w:fill="FFFFFF"/>
        </w:rPr>
        <w:lastRenderedPageBreak/>
        <w:t xml:space="preserve">public school setting that create appropriate limitations related to a teacher's </w:t>
      </w:r>
      <w:r w:rsidR="001E6A2C">
        <w:rPr>
          <w:rFonts w:ascii="Times New Roman" w:hAnsi="Times New Roman" w:cs="Times New Roman"/>
          <w:color w:val="000000"/>
          <w:sz w:val="24"/>
          <w:szCs w:val="24"/>
          <w:bdr w:val="none" w:sz="0" w:space="0" w:color="auto" w:frame="1"/>
          <w:shd w:val="clear" w:color="auto" w:fill="FFFFFF"/>
        </w:rPr>
        <w:t xml:space="preserve">sincerely held </w:t>
      </w:r>
      <w:r w:rsidR="00EA1CF6" w:rsidRPr="00167476">
        <w:rPr>
          <w:rFonts w:ascii="Times New Roman" w:hAnsi="Times New Roman" w:cs="Times New Roman"/>
          <w:color w:val="000000"/>
          <w:sz w:val="24"/>
          <w:szCs w:val="24"/>
          <w:bdr w:val="none" w:sz="0" w:space="0" w:color="auto" w:frame="1"/>
          <w:shd w:val="clear" w:color="auto" w:fill="FFFFFF"/>
        </w:rPr>
        <w:t>religious beliefs.</w:t>
      </w:r>
      <w:r w:rsidR="00F37828">
        <w:rPr>
          <w:rStyle w:val="Refdenotaderodap"/>
          <w:rFonts w:ascii="Times New Roman" w:hAnsi="Times New Roman" w:cs="Times New Roman"/>
          <w:color w:val="000000"/>
          <w:sz w:val="24"/>
          <w:szCs w:val="24"/>
          <w:bdr w:val="none" w:sz="0" w:space="0" w:color="auto" w:frame="1"/>
          <w:shd w:val="clear" w:color="auto" w:fill="FFFFFF"/>
        </w:rPr>
        <w:footnoteReference w:id="35"/>
      </w:r>
      <w:r w:rsidR="00EA1CF6" w:rsidRPr="00167476">
        <w:rPr>
          <w:rFonts w:ascii="Times New Roman" w:hAnsi="Times New Roman" w:cs="Times New Roman"/>
          <w:color w:val="000000"/>
          <w:sz w:val="24"/>
          <w:szCs w:val="24"/>
          <w:bdr w:val="none" w:sz="0" w:space="0" w:color="auto" w:frame="1"/>
          <w:shd w:val="clear" w:color="auto" w:fill="FFFFFF"/>
        </w:rPr>
        <w:t xml:space="preserve">  </w:t>
      </w:r>
      <w:r w:rsidR="0000722C">
        <w:rPr>
          <w:rFonts w:ascii="Times New Roman" w:hAnsi="Times New Roman" w:cs="Times New Roman"/>
          <w:color w:val="000000"/>
          <w:sz w:val="24"/>
          <w:szCs w:val="24"/>
          <w:bdr w:val="none" w:sz="0" w:space="0" w:color="auto" w:frame="1"/>
          <w:shd w:val="clear" w:color="auto" w:fill="FFFFFF"/>
        </w:rPr>
        <w:t>Moreover, t</w:t>
      </w:r>
      <w:r w:rsidR="00EA1CF6" w:rsidRPr="00167476">
        <w:rPr>
          <w:rFonts w:ascii="Times New Roman" w:hAnsi="Times New Roman" w:cs="Times New Roman"/>
          <w:color w:val="000000"/>
          <w:sz w:val="24"/>
          <w:szCs w:val="24"/>
          <w:bdr w:val="none" w:sz="0" w:space="0" w:color="auto" w:frame="1"/>
          <w:shd w:val="clear" w:color="auto" w:fill="FFFFFF"/>
        </w:rPr>
        <w:t>hese limitations do not prohibit teachers from practicing their religion outside the scope of their work duties, and at the same, recognize a student's identity in the classroom.</w:t>
      </w:r>
      <w:r w:rsidR="00F37828">
        <w:rPr>
          <w:rStyle w:val="Refdenotaderodap"/>
          <w:rFonts w:ascii="Times New Roman" w:hAnsi="Times New Roman" w:cs="Times New Roman"/>
          <w:color w:val="000000"/>
          <w:sz w:val="24"/>
          <w:szCs w:val="24"/>
          <w:bdr w:val="none" w:sz="0" w:space="0" w:color="auto" w:frame="1"/>
          <w:shd w:val="clear" w:color="auto" w:fill="FFFFFF"/>
        </w:rPr>
        <w:footnoteReference w:id="36"/>
      </w:r>
      <w:r w:rsidR="00EA1CF6" w:rsidRPr="00167476">
        <w:rPr>
          <w:rFonts w:ascii="Times New Roman" w:hAnsi="Times New Roman" w:cs="Times New Roman"/>
          <w:color w:val="000000"/>
          <w:sz w:val="24"/>
          <w:szCs w:val="24"/>
          <w:bdr w:val="none" w:sz="0" w:space="0" w:color="auto" w:frame="1"/>
          <w:shd w:val="clear" w:color="auto" w:fill="FFFFFF"/>
        </w:rPr>
        <w:t xml:space="preserve">  </w:t>
      </w:r>
      <w:r w:rsidR="000F57D5">
        <w:rPr>
          <w:rFonts w:ascii="Times New Roman" w:hAnsi="Times New Roman" w:cs="Times New Roman"/>
          <w:color w:val="000000"/>
          <w:sz w:val="24"/>
          <w:szCs w:val="24"/>
          <w:bdr w:val="none" w:sz="0" w:space="0" w:color="auto" w:frame="1"/>
          <w:shd w:val="clear" w:color="auto" w:fill="FFFFFF"/>
        </w:rPr>
        <w:t>Finally, t</w:t>
      </w:r>
      <w:r w:rsidR="00EA1CF6" w:rsidRPr="0000722C">
        <w:rPr>
          <w:rFonts w:ascii="Times New Roman" w:hAnsi="Times New Roman" w:cs="Times New Roman"/>
          <w:color w:val="000000"/>
          <w:sz w:val="24"/>
          <w:szCs w:val="24"/>
          <w:bdr w:val="none" w:sz="0" w:space="0" w:color="auto" w:frame="1"/>
          <w:shd w:val="clear" w:color="auto" w:fill="FFFFFF"/>
        </w:rPr>
        <w:t xml:space="preserve">hese pronoun/preferred name </w:t>
      </w:r>
      <w:r w:rsidR="000F57D5">
        <w:rPr>
          <w:rFonts w:ascii="Times New Roman" w:hAnsi="Times New Roman" w:cs="Times New Roman"/>
          <w:color w:val="000000"/>
          <w:sz w:val="24"/>
          <w:szCs w:val="24"/>
          <w:bdr w:val="none" w:sz="0" w:space="0" w:color="auto" w:frame="1"/>
          <w:shd w:val="clear" w:color="auto" w:fill="FFFFFF"/>
        </w:rPr>
        <w:t xml:space="preserve">school </w:t>
      </w:r>
      <w:r w:rsidR="00EA1CF6" w:rsidRPr="0000722C">
        <w:rPr>
          <w:rFonts w:ascii="Times New Roman" w:hAnsi="Times New Roman" w:cs="Times New Roman"/>
          <w:color w:val="000000"/>
          <w:sz w:val="24"/>
          <w:szCs w:val="24"/>
          <w:bdr w:val="none" w:sz="0" w:space="0" w:color="auto" w:frame="1"/>
          <w:shd w:val="clear" w:color="auto" w:fill="FFFFFF"/>
        </w:rPr>
        <w:t>policies are not motivated by an animus toward any religion but instead are focused on the best interest</w:t>
      </w:r>
      <w:r w:rsidR="007B7B84" w:rsidRPr="0000722C">
        <w:rPr>
          <w:rFonts w:ascii="Times New Roman" w:hAnsi="Times New Roman" w:cs="Times New Roman"/>
          <w:color w:val="000000"/>
          <w:sz w:val="24"/>
          <w:szCs w:val="24"/>
          <w:bdr w:val="none" w:sz="0" w:space="0" w:color="auto" w:frame="1"/>
          <w:shd w:val="clear" w:color="auto" w:fill="FFFFFF"/>
        </w:rPr>
        <w:t xml:space="preserve"> and the overall well-being</w:t>
      </w:r>
      <w:r w:rsidR="00EA1CF6" w:rsidRPr="0000722C">
        <w:rPr>
          <w:rFonts w:ascii="Times New Roman" w:hAnsi="Times New Roman" w:cs="Times New Roman"/>
          <w:color w:val="000000"/>
          <w:sz w:val="24"/>
          <w:szCs w:val="24"/>
          <w:bdr w:val="none" w:sz="0" w:space="0" w:color="auto" w:frame="1"/>
          <w:shd w:val="clear" w:color="auto" w:fill="FFFFFF"/>
        </w:rPr>
        <w:t xml:space="preserve"> </w:t>
      </w:r>
      <w:r w:rsidR="00A6147B" w:rsidRPr="0000722C">
        <w:rPr>
          <w:rFonts w:ascii="Times New Roman" w:hAnsi="Times New Roman" w:cs="Times New Roman"/>
          <w:color w:val="000000"/>
          <w:sz w:val="24"/>
          <w:szCs w:val="24"/>
          <w:bdr w:val="none" w:sz="0" w:space="0" w:color="auto" w:frame="1"/>
          <w:shd w:val="clear" w:color="auto" w:fill="FFFFFF"/>
        </w:rPr>
        <w:t>o</w:t>
      </w:r>
      <w:r w:rsidR="00EA1CF6" w:rsidRPr="0000722C">
        <w:rPr>
          <w:rFonts w:ascii="Times New Roman" w:hAnsi="Times New Roman" w:cs="Times New Roman"/>
          <w:color w:val="000000"/>
          <w:sz w:val="24"/>
          <w:szCs w:val="24"/>
          <w:bdr w:val="none" w:sz="0" w:space="0" w:color="auto" w:frame="1"/>
          <w:shd w:val="clear" w:color="auto" w:fill="FFFFFF"/>
        </w:rPr>
        <w:t>f the student.</w:t>
      </w:r>
      <w:r w:rsidR="00C85B11" w:rsidRPr="0000722C">
        <w:rPr>
          <w:rFonts w:ascii="Times New Roman" w:hAnsi="Times New Roman" w:cs="Times New Roman"/>
          <w:color w:val="000000"/>
          <w:sz w:val="24"/>
          <w:szCs w:val="24"/>
          <w:bdr w:val="none" w:sz="0" w:space="0" w:color="auto" w:frame="1"/>
          <w:shd w:val="clear" w:color="auto" w:fill="FFFFFF"/>
        </w:rPr>
        <w:t xml:space="preserve"> </w:t>
      </w:r>
    </w:p>
    <w:p w14:paraId="53A4CCFC" w14:textId="540E5487" w:rsidR="004476A3" w:rsidRPr="00425351" w:rsidRDefault="004476A3" w:rsidP="00F04762">
      <w:pPr>
        <w:pStyle w:val="SemEspaamento"/>
        <w:rPr>
          <w:rStyle w:val="ssrfcpassagedeactivated"/>
          <w:rFonts w:ascii="Times New Roman" w:hAnsi="Times New Roman" w:cs="Times New Roman"/>
          <w:sz w:val="24"/>
          <w:szCs w:val="24"/>
          <w:bdr w:val="none" w:sz="0" w:space="0" w:color="auto" w:frame="1"/>
        </w:rPr>
      </w:pPr>
    </w:p>
    <w:p w14:paraId="44CDAACA" w14:textId="2A67E109" w:rsidR="00292AFF" w:rsidRPr="00425351" w:rsidRDefault="00292AFF" w:rsidP="00F04762">
      <w:pPr>
        <w:pStyle w:val="SemEspaamento"/>
        <w:rPr>
          <w:rStyle w:val="ssrfcpassagedeactivated"/>
          <w:rFonts w:ascii="Times New Roman" w:hAnsi="Times New Roman" w:cs="Times New Roman"/>
          <w:b/>
          <w:bCs/>
          <w:sz w:val="24"/>
          <w:szCs w:val="24"/>
          <w:bdr w:val="none" w:sz="0" w:space="0" w:color="auto" w:frame="1"/>
        </w:rPr>
      </w:pPr>
      <w:r w:rsidRPr="00425351">
        <w:rPr>
          <w:rStyle w:val="ssrfcpassagedeactivated"/>
          <w:rFonts w:ascii="Times New Roman" w:hAnsi="Times New Roman" w:cs="Times New Roman"/>
          <w:b/>
          <w:bCs/>
          <w:sz w:val="24"/>
          <w:szCs w:val="24"/>
          <w:bdr w:val="none" w:sz="0" w:space="0" w:color="auto" w:frame="1"/>
        </w:rPr>
        <w:t>Other Pronoun Cases</w:t>
      </w:r>
    </w:p>
    <w:p w14:paraId="4B7687D0" w14:textId="1D451AD2" w:rsidR="00292AFF" w:rsidRPr="00425351" w:rsidRDefault="00292AFF" w:rsidP="00F04762">
      <w:pPr>
        <w:pStyle w:val="SemEspaamento"/>
        <w:rPr>
          <w:rStyle w:val="ssrfcpassagedeactivated"/>
          <w:rFonts w:ascii="Times New Roman" w:hAnsi="Times New Roman" w:cs="Times New Roman"/>
          <w:sz w:val="24"/>
          <w:szCs w:val="24"/>
          <w:bdr w:val="none" w:sz="0" w:space="0" w:color="auto" w:frame="1"/>
        </w:rPr>
      </w:pPr>
    </w:p>
    <w:p w14:paraId="39D58C9F" w14:textId="1B380A2D" w:rsidR="00223F2E" w:rsidRPr="00425351" w:rsidRDefault="00292AFF" w:rsidP="001F1895">
      <w:pPr>
        <w:pStyle w:val="SemEspaamento"/>
        <w:spacing w:line="480" w:lineRule="auto"/>
        <w:ind w:firstLine="720"/>
        <w:rPr>
          <w:rFonts w:ascii="Times New Roman" w:hAnsi="Times New Roman" w:cs="Times New Roman"/>
          <w:sz w:val="24"/>
          <w:szCs w:val="24"/>
        </w:rPr>
      </w:pPr>
      <w:r w:rsidRPr="00425351">
        <w:rPr>
          <w:rFonts w:ascii="Times New Roman" w:hAnsi="Times New Roman" w:cs="Times New Roman"/>
          <w:sz w:val="24"/>
          <w:szCs w:val="24"/>
        </w:rPr>
        <w:t xml:space="preserve">There is no U.S. Supreme Court case that </w:t>
      </w:r>
      <w:r w:rsidR="001E6A2C">
        <w:rPr>
          <w:rFonts w:ascii="Times New Roman" w:hAnsi="Times New Roman" w:cs="Times New Roman"/>
          <w:sz w:val="24"/>
          <w:szCs w:val="24"/>
        </w:rPr>
        <w:t xml:space="preserve">has </w:t>
      </w:r>
      <w:r w:rsidRPr="00425351">
        <w:rPr>
          <w:rFonts w:ascii="Times New Roman" w:hAnsi="Times New Roman" w:cs="Times New Roman"/>
          <w:sz w:val="24"/>
          <w:szCs w:val="24"/>
        </w:rPr>
        <w:t>analyzed a matter involving preferred</w:t>
      </w:r>
      <w:r w:rsidR="00C85B11">
        <w:rPr>
          <w:rFonts w:ascii="Times New Roman" w:hAnsi="Times New Roman" w:cs="Times New Roman"/>
          <w:sz w:val="24"/>
          <w:szCs w:val="24"/>
        </w:rPr>
        <w:t xml:space="preserve"> names or </w:t>
      </w:r>
      <w:r w:rsidRPr="00425351">
        <w:rPr>
          <w:rFonts w:ascii="Times New Roman" w:hAnsi="Times New Roman" w:cs="Times New Roman"/>
          <w:sz w:val="24"/>
          <w:szCs w:val="24"/>
        </w:rPr>
        <w:t>pronouns in K-12 public schools, but there have been a few federal courts that have done so.</w:t>
      </w:r>
      <w:r w:rsidR="00F37828">
        <w:rPr>
          <w:rStyle w:val="Refdenotaderodap"/>
          <w:rFonts w:ascii="Times New Roman" w:hAnsi="Times New Roman" w:cs="Times New Roman"/>
          <w:sz w:val="24"/>
          <w:szCs w:val="24"/>
        </w:rPr>
        <w:footnoteReference w:id="37"/>
      </w:r>
      <w:r w:rsidRPr="00425351">
        <w:rPr>
          <w:rFonts w:ascii="Times New Roman" w:hAnsi="Times New Roman" w:cs="Times New Roman"/>
          <w:sz w:val="24"/>
          <w:szCs w:val="24"/>
        </w:rPr>
        <w:t xml:space="preserve">  </w:t>
      </w:r>
      <w:r w:rsidR="007B7B84">
        <w:rPr>
          <w:rFonts w:ascii="Times New Roman" w:hAnsi="Times New Roman" w:cs="Times New Roman"/>
          <w:sz w:val="24"/>
          <w:szCs w:val="24"/>
        </w:rPr>
        <w:t>In one illustrative case</w:t>
      </w:r>
      <w:r w:rsidRPr="00425351">
        <w:rPr>
          <w:rFonts w:ascii="Times New Roman" w:hAnsi="Times New Roman" w:cs="Times New Roman"/>
          <w:sz w:val="24"/>
          <w:szCs w:val="24"/>
        </w:rPr>
        <w:t>, a federal district court in Indiana found no free expression or free exercise violation when a school district dismissed a teacher for refusing to use preferred names and pronouns.</w:t>
      </w:r>
      <w:r w:rsidR="00F37828">
        <w:rPr>
          <w:rStyle w:val="Refdenotaderodap"/>
          <w:rFonts w:ascii="Times New Roman" w:hAnsi="Times New Roman" w:cs="Times New Roman"/>
          <w:sz w:val="24"/>
          <w:szCs w:val="24"/>
        </w:rPr>
        <w:footnoteReference w:id="38"/>
      </w:r>
      <w:r w:rsidRPr="00425351">
        <w:rPr>
          <w:rFonts w:ascii="Times New Roman" w:hAnsi="Times New Roman" w:cs="Times New Roman"/>
          <w:sz w:val="24"/>
          <w:szCs w:val="24"/>
        </w:rPr>
        <w:t xml:space="preserve">  Similar to the teacher in Kanas, the teacher </w:t>
      </w:r>
      <w:r w:rsidR="005C7605">
        <w:rPr>
          <w:rFonts w:ascii="Times New Roman" w:hAnsi="Times New Roman" w:cs="Times New Roman"/>
          <w:sz w:val="24"/>
          <w:szCs w:val="24"/>
        </w:rPr>
        <w:t xml:space="preserve">in Indiana </w:t>
      </w:r>
      <w:r w:rsidRPr="00425351">
        <w:rPr>
          <w:rFonts w:ascii="Times New Roman" w:hAnsi="Times New Roman" w:cs="Times New Roman"/>
          <w:sz w:val="24"/>
          <w:szCs w:val="24"/>
        </w:rPr>
        <w:t>argued that school officials violated his First Amendment rights to free speech when he was terminated from his position. He stressed that he was expressing himself about a matter of public concern by refusing to speak about the mental disorder of gender dysphoria. Th</w:t>
      </w:r>
      <w:r w:rsidRPr="00425351">
        <w:rPr>
          <w:rFonts w:ascii="Times New Roman" w:hAnsi="Times New Roman" w:cs="Times New Roman"/>
          <w:sz w:val="24"/>
          <w:szCs w:val="24"/>
          <w:shd w:val="clear" w:color="auto" w:fill="FFFFFF"/>
        </w:rPr>
        <w:t xml:space="preserve">e court found, however, that the way </w:t>
      </w:r>
      <w:r w:rsidR="002B051B">
        <w:rPr>
          <w:rFonts w:ascii="Times New Roman" w:hAnsi="Times New Roman" w:cs="Times New Roman"/>
          <w:sz w:val="24"/>
          <w:szCs w:val="24"/>
          <w:shd w:val="clear" w:color="auto" w:fill="FFFFFF"/>
        </w:rPr>
        <w:t>this teacher</w:t>
      </w:r>
      <w:r w:rsidRPr="00425351">
        <w:rPr>
          <w:rFonts w:ascii="Times New Roman" w:hAnsi="Times New Roman" w:cs="Times New Roman"/>
          <w:sz w:val="24"/>
          <w:szCs w:val="24"/>
          <w:shd w:val="clear" w:color="auto" w:fill="FFFFFF"/>
        </w:rPr>
        <w:t xml:space="preserve"> addressed students was part of his official job duties as a </w:t>
      </w:r>
      <w:r w:rsidR="002B051B">
        <w:rPr>
          <w:rFonts w:ascii="Times New Roman" w:hAnsi="Times New Roman" w:cs="Times New Roman"/>
          <w:sz w:val="24"/>
          <w:szCs w:val="24"/>
          <w:shd w:val="clear" w:color="auto" w:fill="FFFFFF"/>
        </w:rPr>
        <w:t xml:space="preserve">public school </w:t>
      </w:r>
      <w:r w:rsidRPr="00425351">
        <w:rPr>
          <w:rFonts w:ascii="Times New Roman" w:hAnsi="Times New Roman" w:cs="Times New Roman"/>
          <w:sz w:val="24"/>
          <w:szCs w:val="24"/>
          <w:shd w:val="clear" w:color="auto" w:fill="FFFFFF"/>
        </w:rPr>
        <w:t xml:space="preserve">teacher. </w:t>
      </w:r>
      <w:r w:rsidR="002B051B">
        <w:rPr>
          <w:rStyle w:val="ssrfcpassagedeactivated"/>
          <w:rFonts w:ascii="Times New Roman" w:hAnsi="Times New Roman" w:cs="Times New Roman"/>
          <w:sz w:val="24"/>
          <w:szCs w:val="24"/>
          <w:bdr w:val="none" w:sz="0" w:space="0" w:color="auto" w:frame="1"/>
          <w:shd w:val="clear" w:color="auto" w:fill="FFFFFF"/>
        </w:rPr>
        <w:t>Importantly, t</w:t>
      </w:r>
      <w:r w:rsidRPr="00425351">
        <w:rPr>
          <w:rStyle w:val="ssrfcpassagedeactivated"/>
          <w:rFonts w:ascii="Times New Roman" w:hAnsi="Times New Roman" w:cs="Times New Roman"/>
          <w:sz w:val="24"/>
          <w:szCs w:val="24"/>
          <w:bdr w:val="none" w:sz="0" w:space="0" w:color="auto" w:frame="1"/>
          <w:shd w:val="clear" w:color="auto" w:fill="FFFFFF"/>
        </w:rPr>
        <w:t>he court observed that although</w:t>
      </w:r>
      <w:r w:rsidR="002B051B">
        <w:rPr>
          <w:rStyle w:val="ssrfcpassagedeactivated"/>
          <w:rFonts w:ascii="Times New Roman" w:hAnsi="Times New Roman" w:cs="Times New Roman"/>
          <w:sz w:val="24"/>
          <w:szCs w:val="24"/>
          <w:bdr w:val="none" w:sz="0" w:space="0" w:color="auto" w:frame="1"/>
          <w:shd w:val="clear" w:color="auto" w:fill="FFFFFF"/>
        </w:rPr>
        <w:t xml:space="preserve"> when a teacher</w:t>
      </w:r>
      <w:r w:rsidRPr="00425351">
        <w:rPr>
          <w:rStyle w:val="ssrfcpassagedeactivated"/>
          <w:rFonts w:ascii="Times New Roman" w:hAnsi="Times New Roman" w:cs="Times New Roman"/>
          <w:sz w:val="24"/>
          <w:szCs w:val="24"/>
          <w:bdr w:val="none" w:sz="0" w:space="0" w:color="auto" w:frame="1"/>
          <w:shd w:val="clear" w:color="auto" w:fill="FFFFFF"/>
        </w:rPr>
        <w:t xml:space="preserve"> addres</w:t>
      </w:r>
      <w:r w:rsidR="002B051B">
        <w:rPr>
          <w:rStyle w:val="ssrfcpassagedeactivated"/>
          <w:rFonts w:ascii="Times New Roman" w:hAnsi="Times New Roman" w:cs="Times New Roman"/>
          <w:sz w:val="24"/>
          <w:szCs w:val="24"/>
          <w:bdr w:val="none" w:sz="0" w:space="0" w:color="auto" w:frame="1"/>
          <w:shd w:val="clear" w:color="auto" w:fill="FFFFFF"/>
        </w:rPr>
        <w:t>ses</w:t>
      </w:r>
      <w:r w:rsidRPr="00425351">
        <w:rPr>
          <w:rStyle w:val="ssrfcpassagedeactivated"/>
          <w:rFonts w:ascii="Times New Roman" w:hAnsi="Times New Roman" w:cs="Times New Roman"/>
          <w:sz w:val="24"/>
          <w:szCs w:val="24"/>
          <w:bdr w:val="none" w:sz="0" w:space="0" w:color="auto" w:frame="1"/>
          <w:shd w:val="clear" w:color="auto" w:fill="FFFFFF"/>
        </w:rPr>
        <w:t xml:space="preserve"> students by name </w:t>
      </w:r>
      <w:r w:rsidR="002B051B">
        <w:rPr>
          <w:rStyle w:val="ssrfcpassagedeactivated"/>
          <w:rFonts w:ascii="Times New Roman" w:hAnsi="Times New Roman" w:cs="Times New Roman"/>
          <w:sz w:val="24"/>
          <w:szCs w:val="24"/>
          <w:bdr w:val="none" w:sz="0" w:space="0" w:color="auto" w:frame="1"/>
          <w:shd w:val="clear" w:color="auto" w:fill="FFFFFF"/>
        </w:rPr>
        <w:t xml:space="preserve">it </w:t>
      </w:r>
      <w:r w:rsidRPr="00425351">
        <w:rPr>
          <w:rStyle w:val="ssrfcpassagedeactivated"/>
          <w:rFonts w:ascii="Times New Roman" w:hAnsi="Times New Roman" w:cs="Times New Roman"/>
          <w:sz w:val="24"/>
          <w:szCs w:val="24"/>
          <w:bdr w:val="none" w:sz="0" w:space="0" w:color="auto" w:frame="1"/>
          <w:shd w:val="clear" w:color="auto" w:fill="FFFFFF"/>
        </w:rPr>
        <w:lastRenderedPageBreak/>
        <w:t>m</w:t>
      </w:r>
      <w:r w:rsidR="002B051B">
        <w:rPr>
          <w:rStyle w:val="ssrfcpassagedeactivated"/>
          <w:rFonts w:ascii="Times New Roman" w:hAnsi="Times New Roman" w:cs="Times New Roman"/>
          <w:sz w:val="24"/>
          <w:szCs w:val="24"/>
          <w:bdr w:val="none" w:sz="0" w:space="0" w:color="auto" w:frame="1"/>
          <w:shd w:val="clear" w:color="auto" w:fill="FFFFFF"/>
        </w:rPr>
        <w:t>ight</w:t>
      </w:r>
      <w:r w:rsidRPr="00425351">
        <w:rPr>
          <w:rStyle w:val="ssrfcpassagedeactivated"/>
          <w:rFonts w:ascii="Times New Roman" w:hAnsi="Times New Roman" w:cs="Times New Roman"/>
          <w:sz w:val="24"/>
          <w:szCs w:val="24"/>
          <w:bdr w:val="none" w:sz="0" w:space="0" w:color="auto" w:frame="1"/>
          <w:shd w:val="clear" w:color="auto" w:fill="FFFFFF"/>
        </w:rPr>
        <w:t xml:space="preserve"> not be part of the </w:t>
      </w:r>
      <w:r w:rsidR="002B051B">
        <w:rPr>
          <w:rStyle w:val="ssrfcpassagedeactivated"/>
          <w:rFonts w:ascii="Times New Roman" w:hAnsi="Times New Roman" w:cs="Times New Roman"/>
          <w:sz w:val="24"/>
          <w:szCs w:val="24"/>
          <w:bdr w:val="none" w:sz="0" w:space="0" w:color="auto" w:frame="1"/>
          <w:shd w:val="clear" w:color="auto" w:fill="FFFFFF"/>
        </w:rPr>
        <w:t xml:space="preserve">course </w:t>
      </w:r>
      <w:r w:rsidRPr="00425351">
        <w:rPr>
          <w:rStyle w:val="ssrfcpassagedeactivated"/>
          <w:rFonts w:ascii="Times New Roman" w:hAnsi="Times New Roman" w:cs="Times New Roman"/>
          <w:sz w:val="24"/>
          <w:szCs w:val="24"/>
          <w:bdr w:val="none" w:sz="0" w:space="0" w:color="auto" w:frame="1"/>
          <w:shd w:val="clear" w:color="auto" w:fill="FFFFFF"/>
        </w:rPr>
        <w:t xml:space="preserve">curriculum, it </w:t>
      </w:r>
      <w:r w:rsidR="002B051B">
        <w:rPr>
          <w:rStyle w:val="ssrfcpassagedeactivated"/>
          <w:rFonts w:ascii="Times New Roman" w:hAnsi="Times New Roman" w:cs="Times New Roman"/>
          <w:sz w:val="24"/>
          <w:szCs w:val="24"/>
          <w:bdr w:val="none" w:sz="0" w:space="0" w:color="auto" w:frame="1"/>
          <w:shd w:val="clear" w:color="auto" w:fill="FFFFFF"/>
        </w:rPr>
        <w:t>is still</w:t>
      </w:r>
      <w:r w:rsidRPr="00425351">
        <w:rPr>
          <w:rStyle w:val="ssrfcpassagedeactivated"/>
          <w:rFonts w:ascii="Times New Roman" w:hAnsi="Times New Roman" w:cs="Times New Roman"/>
          <w:sz w:val="24"/>
          <w:szCs w:val="24"/>
          <w:bdr w:val="none" w:sz="0" w:space="0" w:color="auto" w:frame="1"/>
          <w:shd w:val="clear" w:color="auto" w:fill="FFFFFF"/>
        </w:rPr>
        <w:t xml:space="preserve"> </w:t>
      </w:r>
      <w:r w:rsidR="002B051B">
        <w:rPr>
          <w:rStyle w:val="ssrfcpassagedeactivated"/>
          <w:rFonts w:ascii="Times New Roman" w:hAnsi="Times New Roman" w:cs="Times New Roman"/>
          <w:sz w:val="24"/>
          <w:szCs w:val="24"/>
          <w:bdr w:val="none" w:sz="0" w:space="0" w:color="auto" w:frame="1"/>
          <w:shd w:val="clear" w:color="auto" w:fill="FFFFFF"/>
        </w:rPr>
        <w:t xml:space="preserve">difficult </w:t>
      </w:r>
      <w:r w:rsidRPr="00425351">
        <w:rPr>
          <w:rStyle w:val="ssrfcpassagedeactivated"/>
          <w:rFonts w:ascii="Times New Roman" w:hAnsi="Times New Roman" w:cs="Times New Roman"/>
          <w:sz w:val="24"/>
          <w:szCs w:val="24"/>
          <w:bdr w:val="none" w:sz="0" w:space="0" w:color="auto" w:frame="1"/>
          <w:shd w:val="clear" w:color="auto" w:fill="FFFFFF"/>
        </w:rPr>
        <w:t xml:space="preserve">to imagine how a teacher could perform </w:t>
      </w:r>
      <w:r w:rsidR="002B051B">
        <w:rPr>
          <w:rStyle w:val="ssrfcpassagedeactivated"/>
          <w:rFonts w:ascii="Times New Roman" w:hAnsi="Times New Roman" w:cs="Times New Roman"/>
          <w:sz w:val="24"/>
          <w:szCs w:val="24"/>
          <w:bdr w:val="none" w:sz="0" w:space="0" w:color="auto" w:frame="1"/>
          <w:shd w:val="clear" w:color="auto" w:fill="FFFFFF"/>
        </w:rPr>
        <w:t>their</w:t>
      </w:r>
      <w:r w:rsidRPr="00425351">
        <w:rPr>
          <w:rStyle w:val="ssrfcpassagedeactivated"/>
          <w:rFonts w:ascii="Times New Roman" w:hAnsi="Times New Roman" w:cs="Times New Roman"/>
          <w:sz w:val="24"/>
          <w:szCs w:val="24"/>
          <w:bdr w:val="none" w:sz="0" w:space="0" w:color="auto" w:frame="1"/>
          <w:shd w:val="clear" w:color="auto" w:fill="FFFFFF"/>
        </w:rPr>
        <w:t xml:space="preserve"> duties </w:t>
      </w:r>
      <w:r w:rsidR="002B051B">
        <w:rPr>
          <w:rStyle w:val="ssrfcpassagedeactivated"/>
          <w:rFonts w:ascii="Times New Roman" w:hAnsi="Times New Roman" w:cs="Times New Roman"/>
          <w:sz w:val="24"/>
          <w:szCs w:val="24"/>
          <w:bdr w:val="none" w:sz="0" w:space="0" w:color="auto" w:frame="1"/>
          <w:shd w:val="clear" w:color="auto" w:fill="FFFFFF"/>
        </w:rPr>
        <w:t xml:space="preserve">in class </w:t>
      </w:r>
      <w:r w:rsidRPr="00425351">
        <w:rPr>
          <w:rStyle w:val="ssrfcpassagedeactivated"/>
          <w:rFonts w:ascii="Times New Roman" w:hAnsi="Times New Roman" w:cs="Times New Roman"/>
          <w:sz w:val="24"/>
          <w:szCs w:val="24"/>
          <w:bdr w:val="none" w:sz="0" w:space="0" w:color="auto" w:frame="1"/>
          <w:shd w:val="clear" w:color="auto" w:fill="FFFFFF"/>
        </w:rPr>
        <w:t>without a</w:t>
      </w:r>
      <w:r w:rsidR="002B051B">
        <w:rPr>
          <w:rStyle w:val="ssrfcpassagedeactivated"/>
          <w:rFonts w:ascii="Times New Roman" w:hAnsi="Times New Roman" w:cs="Times New Roman"/>
          <w:sz w:val="24"/>
          <w:szCs w:val="24"/>
          <w:bdr w:val="none" w:sz="0" w:space="0" w:color="auto" w:frame="1"/>
          <w:shd w:val="clear" w:color="auto" w:fill="FFFFFF"/>
        </w:rPr>
        <w:t xml:space="preserve"> way</w:t>
      </w:r>
      <w:r w:rsidRPr="00425351">
        <w:rPr>
          <w:rStyle w:val="ssrfcpassagedeactivated"/>
          <w:rFonts w:ascii="Times New Roman" w:hAnsi="Times New Roman" w:cs="Times New Roman"/>
          <w:sz w:val="24"/>
          <w:szCs w:val="24"/>
          <w:bdr w:val="none" w:sz="0" w:space="0" w:color="auto" w:frame="1"/>
          <w:shd w:val="clear" w:color="auto" w:fill="FFFFFF"/>
        </w:rPr>
        <w:t xml:space="preserve"> to address students. </w:t>
      </w:r>
      <w:r w:rsidRPr="00425351">
        <w:rPr>
          <w:rFonts w:ascii="Times New Roman" w:hAnsi="Times New Roman" w:cs="Times New Roman"/>
          <w:sz w:val="24"/>
          <w:szCs w:val="24"/>
          <w:shd w:val="clear" w:color="auto" w:fill="FFFFFF"/>
        </w:rPr>
        <w:t xml:space="preserve">In sum, the teacher’s speech was related to his official duties, which precluded his free speech argument under the First Amendment.  </w:t>
      </w:r>
      <w:r w:rsidRPr="00425351">
        <w:rPr>
          <w:rFonts w:ascii="Times New Roman" w:hAnsi="Times New Roman" w:cs="Times New Roman"/>
          <w:sz w:val="24"/>
          <w:szCs w:val="24"/>
        </w:rPr>
        <w:t xml:space="preserve">According to the federal district court, </w:t>
      </w:r>
      <w:r w:rsidR="002B051B">
        <w:rPr>
          <w:rFonts w:ascii="Times New Roman" w:hAnsi="Times New Roman" w:cs="Times New Roman"/>
          <w:sz w:val="24"/>
          <w:szCs w:val="24"/>
        </w:rPr>
        <w:t>teachers</w:t>
      </w:r>
      <w:r w:rsidRPr="00425351">
        <w:rPr>
          <w:rFonts w:ascii="Times New Roman" w:hAnsi="Times New Roman" w:cs="Times New Roman"/>
          <w:sz w:val="24"/>
          <w:szCs w:val="24"/>
        </w:rPr>
        <w:t xml:space="preserve"> do not surrender all of their free speech rights</w:t>
      </w:r>
      <w:r w:rsidR="002B051B">
        <w:rPr>
          <w:rFonts w:ascii="Times New Roman" w:hAnsi="Times New Roman" w:cs="Times New Roman"/>
          <w:sz w:val="24"/>
          <w:szCs w:val="24"/>
        </w:rPr>
        <w:t xml:space="preserve"> in </w:t>
      </w:r>
      <w:r w:rsidR="000F57D5">
        <w:rPr>
          <w:rFonts w:ascii="Times New Roman" w:hAnsi="Times New Roman" w:cs="Times New Roman"/>
          <w:sz w:val="24"/>
          <w:szCs w:val="24"/>
        </w:rPr>
        <w:t xml:space="preserve">public </w:t>
      </w:r>
      <w:r w:rsidR="002B051B">
        <w:rPr>
          <w:rFonts w:ascii="Times New Roman" w:hAnsi="Times New Roman" w:cs="Times New Roman"/>
          <w:sz w:val="24"/>
          <w:szCs w:val="24"/>
        </w:rPr>
        <w:t>schools</w:t>
      </w:r>
      <w:r w:rsidRPr="00425351">
        <w:rPr>
          <w:rFonts w:ascii="Times New Roman" w:hAnsi="Times New Roman" w:cs="Times New Roman"/>
          <w:sz w:val="24"/>
          <w:szCs w:val="24"/>
        </w:rPr>
        <w:t>, but</w:t>
      </w:r>
      <w:r w:rsidR="002B051B">
        <w:rPr>
          <w:rFonts w:ascii="Times New Roman" w:hAnsi="Times New Roman" w:cs="Times New Roman"/>
          <w:sz w:val="24"/>
          <w:szCs w:val="24"/>
        </w:rPr>
        <w:t xml:space="preserve"> there are times when</w:t>
      </w:r>
      <w:r w:rsidRPr="00425351">
        <w:rPr>
          <w:rFonts w:ascii="Times New Roman" w:hAnsi="Times New Roman" w:cs="Times New Roman"/>
          <w:sz w:val="24"/>
          <w:szCs w:val="24"/>
        </w:rPr>
        <w:t xml:space="preserve"> they must accept certain limitations in the workplace.</w:t>
      </w:r>
      <w:r w:rsidR="0075650F">
        <w:rPr>
          <w:rStyle w:val="Refdenotaderodap"/>
          <w:rFonts w:ascii="Times New Roman" w:hAnsi="Times New Roman" w:cs="Times New Roman"/>
          <w:sz w:val="24"/>
          <w:szCs w:val="24"/>
        </w:rPr>
        <w:footnoteReference w:id="39"/>
      </w:r>
      <w:r w:rsidRPr="00425351">
        <w:rPr>
          <w:rFonts w:ascii="Times New Roman" w:hAnsi="Times New Roman" w:cs="Times New Roman"/>
          <w:sz w:val="24"/>
          <w:szCs w:val="24"/>
        </w:rPr>
        <w:t xml:space="preserve"> </w:t>
      </w:r>
    </w:p>
    <w:p w14:paraId="6F0620C9" w14:textId="77777777" w:rsidR="00223F2E" w:rsidRPr="00425351" w:rsidRDefault="00223F2E" w:rsidP="00292AFF">
      <w:pPr>
        <w:pStyle w:val="SemEspaamento"/>
        <w:ind w:firstLine="720"/>
        <w:rPr>
          <w:rFonts w:ascii="Times New Roman" w:hAnsi="Times New Roman" w:cs="Times New Roman"/>
          <w:sz w:val="24"/>
          <w:szCs w:val="24"/>
        </w:rPr>
      </w:pPr>
    </w:p>
    <w:p w14:paraId="3AA4F44D" w14:textId="2EF7556E" w:rsidR="00223F2E" w:rsidRPr="00425351" w:rsidRDefault="005C7605" w:rsidP="001F1895">
      <w:pPr>
        <w:pStyle w:val="SemEspaamento"/>
        <w:spacing w:line="480" w:lineRule="auto"/>
        <w:ind w:firstLine="720"/>
        <w:rPr>
          <w:rStyle w:val="ssrfcpassagedeactivated"/>
          <w:rFonts w:ascii="Times New Roman" w:hAnsi="Times New Roman" w:cs="Times New Roman"/>
          <w:sz w:val="24"/>
          <w:szCs w:val="24"/>
          <w:bdr w:val="none" w:sz="0" w:space="0" w:color="auto" w:frame="1"/>
        </w:rPr>
      </w:pPr>
      <w:r>
        <w:rPr>
          <w:rStyle w:val="ssrfcpassagedeactivated"/>
          <w:rFonts w:ascii="Times New Roman" w:hAnsi="Times New Roman" w:cs="Times New Roman"/>
          <w:sz w:val="24"/>
          <w:szCs w:val="24"/>
          <w:bdr w:val="none" w:sz="0" w:space="0" w:color="auto" w:frame="1"/>
        </w:rPr>
        <w:t>T</w:t>
      </w:r>
      <w:r w:rsidR="00223F2E" w:rsidRPr="00425351">
        <w:rPr>
          <w:rStyle w:val="ssrfcpassagedeactivated"/>
          <w:rFonts w:ascii="Times New Roman" w:hAnsi="Times New Roman" w:cs="Times New Roman"/>
          <w:sz w:val="24"/>
          <w:szCs w:val="24"/>
          <w:bdr w:val="none" w:sz="0" w:space="0" w:color="auto" w:frame="1"/>
        </w:rPr>
        <w:t>he teacher</w:t>
      </w:r>
      <w:r w:rsidR="007B7B84">
        <w:rPr>
          <w:rStyle w:val="ssrfcpassagedeactivated"/>
          <w:rFonts w:ascii="Times New Roman" w:hAnsi="Times New Roman" w:cs="Times New Roman"/>
          <w:sz w:val="24"/>
          <w:szCs w:val="24"/>
          <w:bdr w:val="none" w:sz="0" w:space="0" w:color="auto" w:frame="1"/>
        </w:rPr>
        <w:t xml:space="preserve"> in Indiana</w:t>
      </w:r>
      <w:r w:rsidR="00223F2E" w:rsidRPr="00425351">
        <w:rPr>
          <w:rStyle w:val="ssrfcpassagedeactivated"/>
          <w:rFonts w:ascii="Times New Roman" w:hAnsi="Times New Roman" w:cs="Times New Roman"/>
          <w:sz w:val="24"/>
          <w:szCs w:val="24"/>
          <w:bdr w:val="none" w:sz="0" w:space="0" w:color="auto" w:frame="1"/>
        </w:rPr>
        <w:t xml:space="preserve"> had also alleged that </w:t>
      </w:r>
      <w:r w:rsidR="00223F2E" w:rsidRPr="00425351">
        <w:rPr>
          <w:rFonts w:ascii="Times New Roman" w:hAnsi="Times New Roman" w:cs="Times New Roman"/>
          <w:sz w:val="24"/>
          <w:szCs w:val="24"/>
        </w:rPr>
        <w:t>school officials offended his sincerely-held religious beliefs when he was asked to refer to students by their preferred names or pronouns</w:t>
      </w:r>
      <w:r>
        <w:rPr>
          <w:rFonts w:ascii="Times New Roman" w:hAnsi="Times New Roman" w:cs="Times New Roman"/>
          <w:sz w:val="24"/>
          <w:szCs w:val="24"/>
        </w:rPr>
        <w:t>.</w:t>
      </w:r>
      <w:r w:rsidR="00D41546">
        <w:rPr>
          <w:rStyle w:val="Refdenotaderodap"/>
          <w:rFonts w:ascii="Times New Roman" w:hAnsi="Times New Roman" w:cs="Times New Roman"/>
          <w:sz w:val="24"/>
          <w:szCs w:val="24"/>
        </w:rPr>
        <w:footnoteReference w:id="40"/>
      </w:r>
      <w:r>
        <w:rPr>
          <w:rFonts w:ascii="Times New Roman" w:hAnsi="Times New Roman" w:cs="Times New Roman"/>
          <w:sz w:val="24"/>
          <w:szCs w:val="24"/>
        </w:rPr>
        <w:t xml:space="preserve"> </w:t>
      </w:r>
      <w:r w:rsidR="00223F2E" w:rsidRPr="00425351">
        <w:rPr>
          <w:rFonts w:ascii="Times New Roman" w:hAnsi="Times New Roman" w:cs="Times New Roman"/>
          <w:sz w:val="24"/>
          <w:szCs w:val="24"/>
        </w:rPr>
        <w:t xml:space="preserve"> The school district argued that there was no free exercise violation when the burden on religious exercise is the incidental effect of a neutral, generally applicable policy</w:t>
      </w:r>
      <w:r w:rsidR="00223F2E" w:rsidRPr="00425351">
        <w:rPr>
          <w:rStyle w:val="ssrfcpassagedeactivated"/>
          <w:rFonts w:ascii="Times New Roman" w:hAnsi="Times New Roman" w:cs="Times New Roman"/>
          <w:sz w:val="24"/>
          <w:szCs w:val="24"/>
          <w:bdr w:val="none" w:sz="0" w:space="0" w:color="auto" w:frame="1"/>
        </w:rPr>
        <w:t>. The court agreed.</w:t>
      </w:r>
      <w:r w:rsidR="00223F2E" w:rsidRPr="00425351">
        <w:rPr>
          <w:rStyle w:val="ssrfcpassagedeactivated"/>
          <w:rFonts w:ascii="Times New Roman" w:hAnsi="Times New Roman" w:cs="Times New Roman"/>
          <w:sz w:val="24"/>
          <w:szCs w:val="24"/>
        </w:rPr>
        <w:t xml:space="preserve">  </w:t>
      </w:r>
      <w:r w:rsidR="002B051B">
        <w:rPr>
          <w:rStyle w:val="ssrfcpassagedeactivated"/>
          <w:rFonts w:ascii="Times New Roman" w:hAnsi="Times New Roman" w:cs="Times New Roman"/>
          <w:sz w:val="24"/>
          <w:szCs w:val="24"/>
          <w:bdr w:val="none" w:sz="0" w:space="0" w:color="auto" w:frame="1"/>
        </w:rPr>
        <w:t>T</w:t>
      </w:r>
      <w:r w:rsidR="00223F2E" w:rsidRPr="00425351">
        <w:rPr>
          <w:rStyle w:val="ssrfcpassagedeactivated"/>
          <w:rFonts w:ascii="Times New Roman" w:hAnsi="Times New Roman" w:cs="Times New Roman"/>
          <w:sz w:val="24"/>
          <w:szCs w:val="24"/>
          <w:bdr w:val="none" w:sz="0" w:space="0" w:color="auto" w:frame="1"/>
        </w:rPr>
        <w:t>he federal district court</w:t>
      </w:r>
      <w:r w:rsidR="002B051B">
        <w:rPr>
          <w:rStyle w:val="ssrfcpassagedeactivated"/>
          <w:rFonts w:ascii="Times New Roman" w:hAnsi="Times New Roman" w:cs="Times New Roman"/>
          <w:sz w:val="24"/>
          <w:szCs w:val="24"/>
          <w:bdr w:val="none" w:sz="0" w:space="0" w:color="auto" w:frame="1"/>
        </w:rPr>
        <w:t xml:space="preserve"> reasoned that</w:t>
      </w:r>
      <w:r w:rsidR="00223F2E" w:rsidRPr="00425351">
        <w:rPr>
          <w:rStyle w:val="ssrfcpassagedeactivated"/>
          <w:rFonts w:ascii="Times New Roman" w:hAnsi="Times New Roman" w:cs="Times New Roman"/>
          <w:sz w:val="24"/>
          <w:szCs w:val="24"/>
          <w:bdr w:val="none" w:sz="0" w:space="0" w:color="auto" w:frame="1"/>
        </w:rPr>
        <w:t xml:space="preserve"> the school </w:t>
      </w:r>
      <w:r w:rsidR="002B051B">
        <w:rPr>
          <w:rStyle w:val="ssrfcpassagedeactivated"/>
          <w:rFonts w:ascii="Times New Roman" w:hAnsi="Times New Roman" w:cs="Times New Roman"/>
          <w:sz w:val="24"/>
          <w:szCs w:val="24"/>
          <w:bdr w:val="none" w:sz="0" w:space="0" w:color="auto" w:frame="1"/>
        </w:rPr>
        <w:t>board</w:t>
      </w:r>
      <w:r w:rsidR="00223F2E" w:rsidRPr="00425351">
        <w:rPr>
          <w:rStyle w:val="ssrfcpassagedeactivated"/>
          <w:rFonts w:ascii="Times New Roman" w:hAnsi="Times New Roman" w:cs="Times New Roman"/>
          <w:sz w:val="24"/>
          <w:szCs w:val="24"/>
          <w:bdr w:val="none" w:sz="0" w:space="0" w:color="auto" w:frame="1"/>
        </w:rPr>
        <w:t>’s policy was neutral and generally applicable to every teacher in the district, regardless of religious belief. Moreover, the teacher did not produce any evidence to suggest that this policy was developed to target any specific religious belief. As such, the school district’s motion to dismiss the teacher’s claim was granted.</w:t>
      </w:r>
      <w:r w:rsidR="008435ED">
        <w:rPr>
          <w:rStyle w:val="Refdenotaderodap"/>
          <w:rFonts w:ascii="Times New Roman" w:hAnsi="Times New Roman" w:cs="Times New Roman"/>
          <w:sz w:val="24"/>
          <w:szCs w:val="24"/>
          <w:bdr w:val="none" w:sz="0" w:space="0" w:color="auto" w:frame="1"/>
        </w:rPr>
        <w:footnoteReference w:id="41"/>
      </w:r>
      <w:r w:rsidR="00223F2E" w:rsidRPr="00425351">
        <w:rPr>
          <w:rStyle w:val="ssrfcpassagedeactivated"/>
          <w:rFonts w:ascii="Times New Roman" w:hAnsi="Times New Roman" w:cs="Times New Roman"/>
          <w:sz w:val="24"/>
          <w:szCs w:val="24"/>
          <w:bdr w:val="none" w:sz="0" w:space="0" w:color="auto" w:frame="1"/>
        </w:rPr>
        <w:t xml:space="preserve">  </w:t>
      </w:r>
    </w:p>
    <w:p w14:paraId="56B6B75B" w14:textId="77777777" w:rsidR="00223F2E" w:rsidRPr="00425351" w:rsidRDefault="00223F2E" w:rsidP="005C7605">
      <w:pPr>
        <w:pStyle w:val="SemEspaamento"/>
        <w:rPr>
          <w:rFonts w:ascii="Times New Roman" w:hAnsi="Times New Roman" w:cs="Times New Roman"/>
          <w:sz w:val="24"/>
          <w:szCs w:val="24"/>
        </w:rPr>
      </w:pPr>
    </w:p>
    <w:p w14:paraId="7246E3BD" w14:textId="2C45E4D1" w:rsidR="00292AFF" w:rsidRPr="005C7605" w:rsidRDefault="00292AFF" w:rsidP="001F1895">
      <w:pPr>
        <w:pStyle w:val="SemEspaamento"/>
        <w:spacing w:line="480" w:lineRule="auto"/>
        <w:ind w:firstLine="720"/>
        <w:rPr>
          <w:rFonts w:ascii="Times New Roman" w:hAnsi="Times New Roman" w:cs="Times New Roman"/>
          <w:sz w:val="24"/>
          <w:szCs w:val="24"/>
          <w:shd w:val="clear" w:color="auto" w:fill="FFFFFF"/>
        </w:rPr>
      </w:pPr>
      <w:r w:rsidRPr="00425351">
        <w:rPr>
          <w:rFonts w:ascii="Times New Roman" w:hAnsi="Times New Roman" w:cs="Times New Roman"/>
          <w:sz w:val="24"/>
          <w:szCs w:val="24"/>
        </w:rPr>
        <w:lastRenderedPageBreak/>
        <w:t>Similar claims involving K-12 schools have been filed in Virginia</w:t>
      </w:r>
      <w:r w:rsidR="007B7B84">
        <w:rPr>
          <w:rFonts w:ascii="Times New Roman" w:hAnsi="Times New Roman" w:cs="Times New Roman"/>
          <w:sz w:val="24"/>
          <w:szCs w:val="24"/>
        </w:rPr>
        <w:t xml:space="preserve">, </w:t>
      </w:r>
      <w:r w:rsidRPr="00425351">
        <w:rPr>
          <w:rFonts w:ascii="Times New Roman" w:hAnsi="Times New Roman" w:cs="Times New Roman"/>
          <w:sz w:val="24"/>
          <w:szCs w:val="24"/>
        </w:rPr>
        <w:t>West Virginia</w:t>
      </w:r>
      <w:r w:rsidR="007B7B84">
        <w:rPr>
          <w:rFonts w:ascii="Times New Roman" w:hAnsi="Times New Roman" w:cs="Times New Roman"/>
          <w:sz w:val="24"/>
          <w:szCs w:val="24"/>
        </w:rPr>
        <w:t>, and elsewhere</w:t>
      </w:r>
      <w:r w:rsidRPr="00425351">
        <w:rPr>
          <w:rFonts w:ascii="Times New Roman" w:hAnsi="Times New Roman" w:cs="Times New Roman"/>
          <w:sz w:val="24"/>
          <w:szCs w:val="24"/>
        </w:rPr>
        <w:t>.</w:t>
      </w:r>
      <w:r w:rsidR="00FB2EE5">
        <w:rPr>
          <w:rStyle w:val="Refdenotaderodap"/>
          <w:rFonts w:ascii="Times New Roman" w:hAnsi="Times New Roman" w:cs="Times New Roman"/>
          <w:sz w:val="24"/>
          <w:szCs w:val="24"/>
        </w:rPr>
        <w:footnoteReference w:id="42"/>
      </w:r>
      <w:r w:rsidR="005C7605">
        <w:rPr>
          <w:rFonts w:ascii="Times New Roman" w:hAnsi="Times New Roman" w:cs="Times New Roman"/>
          <w:sz w:val="24"/>
          <w:szCs w:val="24"/>
        </w:rPr>
        <w:t xml:space="preserve">  </w:t>
      </w:r>
      <w:r w:rsidRPr="00425351">
        <w:rPr>
          <w:rStyle w:val="ssrfcpassagedeactivated"/>
          <w:rFonts w:ascii="Times New Roman" w:hAnsi="Times New Roman" w:cs="Times New Roman"/>
          <w:sz w:val="24"/>
          <w:szCs w:val="24"/>
          <w:bdr w:val="none" w:sz="0" w:space="0" w:color="auto" w:frame="1"/>
        </w:rPr>
        <w:t>Also,</w:t>
      </w:r>
      <w:r w:rsidR="007B7B84">
        <w:rPr>
          <w:rStyle w:val="ssrfcpassagedeactivated"/>
          <w:rFonts w:ascii="Times New Roman" w:hAnsi="Times New Roman" w:cs="Times New Roman"/>
          <w:sz w:val="24"/>
          <w:szCs w:val="24"/>
          <w:bdr w:val="none" w:sz="0" w:space="0" w:color="auto" w:frame="1"/>
        </w:rPr>
        <w:t xml:space="preserve"> in 2021,</w:t>
      </w:r>
      <w:r w:rsidRPr="00425351">
        <w:rPr>
          <w:rStyle w:val="ssrfcpassagedeactivated"/>
          <w:rFonts w:ascii="Times New Roman" w:hAnsi="Times New Roman" w:cs="Times New Roman"/>
          <w:sz w:val="24"/>
          <w:szCs w:val="24"/>
          <w:bdr w:val="none" w:sz="0" w:space="0" w:color="auto" w:frame="1"/>
        </w:rPr>
        <w:t xml:space="preserve"> </w:t>
      </w:r>
      <w:r w:rsidRPr="00425351">
        <w:rPr>
          <w:rFonts w:ascii="Times New Roman" w:hAnsi="Times New Roman" w:cs="Times New Roman"/>
          <w:sz w:val="24"/>
          <w:szCs w:val="24"/>
        </w:rPr>
        <w:t>the Sixth Circuit Court of Appeals found in favor of a college professor involving a similar issue.</w:t>
      </w:r>
      <w:r w:rsidR="00FB2EE5">
        <w:rPr>
          <w:rStyle w:val="Refdenotaderodap"/>
          <w:rFonts w:ascii="Times New Roman" w:hAnsi="Times New Roman" w:cs="Times New Roman"/>
          <w:sz w:val="24"/>
          <w:szCs w:val="24"/>
        </w:rPr>
        <w:footnoteReference w:id="43"/>
      </w:r>
      <w:r w:rsidRPr="00425351">
        <w:rPr>
          <w:rFonts w:ascii="Times New Roman" w:hAnsi="Times New Roman" w:cs="Times New Roman"/>
          <w:sz w:val="24"/>
          <w:szCs w:val="24"/>
        </w:rPr>
        <w:t xml:space="preserve">  The professor </w:t>
      </w:r>
      <w:r w:rsidR="00C85B11">
        <w:rPr>
          <w:rFonts w:ascii="Times New Roman" w:hAnsi="Times New Roman" w:cs="Times New Roman"/>
          <w:sz w:val="24"/>
          <w:szCs w:val="24"/>
        </w:rPr>
        <w:t xml:space="preserve">in </w:t>
      </w:r>
      <w:r w:rsidR="003A756F">
        <w:rPr>
          <w:rFonts w:ascii="Times New Roman" w:hAnsi="Times New Roman" w:cs="Times New Roman"/>
          <w:sz w:val="24"/>
          <w:szCs w:val="24"/>
        </w:rPr>
        <w:t xml:space="preserve">this case </w:t>
      </w:r>
      <w:r w:rsidRPr="006E43E2">
        <w:rPr>
          <w:rFonts w:ascii="Times New Roman" w:hAnsi="Times New Roman" w:cs="Times New Roman"/>
          <w:sz w:val="24"/>
          <w:szCs w:val="24"/>
        </w:rPr>
        <w:t>contended that his sincerely held religious beliefs conflicted with a university policy that</w:t>
      </w:r>
      <w:r w:rsidRPr="00425351">
        <w:rPr>
          <w:rFonts w:ascii="Times New Roman" w:hAnsi="Times New Roman" w:cs="Times New Roman"/>
          <w:sz w:val="24"/>
          <w:szCs w:val="24"/>
        </w:rPr>
        <w:t xml:space="preserve"> required him to address transgender students by their preferred names and pronouns in class.</w:t>
      </w:r>
      <w:r w:rsidR="007B7B84">
        <w:rPr>
          <w:rFonts w:ascii="Times New Roman" w:hAnsi="Times New Roman" w:cs="Times New Roman"/>
          <w:sz w:val="24"/>
          <w:szCs w:val="24"/>
        </w:rPr>
        <w:t xml:space="preserve">  He also alleged a violation of his free speech rights.</w:t>
      </w:r>
      <w:r w:rsidRPr="00425351">
        <w:rPr>
          <w:rFonts w:ascii="Times New Roman" w:hAnsi="Times New Roman" w:cs="Times New Roman"/>
          <w:sz w:val="24"/>
          <w:szCs w:val="24"/>
        </w:rPr>
        <w:t xml:space="preserve"> </w:t>
      </w:r>
    </w:p>
    <w:p w14:paraId="733C877E" w14:textId="77777777" w:rsidR="00425351" w:rsidRPr="00425351" w:rsidRDefault="00425351" w:rsidP="00292AFF">
      <w:pPr>
        <w:spacing w:after="0" w:line="240" w:lineRule="auto"/>
        <w:ind w:firstLine="720"/>
        <w:rPr>
          <w:rFonts w:ascii="Times New Roman" w:hAnsi="Times New Roman" w:cs="Times New Roman"/>
          <w:sz w:val="24"/>
          <w:szCs w:val="24"/>
        </w:rPr>
      </w:pPr>
    </w:p>
    <w:p w14:paraId="6E88A7FB" w14:textId="00A5BE94" w:rsidR="00D755AC" w:rsidRPr="003A1680" w:rsidRDefault="001E6A2C" w:rsidP="001F1895">
      <w:pPr>
        <w:pStyle w:val="NormalWeb"/>
        <w:shd w:val="clear" w:color="auto" w:fill="FFFFFF"/>
        <w:spacing w:before="0" w:beforeAutospacing="0" w:after="0" w:afterAutospacing="0" w:line="480" w:lineRule="auto"/>
        <w:ind w:firstLine="720"/>
        <w:contextualSpacing/>
        <w:textAlignment w:val="baseline"/>
        <w:rPr>
          <w:color w:val="212121"/>
        </w:rPr>
      </w:pPr>
      <w:r>
        <w:t>In examining the Free Exercise Clause claim, t</w:t>
      </w:r>
      <w:r w:rsidR="00292AFF" w:rsidRPr="00425351">
        <w:t xml:space="preserve">he Sixth Circuit Court of Appeals found that </w:t>
      </w:r>
      <w:r w:rsidR="00292AFF" w:rsidRPr="00425351">
        <w:rPr>
          <w:rStyle w:val="highlighted"/>
          <w:color w:val="212121"/>
          <w:bdr w:val="none" w:sz="0" w:space="0" w:color="auto" w:frame="1"/>
        </w:rPr>
        <w:t>there was evidence that administrators reacted to the professor’s arguments in a non-neutral way.</w:t>
      </w:r>
      <w:r w:rsidR="00906071">
        <w:rPr>
          <w:rStyle w:val="Refdenotaderodap"/>
          <w:color w:val="212121"/>
          <w:bdr w:val="none" w:sz="0" w:space="0" w:color="auto" w:frame="1"/>
        </w:rPr>
        <w:footnoteReference w:id="44"/>
      </w:r>
      <w:r w:rsidR="00292AFF" w:rsidRPr="00425351">
        <w:rPr>
          <w:rStyle w:val="highlighted"/>
          <w:color w:val="212121"/>
          <w:bdr w:val="none" w:sz="0" w:space="0" w:color="auto" w:frame="1"/>
        </w:rPr>
        <w:t xml:space="preserve"> Likewise, the court </w:t>
      </w:r>
      <w:r>
        <w:rPr>
          <w:rStyle w:val="highlighted"/>
          <w:color w:val="212121"/>
          <w:bdr w:val="none" w:sz="0" w:space="0" w:color="auto" w:frame="1"/>
        </w:rPr>
        <w:t>reasoned</w:t>
      </w:r>
      <w:r w:rsidR="00292AFF" w:rsidRPr="00425351">
        <w:rPr>
          <w:rStyle w:val="highlighted"/>
          <w:color w:val="212121"/>
          <w:bdr w:val="none" w:sz="0" w:space="0" w:color="auto" w:frame="1"/>
        </w:rPr>
        <w:t xml:space="preserve"> that the university’s investigation </w:t>
      </w:r>
      <w:r w:rsidR="007B7B84">
        <w:rPr>
          <w:rStyle w:val="highlighted"/>
          <w:color w:val="212121"/>
          <w:bdr w:val="none" w:sz="0" w:space="0" w:color="auto" w:frame="1"/>
        </w:rPr>
        <w:t xml:space="preserve">into the matter </w:t>
      </w:r>
      <w:r w:rsidR="00292AFF" w:rsidRPr="00425351">
        <w:rPr>
          <w:rStyle w:val="highlighted"/>
          <w:color w:val="212121"/>
          <w:bdr w:val="none" w:sz="0" w:space="0" w:color="auto" w:frame="1"/>
        </w:rPr>
        <w:t>did not exhibit neutrality.  Thus, his free exercise claim was allowed to proceed</w:t>
      </w:r>
      <w:r w:rsidR="00C85B11">
        <w:rPr>
          <w:rStyle w:val="highlighted"/>
          <w:color w:val="212121"/>
          <w:bdr w:val="none" w:sz="0" w:space="0" w:color="auto" w:frame="1"/>
        </w:rPr>
        <w:t>. The professor also prevailed on the free speech claim; the court ruled that the academic speech of university professors is protected</w:t>
      </w:r>
      <w:r w:rsidR="00292AFF" w:rsidRPr="00425351">
        <w:rPr>
          <w:rStyle w:val="highlighted"/>
          <w:color w:val="212121"/>
          <w:bdr w:val="none" w:sz="0" w:space="0" w:color="auto" w:frame="1"/>
        </w:rPr>
        <w:t>.</w:t>
      </w:r>
      <w:r w:rsidR="00685C40">
        <w:rPr>
          <w:rStyle w:val="highlighted"/>
          <w:color w:val="212121"/>
        </w:rPr>
        <w:t xml:space="preserve">  </w:t>
      </w:r>
      <w:r w:rsidR="00292AFF" w:rsidRPr="00425351">
        <w:t>It is important to</w:t>
      </w:r>
      <w:r w:rsidR="00685C40">
        <w:t xml:space="preserve"> highlight </w:t>
      </w:r>
      <w:r w:rsidR="00292AFF" w:rsidRPr="00425351">
        <w:t xml:space="preserve">that the First Amendment free speech clause is applied very differently within the context of higher education than it would be in a K-12 setting.  Thus, this </w:t>
      </w:r>
      <w:r w:rsidR="007B7B84">
        <w:t xml:space="preserve">Sixth Circuit </w:t>
      </w:r>
      <w:r w:rsidR="00292AFF" w:rsidRPr="00425351">
        <w:t xml:space="preserve">case </w:t>
      </w:r>
      <w:r w:rsidR="007B7B84">
        <w:t>may</w:t>
      </w:r>
      <w:r w:rsidR="00292AFF" w:rsidRPr="00425351">
        <w:t xml:space="preserve"> not</w:t>
      </w:r>
      <w:r w:rsidR="007B7B84">
        <w:t xml:space="preserve"> be</w:t>
      </w:r>
      <w:r w:rsidR="00292AFF" w:rsidRPr="00425351">
        <w:t xml:space="preserve"> very applicable</w:t>
      </w:r>
      <w:r w:rsidR="007B7B84">
        <w:t xml:space="preserve"> to the current K-12 cases</w:t>
      </w:r>
      <w:r w:rsidR="00292AFF" w:rsidRPr="00685C40">
        <w:t xml:space="preserve">.  </w:t>
      </w:r>
      <w:r w:rsidR="00292AFF" w:rsidRPr="00685C40">
        <w:rPr>
          <w:rStyle w:val="ssrfcpassagedeactivated"/>
        </w:rPr>
        <w:t xml:space="preserve">In fact, </w:t>
      </w:r>
      <w:r w:rsidR="00292AFF" w:rsidRPr="00685C40">
        <w:rPr>
          <w:shd w:val="clear" w:color="auto" w:fill="FFFFFF"/>
        </w:rPr>
        <w:t>the court was explicit</w:t>
      </w:r>
      <w:r w:rsidR="00292AFF" w:rsidRPr="00685C40">
        <w:t xml:space="preserve"> </w:t>
      </w:r>
      <w:r w:rsidR="00292AFF" w:rsidRPr="00685C40">
        <w:rPr>
          <w:shd w:val="clear" w:color="auto" w:fill="FFFFFF"/>
        </w:rPr>
        <w:t xml:space="preserve">that its holding did not “extend to the in-class </w:t>
      </w:r>
      <w:r w:rsidR="00292AFF" w:rsidRPr="003A1680">
        <w:rPr>
          <w:shd w:val="clear" w:color="auto" w:fill="FFFFFF"/>
        </w:rPr>
        <w:t>curricular speech of teachers in</w:t>
      </w:r>
      <w:r w:rsidR="00292AFF" w:rsidRPr="003A1680">
        <w:t xml:space="preserve"> </w:t>
      </w:r>
      <w:r w:rsidR="00292AFF" w:rsidRPr="003A1680">
        <w:rPr>
          <w:shd w:val="clear" w:color="auto" w:fill="FFFFFF"/>
        </w:rPr>
        <w:t>primary and secondary schools</w:t>
      </w:r>
      <w:r w:rsidR="0075650F">
        <w:rPr>
          <w:shd w:val="clear" w:color="auto" w:fill="FFFFFF"/>
        </w:rPr>
        <w:t>.</w:t>
      </w:r>
      <w:r w:rsidR="00292AFF" w:rsidRPr="003A1680">
        <w:rPr>
          <w:shd w:val="clear" w:color="auto" w:fill="FFFFFF"/>
        </w:rPr>
        <w:t>’”</w:t>
      </w:r>
      <w:r w:rsidR="0075650F">
        <w:rPr>
          <w:rStyle w:val="Refdenotaderodap"/>
          <w:shd w:val="clear" w:color="auto" w:fill="FFFFFF"/>
        </w:rPr>
        <w:footnoteReference w:id="45"/>
      </w:r>
    </w:p>
    <w:p w14:paraId="03439120" w14:textId="5F35CB10" w:rsidR="006B2728" w:rsidRPr="001F1895" w:rsidRDefault="00F654D6" w:rsidP="001F1895">
      <w:pPr>
        <w:pStyle w:val="SemEspaamento"/>
        <w:spacing w:line="480" w:lineRule="auto"/>
        <w:ind w:firstLine="720"/>
        <w:rPr>
          <w:rFonts w:ascii="Times New Roman" w:hAnsi="Times New Roman" w:cs="Times New Roman"/>
          <w:spacing w:val="8"/>
          <w:sz w:val="24"/>
          <w:szCs w:val="24"/>
          <w:shd w:val="clear" w:color="auto" w:fill="FFFFFF"/>
        </w:rPr>
      </w:pPr>
      <w:r w:rsidRPr="001F1895">
        <w:rPr>
          <w:rFonts w:ascii="Times New Roman" w:hAnsi="Times New Roman" w:cs="Times New Roman"/>
          <w:sz w:val="24"/>
          <w:szCs w:val="24"/>
          <w:shd w:val="clear" w:color="auto" w:fill="FFFFFF"/>
        </w:rPr>
        <w:lastRenderedPageBreak/>
        <w:t>T</w:t>
      </w:r>
      <w:r w:rsidR="001E6A2C" w:rsidRPr="001F1895">
        <w:rPr>
          <w:rFonts w:ascii="Times New Roman" w:hAnsi="Times New Roman" w:cs="Times New Roman"/>
          <w:sz w:val="24"/>
          <w:szCs w:val="24"/>
          <w:shd w:val="clear" w:color="auto" w:fill="FFFFFF"/>
        </w:rPr>
        <w:t>o be certain, t</w:t>
      </w:r>
      <w:r w:rsidR="00161553" w:rsidRPr="001F1895">
        <w:rPr>
          <w:rFonts w:ascii="Times New Roman" w:hAnsi="Times New Roman" w:cs="Times New Roman"/>
          <w:sz w:val="24"/>
          <w:szCs w:val="24"/>
          <w:shd w:val="clear" w:color="auto" w:fill="FFFFFF"/>
        </w:rPr>
        <w:t xml:space="preserve">here are occasions within a school setting that create appropriate limitations related to an employee’s </w:t>
      </w:r>
      <w:r w:rsidRPr="001F1895">
        <w:rPr>
          <w:rFonts w:ascii="Times New Roman" w:hAnsi="Times New Roman" w:cs="Times New Roman"/>
          <w:sz w:val="24"/>
          <w:szCs w:val="24"/>
          <w:shd w:val="clear" w:color="auto" w:fill="FFFFFF"/>
        </w:rPr>
        <w:t xml:space="preserve">speech rights and </w:t>
      </w:r>
      <w:r w:rsidR="00161553" w:rsidRPr="001F1895">
        <w:rPr>
          <w:rFonts w:ascii="Times New Roman" w:hAnsi="Times New Roman" w:cs="Times New Roman"/>
          <w:sz w:val="24"/>
          <w:szCs w:val="24"/>
          <w:shd w:val="clear" w:color="auto" w:fill="FFFFFF"/>
        </w:rPr>
        <w:t>religious beliefs.</w:t>
      </w:r>
      <w:r w:rsidR="0075650F" w:rsidRPr="001F1895">
        <w:rPr>
          <w:rStyle w:val="Refdenotaderodap"/>
          <w:rFonts w:ascii="Times New Roman" w:hAnsi="Times New Roman" w:cs="Times New Roman"/>
          <w:sz w:val="24"/>
          <w:szCs w:val="24"/>
          <w:shd w:val="clear" w:color="auto" w:fill="FFFFFF"/>
        </w:rPr>
        <w:footnoteReference w:id="46"/>
      </w:r>
      <w:r w:rsidRPr="001F1895">
        <w:rPr>
          <w:rFonts w:ascii="Times New Roman" w:hAnsi="Times New Roman" w:cs="Times New Roman"/>
          <w:sz w:val="24"/>
          <w:szCs w:val="24"/>
          <w:shd w:val="clear" w:color="auto" w:fill="FFFFFF"/>
        </w:rPr>
        <w:t xml:space="preserve">  This </w:t>
      </w:r>
      <w:r w:rsidR="007B7B84" w:rsidRPr="001F1895">
        <w:rPr>
          <w:rFonts w:ascii="Times New Roman" w:hAnsi="Times New Roman" w:cs="Times New Roman"/>
          <w:sz w:val="24"/>
          <w:szCs w:val="24"/>
          <w:shd w:val="clear" w:color="auto" w:fill="FFFFFF"/>
        </w:rPr>
        <w:t xml:space="preserve">argument </w:t>
      </w:r>
      <w:r w:rsidRPr="001F1895">
        <w:rPr>
          <w:rFonts w:ascii="Times New Roman" w:hAnsi="Times New Roman" w:cs="Times New Roman"/>
          <w:sz w:val="24"/>
          <w:szCs w:val="24"/>
          <w:shd w:val="clear" w:color="auto" w:fill="FFFFFF"/>
        </w:rPr>
        <w:t>seems</w:t>
      </w:r>
      <w:r w:rsidR="00C85B11" w:rsidRPr="001F1895">
        <w:rPr>
          <w:rFonts w:ascii="Times New Roman" w:hAnsi="Times New Roman" w:cs="Times New Roman"/>
          <w:sz w:val="24"/>
          <w:szCs w:val="24"/>
          <w:shd w:val="clear" w:color="auto" w:fill="FFFFFF"/>
        </w:rPr>
        <w:t xml:space="preserve"> especially plausible</w:t>
      </w:r>
      <w:r w:rsidRPr="001F1895">
        <w:rPr>
          <w:rFonts w:ascii="Times New Roman" w:hAnsi="Times New Roman" w:cs="Times New Roman"/>
          <w:sz w:val="24"/>
          <w:szCs w:val="24"/>
          <w:shd w:val="clear" w:color="auto" w:fill="FFFFFF"/>
        </w:rPr>
        <w:t xml:space="preserve"> when the speech or religious belief negatively impacts the well-being of students.  </w:t>
      </w:r>
      <w:r w:rsidR="00C22519" w:rsidRPr="001F1895">
        <w:rPr>
          <w:rFonts w:ascii="Times New Roman" w:hAnsi="Times New Roman" w:cs="Times New Roman"/>
          <w:spacing w:val="8"/>
          <w:sz w:val="24"/>
          <w:szCs w:val="24"/>
          <w:shd w:val="clear" w:color="auto" w:fill="FFFFFF"/>
        </w:rPr>
        <w:t>A</w:t>
      </w:r>
      <w:r w:rsidR="00220BBB" w:rsidRPr="001F1895">
        <w:rPr>
          <w:rFonts w:ascii="Times New Roman" w:hAnsi="Times New Roman" w:cs="Times New Roman"/>
          <w:spacing w:val="8"/>
          <w:sz w:val="24"/>
          <w:szCs w:val="24"/>
          <w:shd w:val="clear" w:color="auto" w:fill="FFFFFF"/>
        </w:rPr>
        <w:t>s noted, a</w:t>
      </w:r>
      <w:r w:rsidR="00C22519" w:rsidRPr="001F1895">
        <w:rPr>
          <w:rFonts w:ascii="Times New Roman" w:hAnsi="Times New Roman" w:cs="Times New Roman"/>
          <w:spacing w:val="8"/>
          <w:sz w:val="24"/>
          <w:szCs w:val="24"/>
          <w:shd w:val="clear" w:color="auto" w:fill="FFFFFF"/>
        </w:rPr>
        <w:t xml:space="preserve"> significant body of r</w:t>
      </w:r>
      <w:r w:rsidR="00390701" w:rsidRPr="001F1895">
        <w:rPr>
          <w:rFonts w:ascii="Times New Roman" w:hAnsi="Times New Roman" w:cs="Times New Roman"/>
          <w:spacing w:val="8"/>
          <w:sz w:val="24"/>
          <w:szCs w:val="24"/>
          <w:shd w:val="clear" w:color="auto" w:fill="FFFFFF"/>
        </w:rPr>
        <w:t>esearch</w:t>
      </w:r>
      <w:r w:rsidR="00C22519" w:rsidRPr="001F1895">
        <w:rPr>
          <w:rFonts w:ascii="Times New Roman" w:hAnsi="Times New Roman" w:cs="Times New Roman"/>
          <w:spacing w:val="8"/>
          <w:sz w:val="24"/>
          <w:szCs w:val="24"/>
          <w:shd w:val="clear" w:color="auto" w:fill="FFFFFF"/>
        </w:rPr>
        <w:t xml:space="preserve"> exists that demonstrates when school officials treat LGBTQ students with respect, including the use of preferred pronouns and names, it has a positive impact on their overall well-being</w:t>
      </w:r>
      <w:r w:rsidR="00C25149" w:rsidRPr="001F1895">
        <w:rPr>
          <w:rFonts w:ascii="Times New Roman" w:hAnsi="Times New Roman" w:cs="Times New Roman"/>
          <w:spacing w:val="8"/>
          <w:sz w:val="24"/>
          <w:szCs w:val="24"/>
          <w:shd w:val="clear" w:color="auto" w:fill="FFFFFF"/>
        </w:rPr>
        <w:t>.</w:t>
      </w:r>
      <w:r w:rsidR="00B05E74" w:rsidRPr="001F1895">
        <w:rPr>
          <w:rStyle w:val="Refdenotaderodap"/>
          <w:rFonts w:ascii="Times New Roman" w:hAnsi="Times New Roman" w:cs="Times New Roman"/>
          <w:spacing w:val="8"/>
          <w:sz w:val="24"/>
          <w:szCs w:val="24"/>
          <w:shd w:val="clear" w:color="auto" w:fill="FFFFFF"/>
        </w:rPr>
        <w:footnoteReference w:id="47"/>
      </w:r>
      <w:r w:rsidR="00C25149" w:rsidRPr="001F1895">
        <w:rPr>
          <w:rFonts w:ascii="Times New Roman" w:hAnsi="Times New Roman" w:cs="Times New Roman"/>
          <w:spacing w:val="8"/>
          <w:sz w:val="24"/>
          <w:szCs w:val="24"/>
          <w:shd w:val="clear" w:color="auto" w:fill="FFFFFF"/>
        </w:rPr>
        <w:t xml:space="preserve"> </w:t>
      </w:r>
      <w:r w:rsidR="007B7B84" w:rsidRPr="001F1895">
        <w:rPr>
          <w:rFonts w:ascii="Times New Roman" w:hAnsi="Times New Roman" w:cs="Times New Roman"/>
          <w:spacing w:val="8"/>
          <w:sz w:val="24"/>
          <w:szCs w:val="24"/>
          <w:shd w:val="clear" w:color="auto" w:fill="FFFFFF"/>
        </w:rPr>
        <w:t xml:space="preserve">As such, it is not surprising that school districts across the country have adopted policies that focus on </w:t>
      </w:r>
      <w:r w:rsidR="00220BBB" w:rsidRPr="001F1895">
        <w:rPr>
          <w:rFonts w:ascii="Times New Roman" w:hAnsi="Times New Roman" w:cs="Times New Roman"/>
          <w:spacing w:val="8"/>
          <w:sz w:val="24"/>
          <w:szCs w:val="24"/>
          <w:shd w:val="clear" w:color="auto" w:fill="FFFFFF"/>
        </w:rPr>
        <w:t xml:space="preserve">treating </w:t>
      </w:r>
      <w:r w:rsidR="007B7B84" w:rsidRPr="001F1895">
        <w:rPr>
          <w:rFonts w:ascii="Times New Roman" w:hAnsi="Times New Roman" w:cs="Times New Roman"/>
          <w:spacing w:val="8"/>
          <w:sz w:val="24"/>
          <w:szCs w:val="24"/>
          <w:shd w:val="clear" w:color="auto" w:fill="FFFFFF"/>
        </w:rPr>
        <w:t>students</w:t>
      </w:r>
      <w:r w:rsidR="00220BBB" w:rsidRPr="001F1895">
        <w:rPr>
          <w:rFonts w:ascii="Times New Roman" w:hAnsi="Times New Roman" w:cs="Times New Roman"/>
          <w:spacing w:val="8"/>
          <w:sz w:val="24"/>
          <w:szCs w:val="24"/>
          <w:shd w:val="clear" w:color="auto" w:fill="FFFFFF"/>
        </w:rPr>
        <w:t xml:space="preserve"> with dignity and respect</w:t>
      </w:r>
      <w:r w:rsidR="001E6A2C" w:rsidRPr="001F1895">
        <w:rPr>
          <w:rFonts w:ascii="Times New Roman" w:hAnsi="Times New Roman" w:cs="Times New Roman"/>
          <w:spacing w:val="8"/>
          <w:sz w:val="24"/>
          <w:szCs w:val="24"/>
          <w:shd w:val="clear" w:color="auto" w:fill="FFFFFF"/>
        </w:rPr>
        <w:t xml:space="preserve"> when it comes to </w:t>
      </w:r>
      <w:r w:rsidR="000F3556" w:rsidRPr="001F1895">
        <w:rPr>
          <w:rFonts w:ascii="Times New Roman" w:hAnsi="Times New Roman" w:cs="Times New Roman"/>
          <w:spacing w:val="8"/>
          <w:sz w:val="24"/>
          <w:szCs w:val="24"/>
          <w:shd w:val="clear" w:color="auto" w:fill="FFFFFF"/>
        </w:rPr>
        <w:t>using preferred pronouns and names in a classroom</w:t>
      </w:r>
      <w:r w:rsidR="007B7B84" w:rsidRPr="001F1895">
        <w:rPr>
          <w:rFonts w:ascii="Times New Roman" w:hAnsi="Times New Roman" w:cs="Times New Roman"/>
          <w:spacing w:val="8"/>
          <w:sz w:val="24"/>
          <w:szCs w:val="24"/>
          <w:shd w:val="clear" w:color="auto" w:fill="FFFFFF"/>
        </w:rPr>
        <w:t>.</w:t>
      </w:r>
      <w:r w:rsidR="00C25149" w:rsidRPr="001F1895">
        <w:rPr>
          <w:rFonts w:ascii="Times New Roman" w:hAnsi="Times New Roman" w:cs="Times New Roman"/>
          <w:spacing w:val="8"/>
          <w:sz w:val="24"/>
          <w:szCs w:val="24"/>
          <w:shd w:val="clear" w:color="auto" w:fill="FFFFFF"/>
        </w:rPr>
        <w:t xml:space="preserve"> </w:t>
      </w:r>
    </w:p>
    <w:p w14:paraId="7EB8E3BA" w14:textId="1605549B" w:rsidR="00900487" w:rsidRDefault="00900487" w:rsidP="00C85B11">
      <w:pPr>
        <w:pStyle w:val="SemEspaamento"/>
        <w:ind w:firstLine="720"/>
        <w:rPr>
          <w:rFonts w:ascii="Times New Roman" w:hAnsi="Times New Roman" w:cs="Times New Roman"/>
          <w:spacing w:val="8"/>
          <w:sz w:val="24"/>
          <w:szCs w:val="24"/>
          <w:shd w:val="clear" w:color="auto" w:fill="FFFFFF"/>
        </w:rPr>
      </w:pPr>
    </w:p>
    <w:p w14:paraId="658B766E" w14:textId="338A6A71" w:rsidR="00900487" w:rsidRDefault="00900487" w:rsidP="00900487">
      <w:pPr>
        <w:pStyle w:val="SemEspaamento"/>
        <w:rPr>
          <w:rFonts w:ascii="Times New Roman" w:hAnsi="Times New Roman" w:cs="Times New Roman"/>
          <w:b/>
          <w:bCs/>
          <w:spacing w:val="8"/>
          <w:sz w:val="24"/>
          <w:szCs w:val="24"/>
          <w:shd w:val="clear" w:color="auto" w:fill="FFFFFF"/>
        </w:rPr>
      </w:pPr>
      <w:r w:rsidRPr="00900487">
        <w:rPr>
          <w:rFonts w:ascii="Times New Roman" w:hAnsi="Times New Roman" w:cs="Times New Roman"/>
          <w:b/>
          <w:bCs/>
          <w:spacing w:val="8"/>
          <w:sz w:val="24"/>
          <w:szCs w:val="24"/>
          <w:shd w:val="clear" w:color="auto" w:fill="FFFFFF"/>
        </w:rPr>
        <w:t>Other Related Issues</w:t>
      </w:r>
    </w:p>
    <w:p w14:paraId="7A8C6825" w14:textId="778445B4" w:rsidR="00900487" w:rsidRDefault="00900487" w:rsidP="00900487">
      <w:pPr>
        <w:pStyle w:val="SemEspaamento"/>
        <w:rPr>
          <w:rFonts w:ascii="Times New Roman" w:hAnsi="Times New Roman" w:cs="Times New Roman"/>
          <w:b/>
          <w:bCs/>
          <w:spacing w:val="8"/>
          <w:sz w:val="24"/>
          <w:szCs w:val="24"/>
          <w:shd w:val="clear" w:color="auto" w:fill="FFFFFF"/>
        </w:rPr>
      </w:pPr>
    </w:p>
    <w:p w14:paraId="59348B7C" w14:textId="62A1517B" w:rsidR="00900487" w:rsidRPr="00B25196" w:rsidRDefault="00900487" w:rsidP="001F1895">
      <w:pPr>
        <w:pStyle w:val="NormalWeb"/>
        <w:shd w:val="clear" w:color="auto" w:fill="FFFFFF"/>
        <w:spacing w:before="0" w:beforeAutospacing="0" w:after="282" w:afterAutospacing="0" w:line="480" w:lineRule="auto"/>
        <w:ind w:firstLine="360"/>
        <w:textAlignment w:val="baseline"/>
        <w:rPr>
          <w:color w:val="333333"/>
        </w:rPr>
      </w:pPr>
      <w:r w:rsidRPr="00B25196">
        <w:t xml:space="preserve">In the </w:t>
      </w:r>
      <w:r>
        <w:t xml:space="preserve">Kansas </w:t>
      </w:r>
      <w:r w:rsidRPr="00B25196">
        <w:t xml:space="preserve">teacher’s complaint, her attorneys </w:t>
      </w:r>
      <w:r w:rsidRPr="00B25196">
        <w:rPr>
          <w:bdr w:val="none" w:sz="0" w:space="0" w:color="auto" w:frame="1"/>
          <w:shd w:val="clear" w:color="auto" w:fill="FFFFFF"/>
        </w:rPr>
        <w:t>argued that requiring a teacher to use a student’s name and preferred pronouns is impermissible compelled speech.</w:t>
      </w:r>
      <w:r w:rsidR="00FB2EE5">
        <w:rPr>
          <w:rStyle w:val="Refdenotaderodap"/>
          <w:bdr w:val="none" w:sz="0" w:space="0" w:color="auto" w:frame="1"/>
          <w:shd w:val="clear" w:color="auto" w:fill="FFFFFF"/>
        </w:rPr>
        <w:footnoteReference w:id="48"/>
      </w:r>
      <w:r w:rsidRPr="00B25196">
        <w:rPr>
          <w:bdr w:val="none" w:sz="0" w:space="0" w:color="auto" w:frame="1"/>
          <w:shd w:val="clear" w:color="auto" w:fill="FFFFFF"/>
        </w:rPr>
        <w:t xml:space="preserve">  The federal district never really addressed the doctrine of compelled speech during its examination of the request for a preliminary injunction.  Nevertheless, the complaint raises some interesting legal questions related to </w:t>
      </w:r>
      <w:r>
        <w:rPr>
          <w:bdr w:val="none" w:sz="0" w:space="0" w:color="auto" w:frame="1"/>
          <w:shd w:val="clear" w:color="auto" w:fill="FFFFFF"/>
        </w:rPr>
        <w:t>this topic</w:t>
      </w:r>
      <w:r w:rsidRPr="00B25196">
        <w:rPr>
          <w:bdr w:val="none" w:sz="0" w:space="0" w:color="auto" w:frame="1"/>
          <w:shd w:val="clear" w:color="auto" w:fill="FFFFFF"/>
        </w:rPr>
        <w:t xml:space="preserve">.  For example, in </w:t>
      </w:r>
      <w:r w:rsidRPr="00B25196">
        <w:rPr>
          <w:i/>
          <w:bdr w:val="none" w:sz="0" w:space="0" w:color="auto" w:frame="1"/>
          <w:shd w:val="clear" w:color="auto" w:fill="FFFFFF"/>
        </w:rPr>
        <w:t xml:space="preserve">West Virginia State Board of Education v. Barnette </w:t>
      </w:r>
      <w:r w:rsidR="00906071">
        <w:rPr>
          <w:iCs/>
          <w:bdr w:val="none" w:sz="0" w:space="0" w:color="auto" w:frame="1"/>
          <w:shd w:val="clear" w:color="auto" w:fill="FFFFFF"/>
        </w:rPr>
        <w:t xml:space="preserve">in </w:t>
      </w:r>
      <w:r w:rsidRPr="00B25196">
        <w:rPr>
          <w:iCs/>
          <w:bdr w:val="none" w:sz="0" w:space="0" w:color="auto" w:frame="1"/>
          <w:shd w:val="clear" w:color="auto" w:fill="FFFFFF"/>
        </w:rPr>
        <w:t>1943</w:t>
      </w:r>
      <w:r w:rsidRPr="00B25196">
        <w:rPr>
          <w:bdr w:val="none" w:sz="0" w:space="0" w:color="auto" w:frame="1"/>
          <w:shd w:val="clear" w:color="auto" w:fill="FFFFFF"/>
        </w:rPr>
        <w:t xml:space="preserve">, the Court examined whether a compulsory salute to the American flag violated the First Amendment rights of public school students. Students who were Jehovah’s Witnesses challenged </w:t>
      </w:r>
      <w:r w:rsidRPr="00B25196">
        <w:rPr>
          <w:bdr w:val="none" w:sz="0" w:space="0" w:color="auto" w:frame="1"/>
          <w:shd w:val="clear" w:color="auto" w:fill="FFFFFF"/>
        </w:rPr>
        <w:lastRenderedPageBreak/>
        <w:t>the state board of education policy related to reciting the Pledge of Allegiance after they were sent home from school for non-compliance.</w:t>
      </w:r>
      <w:r w:rsidR="00A25E54">
        <w:rPr>
          <w:rStyle w:val="Refdenotaderodap"/>
          <w:bdr w:val="none" w:sz="0" w:space="0" w:color="auto" w:frame="1"/>
          <w:shd w:val="clear" w:color="auto" w:fill="FFFFFF"/>
        </w:rPr>
        <w:footnoteReference w:id="49"/>
      </w:r>
      <w:r w:rsidRPr="00B25196">
        <w:rPr>
          <w:bdr w:val="none" w:sz="0" w:space="0" w:color="auto" w:frame="1"/>
          <w:shd w:val="clear" w:color="auto" w:fill="FFFFFF"/>
        </w:rPr>
        <w:t xml:space="preserve">  </w:t>
      </w:r>
      <w:r w:rsidR="003A756F">
        <w:rPr>
          <w:bdr w:val="none" w:sz="0" w:space="0" w:color="auto" w:frame="1"/>
          <w:shd w:val="clear" w:color="auto" w:fill="FFFFFF"/>
        </w:rPr>
        <w:t xml:space="preserve">The students argued that </w:t>
      </w:r>
      <w:r w:rsidRPr="00B25196">
        <w:rPr>
          <w:bdr w:val="none" w:sz="0" w:space="0" w:color="auto" w:frame="1"/>
          <w:shd w:val="clear" w:color="auto" w:fill="FFFFFF"/>
        </w:rPr>
        <w:t>Jehovah’s Witnesses believe that saluting the flag violates their Ten Commandments. The Court ruled in favor of the students, finding that a flag salute and reciting the Pledge of Allegiance required an “affirmation of a belief and an attitude of mind</w:t>
      </w:r>
      <w:r w:rsidR="00A25E54">
        <w:rPr>
          <w:bdr w:val="none" w:sz="0" w:space="0" w:color="auto" w:frame="1"/>
          <w:shd w:val="clear" w:color="auto" w:fill="FFFFFF"/>
        </w:rPr>
        <w:t>.</w:t>
      </w:r>
      <w:r w:rsidRPr="00B25196">
        <w:rPr>
          <w:bdr w:val="none" w:sz="0" w:space="0" w:color="auto" w:frame="1"/>
          <w:shd w:val="clear" w:color="auto" w:fill="FFFFFF"/>
        </w:rPr>
        <w:t>”</w:t>
      </w:r>
      <w:r w:rsidR="00A25E54">
        <w:rPr>
          <w:rStyle w:val="Refdenotaderodap"/>
          <w:bdr w:val="none" w:sz="0" w:space="0" w:color="auto" w:frame="1"/>
          <w:shd w:val="clear" w:color="auto" w:fill="FFFFFF"/>
        </w:rPr>
        <w:footnoteReference w:id="50"/>
      </w:r>
      <w:r w:rsidRPr="00B25196">
        <w:rPr>
          <w:bdr w:val="none" w:sz="0" w:space="0" w:color="auto" w:frame="1"/>
          <w:shd w:val="clear" w:color="auto" w:fill="FFFFFF"/>
        </w:rPr>
        <w:t xml:space="preserve"> The Court also stressed that patriotism does not increase because it is compulsory.</w:t>
      </w:r>
    </w:p>
    <w:p w14:paraId="4FD7FDD8" w14:textId="4DDECAD8" w:rsidR="00900487" w:rsidRPr="00B25196" w:rsidRDefault="00900487" w:rsidP="001F1895">
      <w:pPr>
        <w:pStyle w:val="NormalWeb"/>
        <w:shd w:val="clear" w:color="auto" w:fill="FFFFFF"/>
        <w:spacing w:before="0" w:beforeAutospacing="0" w:after="282" w:afterAutospacing="0" w:line="480" w:lineRule="auto"/>
        <w:ind w:firstLine="360"/>
        <w:textAlignment w:val="baseline"/>
        <w:rPr>
          <w:color w:val="333333"/>
        </w:rPr>
      </w:pPr>
      <w:r>
        <w:rPr>
          <w:bdr w:val="none" w:sz="0" w:space="0" w:color="auto" w:frame="1"/>
          <w:shd w:val="clear" w:color="auto" w:fill="FFFFFF"/>
        </w:rPr>
        <w:t>It appears that t</w:t>
      </w:r>
      <w:r w:rsidRPr="00B25196">
        <w:rPr>
          <w:bdr w:val="none" w:sz="0" w:space="0" w:color="auto" w:frame="1"/>
          <w:shd w:val="clear" w:color="auto" w:fill="FFFFFF"/>
        </w:rPr>
        <w:t xml:space="preserve">he pronoun issue can be distinguished from the compelled speech doctrine that arose in </w:t>
      </w:r>
      <w:r w:rsidRPr="00B25196">
        <w:rPr>
          <w:i/>
          <w:bdr w:val="none" w:sz="0" w:space="0" w:color="auto" w:frame="1"/>
          <w:shd w:val="clear" w:color="auto" w:fill="FFFFFF"/>
        </w:rPr>
        <w:t>Barnette</w:t>
      </w:r>
      <w:r w:rsidRPr="00B25196">
        <w:rPr>
          <w:bdr w:val="none" w:sz="0" w:space="0" w:color="auto" w:frame="1"/>
          <w:shd w:val="clear" w:color="auto" w:fill="FFFFFF"/>
        </w:rPr>
        <w:t xml:space="preserve">.  To begin, the </w:t>
      </w:r>
      <w:r w:rsidRPr="00B25196">
        <w:rPr>
          <w:i/>
          <w:bdr w:val="none" w:sz="0" w:space="0" w:color="auto" w:frame="1"/>
          <w:shd w:val="clear" w:color="auto" w:fill="FFFFFF"/>
        </w:rPr>
        <w:t>Barnette</w:t>
      </w:r>
      <w:r w:rsidRPr="00B25196">
        <w:rPr>
          <w:bdr w:val="none" w:sz="0" w:space="0" w:color="auto" w:frame="1"/>
          <w:shd w:val="clear" w:color="auto" w:fill="FFFFFF"/>
        </w:rPr>
        <w:t xml:space="preserve"> case was about compelled</w:t>
      </w:r>
      <w:r w:rsidRPr="00B25196">
        <w:rPr>
          <w:i/>
          <w:bdr w:val="none" w:sz="0" w:space="0" w:color="auto" w:frame="1"/>
          <w:shd w:val="clear" w:color="auto" w:fill="FFFFFF"/>
        </w:rPr>
        <w:t xml:space="preserve"> student speech</w:t>
      </w:r>
      <w:r w:rsidRPr="00B25196">
        <w:rPr>
          <w:bdr w:val="none" w:sz="0" w:space="0" w:color="auto" w:frame="1"/>
          <w:shd w:val="clear" w:color="auto" w:fill="FFFFFF"/>
        </w:rPr>
        <w:t xml:space="preserve"> and was not focused on teacher speech.  As discussed, K-12 teacher speech (under the First Amendment) is very limited in the classroom and the focus of a much different analysis than teacher’s speech rights in the classroom.  For example, K-12 teachers are required to teach the established curriculum, which is why, for example, courts have held that a science teacher can be required to teach evolution even if it violates the teacher’s sincerely held religious belief</w:t>
      </w:r>
      <w:r w:rsidRPr="00B25196">
        <w:t>.</w:t>
      </w:r>
      <w:r w:rsidR="00A25E54">
        <w:rPr>
          <w:rStyle w:val="Refdenotaderodap"/>
        </w:rPr>
        <w:footnoteReference w:id="51"/>
      </w:r>
      <w:r w:rsidRPr="00B25196">
        <w:rPr>
          <w:bdr w:val="none" w:sz="0" w:space="0" w:color="auto" w:frame="1"/>
          <w:shd w:val="clear" w:color="auto" w:fill="FFFFFF"/>
        </w:rPr>
        <w:t xml:space="preserve">  Second, even if the </w:t>
      </w:r>
      <w:r w:rsidRPr="00B25196">
        <w:rPr>
          <w:i/>
          <w:bdr w:val="none" w:sz="0" w:space="0" w:color="auto" w:frame="1"/>
          <w:shd w:val="clear" w:color="auto" w:fill="FFFFFF"/>
        </w:rPr>
        <w:t>Barnette</w:t>
      </w:r>
      <w:r w:rsidRPr="00B25196">
        <w:rPr>
          <w:bdr w:val="none" w:sz="0" w:space="0" w:color="auto" w:frame="1"/>
          <w:shd w:val="clear" w:color="auto" w:fill="FFFFFF"/>
        </w:rPr>
        <w:t xml:space="preserve"> case could be applied to teacher speech, there is a difference of degree here -- asking a K-12 teacher to call a student by a preferred pronoun is far different from forcing a student to declare their allegiance to the United States.  </w:t>
      </w:r>
      <w:r>
        <w:rPr>
          <w:bdr w:val="none" w:sz="0" w:space="0" w:color="auto" w:frame="1"/>
          <w:shd w:val="clear" w:color="auto" w:fill="FFFFFF"/>
        </w:rPr>
        <w:t>Moreover</w:t>
      </w:r>
      <w:r w:rsidRPr="00B25196">
        <w:rPr>
          <w:bdr w:val="none" w:sz="0" w:space="0" w:color="auto" w:frame="1"/>
          <w:shd w:val="clear" w:color="auto" w:fill="FFFFFF"/>
        </w:rPr>
        <w:t>, the compelled speech doctrine has never been clearly defined and these cases involving preferred pronouns are often linked to anti-discrimination provisions.</w:t>
      </w:r>
      <w:r>
        <w:rPr>
          <w:bdr w:val="none" w:sz="0" w:space="0" w:color="auto" w:frame="1"/>
          <w:shd w:val="clear" w:color="auto" w:fill="FFFFFF"/>
        </w:rPr>
        <w:t xml:space="preserve">  It will be interesting to watch how courts address this claim of compelled speech within the context of using pronouns and preferred names in a classroom.</w:t>
      </w:r>
      <w:r w:rsidRPr="00B25196">
        <w:rPr>
          <w:bdr w:val="none" w:sz="0" w:space="0" w:color="auto" w:frame="1"/>
          <w:shd w:val="clear" w:color="auto" w:fill="FFFFFF"/>
        </w:rPr>
        <w:t> </w:t>
      </w:r>
      <w:r>
        <w:rPr>
          <w:bdr w:val="none" w:sz="0" w:space="0" w:color="auto" w:frame="1"/>
          <w:shd w:val="clear" w:color="auto" w:fill="FFFFFF"/>
        </w:rPr>
        <w:t xml:space="preserve"> </w:t>
      </w:r>
    </w:p>
    <w:p w14:paraId="28730ABF" w14:textId="61BFBBAA" w:rsidR="00900487" w:rsidRDefault="00900487" w:rsidP="001F1895">
      <w:pPr>
        <w:pStyle w:val="NormalWeb"/>
        <w:shd w:val="clear" w:color="auto" w:fill="FFFFFF"/>
        <w:spacing w:before="0" w:beforeAutospacing="0" w:after="282" w:afterAutospacing="0" w:line="480" w:lineRule="auto"/>
        <w:ind w:firstLine="360"/>
        <w:textAlignment w:val="baseline"/>
        <w:rPr>
          <w:color w:val="333333"/>
        </w:rPr>
      </w:pPr>
      <w:r>
        <w:lastRenderedPageBreak/>
        <w:t xml:space="preserve">Another related issue concerns </w:t>
      </w:r>
      <w:r w:rsidRPr="00B25196">
        <w:rPr>
          <w:color w:val="333333"/>
        </w:rPr>
        <w:t xml:space="preserve">Virginia Governor Glenn Youngkin's administration </w:t>
      </w:r>
      <w:r>
        <w:rPr>
          <w:color w:val="333333"/>
        </w:rPr>
        <w:t xml:space="preserve">that </w:t>
      </w:r>
      <w:r w:rsidRPr="00B25196">
        <w:rPr>
          <w:color w:val="333333"/>
        </w:rPr>
        <w:t>has proposed new policies for the state's schools that restrict which pronouns students may use during school.</w:t>
      </w:r>
      <w:r w:rsidR="00A25E54">
        <w:rPr>
          <w:rStyle w:val="Refdenotaderodap"/>
          <w:color w:val="333333"/>
        </w:rPr>
        <w:footnoteReference w:id="52"/>
      </w:r>
      <w:r w:rsidRPr="00B25196">
        <w:rPr>
          <w:color w:val="333333"/>
        </w:rPr>
        <w:t xml:space="preserve">  The 2022 Model Policies were released in September 2022 and provide that the legal name and sex of a student may not be changed "even upon written instruction of a parent or eligible student" without an official legal document or court order.</w:t>
      </w:r>
      <w:r w:rsidR="00FB2EE5">
        <w:rPr>
          <w:rStyle w:val="Refdenotaderodap"/>
          <w:color w:val="333333"/>
        </w:rPr>
        <w:footnoteReference w:id="53"/>
      </w:r>
      <w:r w:rsidRPr="00B25196">
        <w:rPr>
          <w:color w:val="333333"/>
        </w:rPr>
        <w:t xml:space="preserve"> Teachers and other school officials can only refer to a student by their pronouns associated with their sex at birth. </w:t>
      </w:r>
      <w:r>
        <w:rPr>
          <w:color w:val="333333"/>
        </w:rPr>
        <w:t>T</w:t>
      </w:r>
      <w:r w:rsidRPr="00B25196">
        <w:rPr>
          <w:color w:val="333333"/>
        </w:rPr>
        <w:t>hey also do not need to refer to a student</w:t>
      </w:r>
      <w:r>
        <w:rPr>
          <w:color w:val="333333"/>
        </w:rPr>
        <w:t xml:space="preserve"> by their</w:t>
      </w:r>
      <w:r w:rsidRPr="00B25196">
        <w:rPr>
          <w:color w:val="333333"/>
        </w:rPr>
        <w:t xml:space="preserve"> preferred names regardless of paperwork if they feel doing so "would violate their constitutionally protected rights</w:t>
      </w:r>
      <w:r w:rsidR="000A1C2C">
        <w:rPr>
          <w:color w:val="333333"/>
        </w:rPr>
        <w:t>.</w:t>
      </w:r>
      <w:r w:rsidRPr="00B25196">
        <w:rPr>
          <w:color w:val="333333"/>
        </w:rPr>
        <w:t>”</w:t>
      </w:r>
      <w:r w:rsidR="00A25E54">
        <w:rPr>
          <w:rStyle w:val="Refdenotaderodap"/>
          <w:color w:val="333333"/>
        </w:rPr>
        <w:footnoteReference w:id="54"/>
      </w:r>
      <w:r w:rsidRPr="00B25196">
        <w:rPr>
          <w:color w:val="333333"/>
        </w:rPr>
        <w:t xml:space="preserve"> In the cases discussed above, the school district </w:t>
      </w:r>
      <w:r>
        <w:rPr>
          <w:color w:val="333333"/>
        </w:rPr>
        <w:t xml:space="preserve">and the university </w:t>
      </w:r>
      <w:r w:rsidRPr="00B25196">
        <w:rPr>
          <w:color w:val="333333"/>
        </w:rPr>
        <w:t>w</w:t>
      </w:r>
      <w:r>
        <w:rPr>
          <w:color w:val="333333"/>
        </w:rPr>
        <w:t>ere</w:t>
      </w:r>
      <w:r w:rsidRPr="00B25196">
        <w:rPr>
          <w:color w:val="333333"/>
        </w:rPr>
        <w:t xml:space="preserve"> attempting to do the right thing by presumably basing their pronoun and preferred name policies on what is in the best interest of the student.</w:t>
      </w:r>
      <w:r>
        <w:rPr>
          <w:color w:val="333333"/>
        </w:rPr>
        <w:t xml:space="preserve">  Virginia, is of course, taking the opposite approach.</w:t>
      </w:r>
      <w:r w:rsidRPr="00B25196">
        <w:rPr>
          <w:color w:val="333333"/>
        </w:rPr>
        <w:t xml:space="preserve">  From a legal perspective, states and local school districts have a great amount of control over a </w:t>
      </w:r>
      <w:r>
        <w:rPr>
          <w:color w:val="333333"/>
        </w:rPr>
        <w:t xml:space="preserve">public </w:t>
      </w:r>
      <w:r w:rsidRPr="00B25196">
        <w:rPr>
          <w:color w:val="333333"/>
        </w:rPr>
        <w:t>school’s practices and policies.</w:t>
      </w:r>
      <w:r w:rsidR="00A25E54">
        <w:rPr>
          <w:rStyle w:val="Refdenotaderodap"/>
          <w:color w:val="333333"/>
        </w:rPr>
        <w:footnoteReference w:id="55"/>
      </w:r>
      <w:r w:rsidRPr="00B25196">
        <w:rPr>
          <w:color w:val="333333"/>
        </w:rPr>
        <w:t xml:space="preserve">  Thus, what Governor Youngkin proposes, even though it does not follow best practice, might be legally permissible.  On the other hand, </w:t>
      </w:r>
      <w:r>
        <w:rPr>
          <w:color w:val="333333"/>
        </w:rPr>
        <w:t>the Virginia policy</w:t>
      </w:r>
      <w:r w:rsidRPr="00B25196">
        <w:rPr>
          <w:color w:val="333333"/>
        </w:rPr>
        <w:t xml:space="preserve"> may </w:t>
      </w:r>
      <w:r w:rsidR="00650632">
        <w:rPr>
          <w:color w:val="333333"/>
        </w:rPr>
        <w:t xml:space="preserve">be </w:t>
      </w:r>
      <w:r w:rsidRPr="00B25196">
        <w:rPr>
          <w:color w:val="333333"/>
        </w:rPr>
        <w:t xml:space="preserve">open </w:t>
      </w:r>
      <w:r w:rsidR="00650632">
        <w:rPr>
          <w:color w:val="333333"/>
        </w:rPr>
        <w:t xml:space="preserve">to </w:t>
      </w:r>
      <w:r w:rsidRPr="00B25196">
        <w:rPr>
          <w:color w:val="333333"/>
        </w:rPr>
        <w:t>a viable legal challenge from a student alleging a Title IX</w:t>
      </w:r>
      <w:r w:rsidR="00650632">
        <w:rPr>
          <w:color w:val="333333"/>
        </w:rPr>
        <w:t xml:space="preserve"> claim</w:t>
      </w:r>
      <w:r w:rsidRPr="00B25196">
        <w:rPr>
          <w:color w:val="333333"/>
        </w:rPr>
        <w:t xml:space="preserve"> </w:t>
      </w:r>
      <w:r>
        <w:rPr>
          <w:color w:val="333333"/>
        </w:rPr>
        <w:t xml:space="preserve">or other </w:t>
      </w:r>
      <w:r w:rsidRPr="00B25196">
        <w:rPr>
          <w:color w:val="333333"/>
        </w:rPr>
        <w:t xml:space="preserve">violation. </w:t>
      </w:r>
      <w:r w:rsidR="000F57D5">
        <w:rPr>
          <w:color w:val="333333"/>
        </w:rPr>
        <w:t>This will also be another interesting area to watch evolve.</w:t>
      </w:r>
    </w:p>
    <w:p w14:paraId="5CFBC6C1" w14:textId="77777777" w:rsidR="000F57D5" w:rsidRPr="00900487" w:rsidRDefault="000F57D5" w:rsidP="00900487">
      <w:pPr>
        <w:pStyle w:val="NormalWeb"/>
        <w:shd w:val="clear" w:color="auto" w:fill="FFFFFF"/>
        <w:spacing w:before="0" w:beforeAutospacing="0" w:after="282" w:afterAutospacing="0"/>
        <w:ind w:firstLine="360"/>
        <w:textAlignment w:val="baseline"/>
        <w:rPr>
          <w:color w:val="333333"/>
        </w:rPr>
      </w:pPr>
    </w:p>
    <w:p w14:paraId="7ADEDF13" w14:textId="77777777" w:rsidR="00C85B11" w:rsidRPr="00425351" w:rsidRDefault="00C85B11" w:rsidP="00C85B11">
      <w:pPr>
        <w:pStyle w:val="SemEspaamento"/>
        <w:ind w:firstLine="720"/>
        <w:rPr>
          <w:rFonts w:ascii="Times New Roman" w:hAnsi="Times New Roman" w:cs="Times New Roman"/>
          <w:iCs/>
          <w:sz w:val="24"/>
          <w:szCs w:val="24"/>
        </w:rPr>
      </w:pPr>
    </w:p>
    <w:p w14:paraId="29573F05" w14:textId="70D7BA04" w:rsidR="006B2728" w:rsidRPr="00425351" w:rsidRDefault="006B2728" w:rsidP="006B2728">
      <w:pPr>
        <w:pStyle w:val="NormalWeb"/>
        <w:spacing w:before="0" w:beforeAutospacing="0" w:after="0" w:afterAutospacing="0" w:line="480" w:lineRule="auto"/>
        <w:rPr>
          <w:b/>
          <w:bCs/>
          <w:iCs/>
        </w:rPr>
      </w:pPr>
      <w:r w:rsidRPr="00425351">
        <w:rPr>
          <w:b/>
          <w:bCs/>
          <w:iCs/>
        </w:rPr>
        <w:t>Conclusion</w:t>
      </w:r>
    </w:p>
    <w:p w14:paraId="5E80F9B1" w14:textId="1984825C" w:rsidR="00900487" w:rsidRDefault="00674054" w:rsidP="001F1895">
      <w:pPr>
        <w:pStyle w:val="NormalWeb"/>
        <w:spacing w:before="0" w:beforeAutospacing="0" w:after="0" w:afterAutospacing="0" w:line="480" w:lineRule="auto"/>
        <w:ind w:firstLine="720"/>
      </w:pPr>
      <w:r>
        <w:t xml:space="preserve">Given the current legal landscape around teachers’ speech rights and </w:t>
      </w:r>
      <w:r w:rsidR="00162F95">
        <w:t>free exercise rights</w:t>
      </w:r>
      <w:r>
        <w:t xml:space="preserve"> in a </w:t>
      </w:r>
      <w:r w:rsidR="00650632">
        <w:t xml:space="preserve">public school </w:t>
      </w:r>
      <w:r>
        <w:t xml:space="preserve">classroom setting, it is unclear why the school district in Kansas chose to settle this case with the teacher.  </w:t>
      </w:r>
      <w:r w:rsidR="007B7B84">
        <w:t xml:space="preserve">As the discussion of the court decisions highlighted, </w:t>
      </w:r>
      <w:r w:rsidR="00220BBB">
        <w:t xml:space="preserve">K-12 </w:t>
      </w:r>
      <w:r w:rsidR="007B7B84">
        <w:t>s</w:t>
      </w:r>
      <w:r w:rsidR="00852761" w:rsidRPr="00425351">
        <w:t>chool boards have a lot of discretion to oversee teachers</w:t>
      </w:r>
      <w:r w:rsidR="007B7B84">
        <w:t>’ classroom speech</w:t>
      </w:r>
      <w:r w:rsidR="00852761" w:rsidRPr="00425351">
        <w:t>.</w:t>
      </w:r>
      <w:r w:rsidR="00C85B11">
        <w:t xml:space="preserve">  </w:t>
      </w:r>
      <w:r w:rsidR="00F654D6" w:rsidRPr="00425351">
        <w:rPr>
          <w:color w:val="000000"/>
        </w:rPr>
        <w:t xml:space="preserve">Courts have consistently recognized that the K-12 classroom is a unique context. In this environment, teachers have a captive audience of impressionable minds. </w:t>
      </w:r>
      <w:r w:rsidR="00162F95">
        <w:rPr>
          <w:color w:val="000000"/>
        </w:rPr>
        <w:t>As a result, teachers</w:t>
      </w:r>
      <w:r w:rsidR="00F654D6" w:rsidRPr="00425351">
        <w:rPr>
          <w:color w:val="000000"/>
        </w:rPr>
        <w:t xml:space="preserve"> </w:t>
      </w:r>
      <w:r w:rsidR="00F654D6" w:rsidRPr="00425351">
        <w:t xml:space="preserve">may not use their public positions </w:t>
      </w:r>
      <w:r w:rsidR="00650632">
        <w:t>for their own platforms</w:t>
      </w:r>
      <w:r w:rsidR="00F654D6" w:rsidRPr="00425351">
        <w:t xml:space="preserve">. </w:t>
      </w:r>
      <w:r w:rsidR="007B7B84">
        <w:t xml:space="preserve"> </w:t>
      </w:r>
      <w:r w:rsidR="00220BBB">
        <w:t>Likewise, there are times when a teacher’s right to freely exercise religion in</w:t>
      </w:r>
      <w:r w:rsidR="00650632">
        <w:t xml:space="preserve"> a public</w:t>
      </w:r>
      <w:r w:rsidR="00220BBB">
        <w:t xml:space="preserve"> school can be curtailed. </w:t>
      </w:r>
    </w:p>
    <w:p w14:paraId="5788AD8A" w14:textId="7DE5EC1E" w:rsidR="008C1F70" w:rsidRPr="00916CCE" w:rsidRDefault="007B7B84" w:rsidP="00916CCE">
      <w:pPr>
        <w:pStyle w:val="NormalWeb"/>
        <w:spacing w:before="0" w:beforeAutospacing="0" w:after="0" w:afterAutospacing="0" w:line="480" w:lineRule="auto"/>
        <w:ind w:firstLine="720"/>
      </w:pPr>
      <w:r>
        <w:t xml:space="preserve">At the same time, </w:t>
      </w:r>
      <w:r w:rsidR="00900487">
        <w:t>due to costs associated with litigation and other factors, some school districts settle with families even if they have a</w:t>
      </w:r>
      <w:r w:rsidR="00162F95">
        <w:t xml:space="preserve"> strong</w:t>
      </w:r>
      <w:r w:rsidR="00900487">
        <w:t xml:space="preserve"> likelihood of prevailing on the merits of a case.</w:t>
      </w:r>
      <w:r w:rsidR="00A25E54">
        <w:rPr>
          <w:rStyle w:val="Refdenotaderodap"/>
        </w:rPr>
        <w:footnoteReference w:id="56"/>
      </w:r>
      <w:r w:rsidR="00900487">
        <w:t xml:space="preserve">  Also, to be fair, </w:t>
      </w:r>
      <w:r>
        <w:t xml:space="preserve">this </w:t>
      </w:r>
      <w:r w:rsidR="00342E54">
        <w:t xml:space="preserve">particular </w:t>
      </w:r>
      <w:r w:rsidR="00900487">
        <w:t>topic</w:t>
      </w:r>
      <w:r>
        <w:t xml:space="preserve"> has not been addressed by many courts and</w:t>
      </w:r>
      <w:r w:rsidR="000F3556">
        <w:t xml:space="preserve"> the issue remains unsettled. </w:t>
      </w:r>
      <w:r w:rsidR="00162F95">
        <w:t xml:space="preserve"> </w:t>
      </w:r>
      <w:r w:rsidR="001F1895">
        <w:t xml:space="preserve">It may have been too risky for the district to pursue litigation.  </w:t>
      </w:r>
      <w:r w:rsidR="00162F95">
        <w:t>Although this school district in Kansas settled</w:t>
      </w:r>
      <w:r w:rsidR="006718FB">
        <w:t xml:space="preserve"> the case</w:t>
      </w:r>
      <w:r w:rsidR="000F3556">
        <w:t xml:space="preserve">, this topic </w:t>
      </w:r>
      <w:r>
        <w:t>will likely continue to generate new litigation</w:t>
      </w:r>
      <w:r w:rsidR="00162F95">
        <w:t xml:space="preserve"> in other school districts</w:t>
      </w:r>
      <w:r w:rsidR="006718FB">
        <w:t xml:space="preserve"> around the country</w:t>
      </w:r>
      <w:r w:rsidR="00162F95">
        <w:t>. Future litigation</w:t>
      </w:r>
      <w:r w:rsidR="00220BBB">
        <w:t xml:space="preserve"> will provide more guidance </w:t>
      </w:r>
      <w:r w:rsidR="00900487">
        <w:t>to school officials on this matter</w:t>
      </w:r>
      <w:r w:rsidR="00162F95">
        <w:t xml:space="preserve"> that will hopefully allow them to do what is in the best interests of their clients (e.g., the students)</w:t>
      </w:r>
      <w:r>
        <w:t xml:space="preserve">.  </w:t>
      </w:r>
    </w:p>
    <w:p w14:paraId="15FF0AED" w14:textId="7452ECFA" w:rsidR="008C1F70" w:rsidRDefault="008C1F70" w:rsidP="00325015">
      <w:pPr>
        <w:pStyle w:val="SemEspaamento"/>
        <w:rPr>
          <w:rFonts w:ascii="Times New Roman" w:hAnsi="Times New Roman" w:cs="Times New Roman"/>
          <w:spacing w:val="8"/>
          <w:sz w:val="24"/>
          <w:szCs w:val="24"/>
        </w:rPr>
      </w:pPr>
    </w:p>
    <w:p w14:paraId="2C5A2C95" w14:textId="1A6D0A0D" w:rsidR="008C1F70" w:rsidRDefault="008C1F70" w:rsidP="00325015">
      <w:pPr>
        <w:pStyle w:val="SemEspaamento"/>
        <w:rPr>
          <w:rFonts w:ascii="Times New Roman" w:hAnsi="Times New Roman" w:cs="Times New Roman"/>
          <w:spacing w:val="8"/>
          <w:sz w:val="24"/>
          <w:szCs w:val="24"/>
        </w:rPr>
      </w:pPr>
    </w:p>
    <w:p w14:paraId="642757DB" w14:textId="5462632B" w:rsidR="008C1F70" w:rsidRDefault="008C1F70" w:rsidP="00325015">
      <w:pPr>
        <w:pStyle w:val="SemEspaamento"/>
        <w:rPr>
          <w:rFonts w:ascii="Times New Roman" w:hAnsi="Times New Roman" w:cs="Times New Roman"/>
          <w:spacing w:val="8"/>
          <w:sz w:val="24"/>
          <w:szCs w:val="24"/>
        </w:rPr>
      </w:pPr>
    </w:p>
    <w:p w14:paraId="5D835710" w14:textId="12AFF6FA" w:rsidR="008C1F70" w:rsidRDefault="008C1F70" w:rsidP="00325015">
      <w:pPr>
        <w:pStyle w:val="SemEspaamento"/>
        <w:rPr>
          <w:rFonts w:ascii="Times New Roman" w:hAnsi="Times New Roman" w:cs="Times New Roman"/>
          <w:spacing w:val="8"/>
          <w:sz w:val="24"/>
          <w:szCs w:val="24"/>
        </w:rPr>
      </w:pPr>
    </w:p>
    <w:p w14:paraId="03A29975" w14:textId="0FE5DFAB" w:rsidR="008C1F70" w:rsidRDefault="008C1F70" w:rsidP="00325015">
      <w:pPr>
        <w:pStyle w:val="SemEspaamento"/>
        <w:rPr>
          <w:rFonts w:ascii="Times New Roman" w:hAnsi="Times New Roman" w:cs="Times New Roman"/>
          <w:spacing w:val="8"/>
          <w:sz w:val="24"/>
          <w:szCs w:val="24"/>
        </w:rPr>
      </w:pPr>
    </w:p>
    <w:p w14:paraId="00C26583" w14:textId="3CBD0385" w:rsidR="008C1F70" w:rsidRDefault="008C1F70" w:rsidP="00325015">
      <w:pPr>
        <w:pStyle w:val="SemEspaamento"/>
        <w:rPr>
          <w:rFonts w:ascii="Times New Roman" w:hAnsi="Times New Roman" w:cs="Times New Roman"/>
          <w:spacing w:val="8"/>
          <w:sz w:val="24"/>
          <w:szCs w:val="24"/>
        </w:rPr>
      </w:pPr>
    </w:p>
    <w:p w14:paraId="3A3CD03F" w14:textId="4A0DD867" w:rsidR="008C1F70" w:rsidRDefault="008C1F70" w:rsidP="00325015">
      <w:pPr>
        <w:pStyle w:val="SemEspaamento"/>
        <w:rPr>
          <w:rFonts w:ascii="Times New Roman" w:hAnsi="Times New Roman" w:cs="Times New Roman"/>
          <w:spacing w:val="8"/>
          <w:sz w:val="24"/>
          <w:szCs w:val="24"/>
        </w:rPr>
      </w:pPr>
    </w:p>
    <w:p w14:paraId="1033C741" w14:textId="2D6FC84E" w:rsidR="008C1F70" w:rsidRDefault="008C1F70" w:rsidP="00325015">
      <w:pPr>
        <w:pStyle w:val="SemEspaamento"/>
        <w:rPr>
          <w:rFonts w:ascii="Times New Roman" w:hAnsi="Times New Roman" w:cs="Times New Roman"/>
          <w:spacing w:val="8"/>
          <w:sz w:val="24"/>
          <w:szCs w:val="24"/>
        </w:rPr>
      </w:pPr>
    </w:p>
    <w:p w14:paraId="34641AF3" w14:textId="7F6AA21B" w:rsidR="008C1F70" w:rsidRDefault="008C1F70" w:rsidP="00325015">
      <w:pPr>
        <w:pStyle w:val="SemEspaamento"/>
        <w:rPr>
          <w:rFonts w:ascii="Times New Roman" w:hAnsi="Times New Roman" w:cs="Times New Roman"/>
          <w:spacing w:val="8"/>
          <w:sz w:val="24"/>
          <w:szCs w:val="24"/>
        </w:rPr>
      </w:pPr>
    </w:p>
    <w:p w14:paraId="38D9F11A" w14:textId="1C033FB3" w:rsidR="008C1F70" w:rsidRDefault="008C1F70" w:rsidP="00325015">
      <w:pPr>
        <w:pStyle w:val="SemEspaamento"/>
        <w:rPr>
          <w:rFonts w:ascii="Times New Roman" w:hAnsi="Times New Roman" w:cs="Times New Roman"/>
          <w:spacing w:val="8"/>
          <w:sz w:val="24"/>
          <w:szCs w:val="24"/>
        </w:rPr>
      </w:pPr>
    </w:p>
    <w:p w14:paraId="43AF73EB" w14:textId="3CFED98F" w:rsidR="008C1F70" w:rsidRDefault="008C1F70" w:rsidP="00325015">
      <w:pPr>
        <w:pStyle w:val="SemEspaamento"/>
        <w:rPr>
          <w:rFonts w:ascii="Times New Roman" w:hAnsi="Times New Roman" w:cs="Times New Roman"/>
          <w:spacing w:val="8"/>
          <w:sz w:val="24"/>
          <w:szCs w:val="24"/>
        </w:rPr>
      </w:pPr>
    </w:p>
    <w:p w14:paraId="17ED1EF7" w14:textId="7EC99F4D" w:rsidR="008C1F70" w:rsidRDefault="008C1F70" w:rsidP="00325015">
      <w:pPr>
        <w:pStyle w:val="SemEspaamento"/>
        <w:rPr>
          <w:rFonts w:ascii="Times New Roman" w:hAnsi="Times New Roman" w:cs="Times New Roman"/>
          <w:spacing w:val="8"/>
          <w:sz w:val="24"/>
          <w:szCs w:val="24"/>
        </w:rPr>
      </w:pPr>
    </w:p>
    <w:p w14:paraId="17F1484F" w14:textId="1E6FB194" w:rsidR="008C1F70" w:rsidRDefault="008C1F70" w:rsidP="00325015">
      <w:pPr>
        <w:pStyle w:val="SemEspaamento"/>
        <w:rPr>
          <w:rFonts w:ascii="Times New Roman" w:hAnsi="Times New Roman" w:cs="Times New Roman"/>
          <w:spacing w:val="8"/>
          <w:sz w:val="24"/>
          <w:szCs w:val="24"/>
        </w:rPr>
      </w:pPr>
    </w:p>
    <w:p w14:paraId="3DFC3B0E" w14:textId="10725C15" w:rsidR="008C1F70" w:rsidRDefault="008C1F70" w:rsidP="00325015">
      <w:pPr>
        <w:pStyle w:val="SemEspaamento"/>
        <w:rPr>
          <w:rFonts w:ascii="Times New Roman" w:hAnsi="Times New Roman" w:cs="Times New Roman"/>
          <w:spacing w:val="8"/>
          <w:sz w:val="24"/>
          <w:szCs w:val="24"/>
        </w:rPr>
      </w:pPr>
    </w:p>
    <w:p w14:paraId="0E435CDC" w14:textId="494E257C" w:rsidR="008C1F70" w:rsidRDefault="008C1F70" w:rsidP="00325015">
      <w:pPr>
        <w:pStyle w:val="SemEspaamento"/>
        <w:rPr>
          <w:rFonts w:ascii="Times New Roman" w:hAnsi="Times New Roman" w:cs="Times New Roman"/>
          <w:spacing w:val="8"/>
          <w:sz w:val="24"/>
          <w:szCs w:val="24"/>
        </w:rPr>
      </w:pPr>
    </w:p>
    <w:p w14:paraId="5600DD6A" w14:textId="7A3AFD67" w:rsidR="008C1F70" w:rsidRDefault="008C1F70" w:rsidP="00325015">
      <w:pPr>
        <w:pStyle w:val="SemEspaamento"/>
        <w:rPr>
          <w:rFonts w:ascii="Times New Roman" w:hAnsi="Times New Roman" w:cs="Times New Roman"/>
          <w:spacing w:val="8"/>
          <w:sz w:val="24"/>
          <w:szCs w:val="24"/>
        </w:rPr>
      </w:pPr>
    </w:p>
    <w:p w14:paraId="441846B6" w14:textId="725D9C57" w:rsidR="008C1F70" w:rsidRDefault="008C1F70" w:rsidP="00325015">
      <w:pPr>
        <w:pStyle w:val="SemEspaamento"/>
        <w:rPr>
          <w:rFonts w:ascii="Times New Roman" w:hAnsi="Times New Roman" w:cs="Times New Roman"/>
          <w:spacing w:val="8"/>
          <w:sz w:val="24"/>
          <w:szCs w:val="24"/>
        </w:rPr>
      </w:pPr>
    </w:p>
    <w:p w14:paraId="0C43A8D9" w14:textId="1AB14E66" w:rsidR="008C1F70" w:rsidRDefault="008C1F70" w:rsidP="00325015">
      <w:pPr>
        <w:pStyle w:val="SemEspaamento"/>
        <w:rPr>
          <w:rFonts w:ascii="Times New Roman" w:hAnsi="Times New Roman" w:cs="Times New Roman"/>
          <w:spacing w:val="8"/>
          <w:sz w:val="24"/>
          <w:szCs w:val="24"/>
        </w:rPr>
      </w:pPr>
    </w:p>
    <w:p w14:paraId="1F19500F" w14:textId="29212159" w:rsidR="008C1F70" w:rsidRDefault="008C1F70" w:rsidP="00325015">
      <w:pPr>
        <w:pStyle w:val="SemEspaamento"/>
        <w:rPr>
          <w:rFonts w:ascii="Times New Roman" w:hAnsi="Times New Roman" w:cs="Times New Roman"/>
          <w:spacing w:val="8"/>
          <w:sz w:val="24"/>
          <w:szCs w:val="24"/>
        </w:rPr>
      </w:pPr>
    </w:p>
    <w:p w14:paraId="77091B43" w14:textId="3367C191" w:rsidR="008C1F70" w:rsidRDefault="008C1F70" w:rsidP="00325015">
      <w:pPr>
        <w:pStyle w:val="SemEspaamento"/>
        <w:rPr>
          <w:rFonts w:ascii="Times New Roman" w:hAnsi="Times New Roman" w:cs="Times New Roman"/>
          <w:spacing w:val="8"/>
          <w:sz w:val="24"/>
          <w:szCs w:val="24"/>
        </w:rPr>
      </w:pPr>
    </w:p>
    <w:p w14:paraId="2E79A4A1" w14:textId="0BAD7CDF" w:rsidR="008C1F70" w:rsidRDefault="008C1F70" w:rsidP="00325015">
      <w:pPr>
        <w:pStyle w:val="SemEspaamento"/>
        <w:rPr>
          <w:rFonts w:ascii="Times New Roman" w:hAnsi="Times New Roman" w:cs="Times New Roman"/>
          <w:spacing w:val="8"/>
          <w:sz w:val="24"/>
          <w:szCs w:val="24"/>
        </w:rPr>
      </w:pPr>
    </w:p>
    <w:p w14:paraId="199C3C53" w14:textId="77777777" w:rsidR="008C1F70" w:rsidRPr="00B25196" w:rsidRDefault="008C1F70" w:rsidP="00325015">
      <w:pPr>
        <w:pStyle w:val="SemEspaamento"/>
        <w:rPr>
          <w:rFonts w:ascii="Times New Roman" w:hAnsi="Times New Roman" w:cs="Times New Roman"/>
          <w:spacing w:val="8"/>
          <w:sz w:val="24"/>
          <w:szCs w:val="24"/>
        </w:rPr>
      </w:pPr>
    </w:p>
    <w:p w14:paraId="12E589A1" w14:textId="623996B5" w:rsidR="00325015" w:rsidRDefault="00325015" w:rsidP="00161553">
      <w:pPr>
        <w:ind w:firstLine="720"/>
        <w:rPr>
          <w:rFonts w:ascii="Times New Roman" w:hAnsi="Times New Roman" w:cs="Times New Roman"/>
          <w:sz w:val="24"/>
          <w:szCs w:val="24"/>
        </w:rPr>
      </w:pPr>
    </w:p>
    <w:p w14:paraId="2CC615C5" w14:textId="19C2F04E" w:rsidR="00161553" w:rsidRDefault="00161553" w:rsidP="00E87ACC">
      <w:pPr>
        <w:pStyle w:val="SemEspaamento"/>
        <w:rPr>
          <w:rFonts w:ascii="Times New Roman" w:hAnsi="Times New Roman" w:cs="Times New Roman"/>
          <w:spacing w:val="8"/>
          <w:sz w:val="24"/>
          <w:szCs w:val="24"/>
          <w:shd w:val="clear" w:color="auto" w:fill="FFFFFF"/>
        </w:rPr>
      </w:pPr>
    </w:p>
    <w:p w14:paraId="6689A3FF" w14:textId="4965484D" w:rsidR="008C1F70" w:rsidRDefault="008C1F70" w:rsidP="00E87ACC">
      <w:pPr>
        <w:pStyle w:val="SemEspaamento"/>
        <w:rPr>
          <w:rFonts w:ascii="Times New Roman" w:hAnsi="Times New Roman" w:cs="Times New Roman"/>
          <w:spacing w:val="8"/>
          <w:sz w:val="24"/>
          <w:szCs w:val="24"/>
          <w:shd w:val="clear" w:color="auto" w:fill="FFFFFF"/>
        </w:rPr>
      </w:pPr>
    </w:p>
    <w:p w14:paraId="4D938392" w14:textId="2F2B4A76" w:rsidR="008C1F70" w:rsidRDefault="008C1F70" w:rsidP="00E87ACC">
      <w:pPr>
        <w:pStyle w:val="SemEspaamento"/>
        <w:rPr>
          <w:rFonts w:ascii="Times New Roman" w:hAnsi="Times New Roman" w:cs="Times New Roman"/>
          <w:spacing w:val="8"/>
          <w:sz w:val="24"/>
          <w:szCs w:val="24"/>
          <w:shd w:val="clear" w:color="auto" w:fill="FFFFFF"/>
        </w:rPr>
      </w:pPr>
    </w:p>
    <w:p w14:paraId="2AD46337" w14:textId="77777777" w:rsidR="008C1F70" w:rsidRPr="00425351" w:rsidRDefault="008C1F70" w:rsidP="00E87ACC">
      <w:pPr>
        <w:pStyle w:val="SemEspaamento"/>
        <w:rPr>
          <w:rFonts w:ascii="Times New Roman" w:hAnsi="Times New Roman" w:cs="Times New Roman"/>
          <w:spacing w:val="8"/>
          <w:sz w:val="24"/>
          <w:szCs w:val="24"/>
          <w:shd w:val="clear" w:color="auto" w:fill="FFFFFF"/>
        </w:rPr>
      </w:pPr>
    </w:p>
    <w:p w14:paraId="11CDC8AC" w14:textId="77777777" w:rsidR="00C22519" w:rsidRDefault="00C22519" w:rsidP="00161553">
      <w:pPr>
        <w:pStyle w:val="SemEspaamento"/>
      </w:pPr>
    </w:p>
    <w:p w14:paraId="3442C88D" w14:textId="77777777" w:rsidR="00161553" w:rsidRPr="00425351" w:rsidRDefault="00161553" w:rsidP="00161553">
      <w:pPr>
        <w:pStyle w:val="SemEspaamento"/>
        <w:rPr>
          <w:rStyle w:val="Hyperlink"/>
          <w:rFonts w:ascii="Times New Roman" w:hAnsi="Times New Roman" w:cs="Times New Roman"/>
          <w:color w:val="auto"/>
          <w:sz w:val="24"/>
          <w:szCs w:val="24"/>
          <w:u w:val="none"/>
        </w:rPr>
      </w:pPr>
    </w:p>
    <w:p w14:paraId="161A07E2" w14:textId="77777777" w:rsidR="00325015" w:rsidRDefault="00325015" w:rsidP="00161553">
      <w:pPr>
        <w:pStyle w:val="SemEspaamento"/>
        <w:rPr>
          <w:rFonts w:ascii="Times New Roman" w:hAnsi="Times New Roman" w:cs="Times New Roman"/>
          <w:sz w:val="24"/>
          <w:szCs w:val="24"/>
        </w:rPr>
      </w:pPr>
    </w:p>
    <w:p w14:paraId="5E725160" w14:textId="62A8B46D" w:rsidR="00B94B21" w:rsidRPr="002F0C18" w:rsidRDefault="00B94B21" w:rsidP="00161553">
      <w:pPr>
        <w:pStyle w:val="SemEspaamento"/>
        <w:rPr>
          <w:rFonts w:ascii="Times New Roman" w:hAnsi="Times New Roman" w:cs="Times New Roman"/>
          <w:sz w:val="24"/>
          <w:szCs w:val="24"/>
        </w:rPr>
      </w:pPr>
    </w:p>
    <w:p w14:paraId="08228A2F" w14:textId="77777777" w:rsidR="002F0C18" w:rsidRDefault="002F0C18" w:rsidP="00161553">
      <w:pPr>
        <w:pStyle w:val="SemEspaamento"/>
        <w:rPr>
          <w:rFonts w:ascii="Lato" w:hAnsi="Lato"/>
          <w:color w:val="546E7A"/>
          <w:shd w:val="clear" w:color="auto" w:fill="FFFFFF"/>
        </w:rPr>
      </w:pPr>
    </w:p>
    <w:p w14:paraId="24B028A7" w14:textId="229BE673" w:rsidR="005C3D9D" w:rsidRDefault="005C3D9D" w:rsidP="00161553">
      <w:pPr>
        <w:pStyle w:val="SemEspaamento"/>
        <w:rPr>
          <w:rFonts w:ascii="Times New Roman" w:hAnsi="Times New Roman" w:cs="Times New Roman"/>
          <w:sz w:val="24"/>
          <w:szCs w:val="24"/>
        </w:rPr>
      </w:pPr>
    </w:p>
    <w:p w14:paraId="02317C97" w14:textId="77777777" w:rsidR="00C940D0" w:rsidRPr="00C940D0" w:rsidRDefault="00C940D0" w:rsidP="00C940D0">
      <w:pPr>
        <w:pStyle w:val="SemEspaamento"/>
        <w:rPr>
          <w:rFonts w:ascii="Times New Roman" w:hAnsi="Times New Roman" w:cs="Times New Roman"/>
          <w:color w:val="0000FF"/>
          <w:sz w:val="24"/>
          <w:szCs w:val="24"/>
          <w:u w:val="single"/>
          <w:shd w:val="clear" w:color="auto" w:fill="FFFFFF"/>
        </w:rPr>
      </w:pPr>
    </w:p>
    <w:p w14:paraId="37E3CC5E" w14:textId="77777777" w:rsidR="00AB05C4" w:rsidRDefault="00AB05C4" w:rsidP="00161553">
      <w:pPr>
        <w:rPr>
          <w:rFonts w:ascii="Times New Roman" w:hAnsi="Times New Roman" w:cs="Times New Roman"/>
          <w:sz w:val="24"/>
          <w:szCs w:val="24"/>
        </w:rPr>
      </w:pPr>
    </w:p>
    <w:sectPr w:rsidR="00AB05C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eviewer" w:date="2023-02-11T17:03:00Z" w:initials="Reviewer">
    <w:p w14:paraId="2EDA134F" w14:textId="4B549A57" w:rsidR="00BE7A39" w:rsidRDefault="00BE7A39">
      <w:pPr>
        <w:pStyle w:val="Textodecomentrio"/>
      </w:pPr>
      <w:r>
        <w:rPr>
          <w:rStyle w:val="Refdecomentrio"/>
        </w:rPr>
        <w:annotationRef/>
      </w:r>
      <w:r>
        <w:t>This article is in press with Con Law NOW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DA13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248FC" w16cex:dateUtc="2023-02-11T2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DA134F" w16cid:durableId="279248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F1B1F" w14:textId="77777777" w:rsidR="006269E1" w:rsidRDefault="006269E1" w:rsidP="00AC293F">
      <w:pPr>
        <w:spacing w:after="0" w:line="240" w:lineRule="auto"/>
      </w:pPr>
      <w:r>
        <w:separator/>
      </w:r>
    </w:p>
  </w:endnote>
  <w:endnote w:type="continuationSeparator" w:id="0">
    <w:p w14:paraId="17ADE0B5" w14:textId="77777777" w:rsidR="006269E1" w:rsidRDefault="006269E1" w:rsidP="00AC2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Arial"/>
    <w:charset w:val="00"/>
    <w:family w:val="swiss"/>
    <w:pitch w:val="variable"/>
    <w:sig w:usb0="00000001"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F71B7" w14:textId="77777777" w:rsidR="001F1895" w:rsidRDefault="001F189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602315"/>
      <w:docPartObj>
        <w:docPartGallery w:val="Page Numbers (Bottom of Page)"/>
        <w:docPartUnique/>
      </w:docPartObj>
    </w:sdtPr>
    <w:sdtEndPr>
      <w:rPr>
        <w:noProof/>
      </w:rPr>
    </w:sdtEndPr>
    <w:sdtContent>
      <w:p w14:paraId="7DDA45CA" w14:textId="55E09072" w:rsidR="001F1895" w:rsidRDefault="001F1895">
        <w:pPr>
          <w:pStyle w:val="Rodap"/>
          <w:jc w:val="right"/>
        </w:pPr>
        <w:r>
          <w:fldChar w:fldCharType="begin"/>
        </w:r>
        <w:r>
          <w:instrText xml:space="preserve"> PAGE   \* MERGEFORMAT </w:instrText>
        </w:r>
        <w:r>
          <w:fldChar w:fldCharType="separate"/>
        </w:r>
        <w:r w:rsidR="000D5C59">
          <w:rPr>
            <w:noProof/>
          </w:rPr>
          <w:t>4</w:t>
        </w:r>
        <w:r>
          <w:rPr>
            <w:noProof/>
          </w:rPr>
          <w:fldChar w:fldCharType="end"/>
        </w:r>
      </w:p>
    </w:sdtContent>
  </w:sdt>
  <w:p w14:paraId="0F6CB173" w14:textId="77777777" w:rsidR="001F1895" w:rsidRDefault="001F1895">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C5D76" w14:textId="77777777" w:rsidR="001F1895" w:rsidRDefault="001F189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AA948" w14:textId="77777777" w:rsidR="006269E1" w:rsidRDefault="006269E1" w:rsidP="00AC293F">
      <w:pPr>
        <w:spacing w:after="0" w:line="240" w:lineRule="auto"/>
      </w:pPr>
      <w:r>
        <w:separator/>
      </w:r>
    </w:p>
  </w:footnote>
  <w:footnote w:type="continuationSeparator" w:id="0">
    <w:p w14:paraId="2C3AF253" w14:textId="77777777" w:rsidR="006269E1" w:rsidRDefault="006269E1" w:rsidP="00AC293F">
      <w:pPr>
        <w:spacing w:after="0" w:line="240" w:lineRule="auto"/>
      </w:pPr>
      <w:r>
        <w:continuationSeparator/>
      </w:r>
    </w:p>
  </w:footnote>
  <w:footnote w:id="1">
    <w:p w14:paraId="5BCCCF43" w14:textId="4EA53E7B" w:rsidR="00541CC1" w:rsidRPr="000F57D5" w:rsidRDefault="00541CC1" w:rsidP="00541CC1">
      <w:pPr>
        <w:rPr>
          <w:rFonts w:ascii="Times New Roman" w:hAnsi="Times New Roman" w:cs="Times New Roman"/>
          <w:sz w:val="24"/>
          <w:szCs w:val="24"/>
          <w:bdr w:val="none" w:sz="0" w:space="0" w:color="auto" w:frame="1"/>
        </w:rPr>
      </w:pPr>
      <w:r w:rsidRPr="000F57D5">
        <w:rPr>
          <w:rStyle w:val="Refdenotaderodap"/>
          <w:rFonts w:ascii="Times New Roman" w:hAnsi="Times New Roman" w:cs="Times New Roman"/>
          <w:sz w:val="24"/>
          <w:szCs w:val="24"/>
        </w:rPr>
        <w:footnoteRef/>
      </w:r>
      <w:r w:rsidRPr="000F57D5">
        <w:rPr>
          <w:rFonts w:ascii="Times New Roman" w:hAnsi="Times New Roman" w:cs="Times New Roman"/>
          <w:sz w:val="24"/>
          <w:szCs w:val="24"/>
        </w:rPr>
        <w:t xml:space="preserve"> </w:t>
      </w:r>
      <w:r w:rsidRPr="000F57D5">
        <w:rPr>
          <w:rStyle w:val="ac"/>
          <w:rFonts w:ascii="Times New Roman" w:hAnsi="Times New Roman" w:cs="Times New Roman"/>
          <w:sz w:val="24"/>
          <w:szCs w:val="24"/>
          <w:bdr w:val="none" w:sz="0" w:space="0" w:color="auto" w:frame="1"/>
          <w:shd w:val="clear" w:color="auto" w:fill="FFFFFF"/>
        </w:rPr>
        <w:t>Ricard v. USD 475 Geary Cnty, 2022 U.S. Dist. LEXIS 83742</w:t>
      </w:r>
      <w:hyperlink r:id="rId1" w:history="1">
        <w:r w:rsidRPr="000F57D5">
          <w:rPr>
            <w:rStyle w:val="Hyperlink"/>
            <w:rFonts w:ascii="Times New Roman" w:hAnsi="Times New Roman" w:cs="Times New Roman"/>
            <w:b/>
            <w:bCs/>
            <w:color w:val="auto"/>
            <w:sz w:val="24"/>
            <w:szCs w:val="24"/>
            <w:u w:val="none"/>
            <w:bdr w:val="none" w:sz="0" w:space="0" w:color="auto" w:frame="1"/>
            <w:shd w:val="clear" w:color="auto" w:fill="FFFFFF"/>
          </w:rPr>
          <w:t> </w:t>
        </w:r>
      </w:hyperlink>
      <w:r w:rsidRPr="000F57D5">
        <w:rPr>
          <w:rFonts w:ascii="Times New Roman" w:hAnsi="Times New Roman" w:cs="Times New Roman"/>
          <w:sz w:val="24"/>
          <w:szCs w:val="24"/>
        </w:rPr>
        <w:t>(D. Kan. 2022).</w:t>
      </w:r>
    </w:p>
  </w:footnote>
  <w:footnote w:id="2">
    <w:p w14:paraId="52628D47" w14:textId="3BB0A506" w:rsidR="000F57D5" w:rsidRPr="000F57D5" w:rsidRDefault="000F57D5">
      <w:pPr>
        <w:pStyle w:val="Textodenotaderodap"/>
        <w:rPr>
          <w:rFonts w:ascii="Times New Roman" w:hAnsi="Times New Roman" w:cs="Times New Roman"/>
          <w:sz w:val="24"/>
          <w:szCs w:val="24"/>
        </w:rPr>
      </w:pPr>
      <w:r w:rsidRPr="000F57D5">
        <w:rPr>
          <w:rStyle w:val="Refdenotaderodap"/>
          <w:rFonts w:ascii="Times New Roman" w:hAnsi="Times New Roman" w:cs="Times New Roman"/>
          <w:sz w:val="24"/>
          <w:szCs w:val="24"/>
        </w:rPr>
        <w:footnoteRef/>
      </w:r>
      <w:r w:rsidRPr="000F57D5">
        <w:rPr>
          <w:rFonts w:ascii="Times New Roman" w:hAnsi="Times New Roman" w:cs="Times New Roman"/>
          <w:sz w:val="24"/>
          <w:szCs w:val="24"/>
        </w:rPr>
        <w:t xml:space="preserve"> </w:t>
      </w:r>
      <w:r w:rsidRPr="000F57D5">
        <w:rPr>
          <w:rFonts w:ascii="Times New Roman" w:hAnsi="Times New Roman" w:cs="Times New Roman"/>
          <w:i/>
          <w:iCs/>
          <w:sz w:val="24"/>
          <w:szCs w:val="24"/>
        </w:rPr>
        <w:t>Id.</w:t>
      </w:r>
      <w:r w:rsidRPr="000F57D5">
        <w:rPr>
          <w:rFonts w:ascii="Times New Roman" w:hAnsi="Times New Roman" w:cs="Times New Roman"/>
          <w:sz w:val="24"/>
          <w:szCs w:val="24"/>
        </w:rPr>
        <w:t xml:space="preserve"> </w:t>
      </w:r>
    </w:p>
    <w:p w14:paraId="02B7A15D" w14:textId="77777777" w:rsidR="000F57D5" w:rsidRDefault="000F57D5">
      <w:pPr>
        <w:pStyle w:val="Textodenotaderodap"/>
      </w:pPr>
    </w:p>
  </w:footnote>
  <w:footnote w:id="3">
    <w:p w14:paraId="6FD8716E" w14:textId="5D02D6C3" w:rsidR="00541CC1" w:rsidRPr="000A1C2C" w:rsidRDefault="00541CC1" w:rsidP="00541CC1">
      <w:pPr>
        <w:pStyle w:val="Textodecomentrio"/>
        <w:rPr>
          <w:rFonts w:ascii="Times New Roman" w:hAnsi="Times New Roman" w:cs="Times New Roman"/>
          <w:sz w:val="24"/>
          <w:szCs w:val="24"/>
        </w:rPr>
      </w:pPr>
      <w:r w:rsidRPr="000A1C2C">
        <w:rPr>
          <w:rStyle w:val="Refdenotaderodap"/>
          <w:rFonts w:ascii="Times New Roman" w:hAnsi="Times New Roman" w:cs="Times New Roman"/>
          <w:sz w:val="24"/>
          <w:szCs w:val="24"/>
        </w:rPr>
        <w:footnoteRef/>
      </w:r>
      <w:r w:rsidRPr="000A1C2C">
        <w:rPr>
          <w:rFonts w:ascii="Times New Roman" w:hAnsi="Times New Roman" w:cs="Times New Roman"/>
          <w:sz w:val="24"/>
          <w:szCs w:val="24"/>
        </w:rPr>
        <w:t xml:space="preserve"> Suzanne Eckes,</w:t>
      </w:r>
      <w:r w:rsidRPr="000A1C2C">
        <w:rPr>
          <w:rFonts w:ascii="Times New Roman" w:hAnsi="Times New Roman" w:cs="Times New Roman"/>
          <w:color w:val="212121"/>
          <w:sz w:val="24"/>
          <w:szCs w:val="24"/>
          <w:shd w:val="clear" w:color="auto" w:fill="FFFFFF"/>
        </w:rPr>
        <w:t xml:space="preserve"> </w:t>
      </w:r>
      <w:r w:rsidRPr="000A1C2C">
        <w:rPr>
          <w:rFonts w:ascii="Times New Roman" w:hAnsi="Times New Roman" w:cs="Times New Roman"/>
          <w:i/>
          <w:iCs/>
          <w:color w:val="212121"/>
          <w:sz w:val="24"/>
          <w:szCs w:val="24"/>
          <w:shd w:val="clear" w:color="auto" w:fill="FFFFFF"/>
        </w:rPr>
        <w:t>Pronouns and Preferred Names: When Public School Teachers’ Religious Beliefs Conflict with School Directives</w:t>
      </w:r>
      <w:r w:rsidR="00770436" w:rsidRPr="000A1C2C">
        <w:rPr>
          <w:rFonts w:ascii="Times New Roman" w:hAnsi="Times New Roman" w:cs="Times New Roman"/>
          <w:color w:val="212121"/>
          <w:sz w:val="24"/>
          <w:szCs w:val="24"/>
          <w:shd w:val="clear" w:color="auto" w:fill="FFFFFF"/>
        </w:rPr>
        <w:t xml:space="preserve">, </w:t>
      </w:r>
      <w:r w:rsidRPr="000A1C2C">
        <w:rPr>
          <w:rFonts w:ascii="Times New Roman" w:hAnsi="Times New Roman" w:cs="Times New Roman"/>
          <w:smallCaps/>
          <w:color w:val="212121"/>
          <w:sz w:val="24"/>
          <w:szCs w:val="24"/>
          <w:shd w:val="clear" w:color="auto" w:fill="FFFFFF"/>
        </w:rPr>
        <w:t>Educ</w:t>
      </w:r>
      <w:r w:rsidR="00641AC6">
        <w:rPr>
          <w:rFonts w:ascii="Times New Roman" w:hAnsi="Times New Roman" w:cs="Times New Roman"/>
          <w:smallCaps/>
          <w:color w:val="212121"/>
          <w:sz w:val="24"/>
          <w:szCs w:val="24"/>
          <w:shd w:val="clear" w:color="auto" w:fill="FFFFFF"/>
        </w:rPr>
        <w:t>.</w:t>
      </w:r>
      <w:r w:rsidRPr="000A1C2C">
        <w:rPr>
          <w:rFonts w:ascii="Times New Roman" w:hAnsi="Times New Roman" w:cs="Times New Roman"/>
          <w:smallCaps/>
          <w:color w:val="212121"/>
          <w:sz w:val="24"/>
          <w:szCs w:val="24"/>
          <w:shd w:val="clear" w:color="auto" w:fill="FFFFFF"/>
        </w:rPr>
        <w:t xml:space="preserve"> Researcher</w:t>
      </w:r>
      <w:r w:rsidRPr="000A1C2C">
        <w:rPr>
          <w:rFonts w:ascii="Times New Roman" w:hAnsi="Times New Roman" w:cs="Times New Roman"/>
          <w:i/>
          <w:color w:val="212121"/>
          <w:sz w:val="24"/>
          <w:szCs w:val="24"/>
          <w:shd w:val="clear" w:color="auto" w:fill="FFFFFF"/>
        </w:rPr>
        <w:t xml:space="preserve"> </w:t>
      </w:r>
      <w:r w:rsidRPr="000A1C2C">
        <w:rPr>
          <w:rFonts w:ascii="Times New Roman" w:hAnsi="Times New Roman" w:cs="Times New Roman"/>
          <w:iCs/>
          <w:color w:val="212121"/>
          <w:sz w:val="24"/>
          <w:szCs w:val="24"/>
          <w:shd w:val="clear" w:color="auto" w:fill="FFFFFF"/>
        </w:rPr>
        <w:t>(2020)</w:t>
      </w:r>
      <w:r w:rsidRPr="000A1C2C">
        <w:rPr>
          <w:rFonts w:ascii="Times New Roman" w:hAnsi="Times New Roman" w:cs="Times New Roman"/>
          <w:color w:val="212121"/>
          <w:sz w:val="24"/>
          <w:szCs w:val="24"/>
          <w:shd w:val="clear" w:color="auto" w:fill="FFFFFF"/>
        </w:rPr>
        <w:t xml:space="preserve">, </w:t>
      </w:r>
      <w:hyperlink r:id="rId2" w:history="1">
        <w:r w:rsidRPr="000A1C2C">
          <w:rPr>
            <w:rStyle w:val="Hyperlink"/>
            <w:rFonts w:ascii="Times New Roman" w:hAnsi="Times New Roman" w:cs="Times New Roman"/>
            <w:color w:val="006ACC"/>
            <w:sz w:val="24"/>
            <w:szCs w:val="24"/>
            <w:shd w:val="clear" w:color="auto" w:fill="FFFFFF"/>
          </w:rPr>
          <w:t>https://doi.org/10.3102/0013189X20943198</w:t>
        </w:r>
      </w:hyperlink>
      <w:r w:rsidRPr="000A1C2C">
        <w:rPr>
          <w:rFonts w:ascii="Times New Roman" w:hAnsi="Times New Roman" w:cs="Times New Roman"/>
          <w:sz w:val="24"/>
          <w:szCs w:val="24"/>
        </w:rPr>
        <w:t>. The current article builds off this earlier piece.</w:t>
      </w:r>
    </w:p>
    <w:p w14:paraId="5239EDC6" w14:textId="5D846EDD" w:rsidR="00541CC1" w:rsidRPr="000A1C2C" w:rsidRDefault="00541CC1">
      <w:pPr>
        <w:pStyle w:val="Textodenotaderodap"/>
        <w:rPr>
          <w:rFonts w:ascii="Times New Roman" w:hAnsi="Times New Roman" w:cs="Times New Roman"/>
          <w:sz w:val="24"/>
          <w:szCs w:val="24"/>
        </w:rPr>
      </w:pPr>
    </w:p>
  </w:footnote>
  <w:footnote w:id="4">
    <w:p w14:paraId="4F73BD9F" w14:textId="4516456F" w:rsidR="00541CC1" w:rsidRPr="000A1C2C" w:rsidRDefault="00541CC1" w:rsidP="00541CC1">
      <w:pPr>
        <w:pStyle w:val="SemEspaamento"/>
        <w:rPr>
          <w:rFonts w:ascii="Times New Roman" w:hAnsi="Times New Roman" w:cs="Times New Roman"/>
          <w:sz w:val="24"/>
          <w:szCs w:val="24"/>
        </w:rPr>
      </w:pPr>
      <w:r w:rsidRPr="000A1C2C">
        <w:rPr>
          <w:rStyle w:val="Refdenotaderodap"/>
          <w:rFonts w:ascii="Times New Roman" w:hAnsi="Times New Roman" w:cs="Times New Roman"/>
          <w:sz w:val="24"/>
          <w:szCs w:val="24"/>
        </w:rPr>
        <w:footnoteRef/>
      </w:r>
      <w:r w:rsidRPr="000A1C2C">
        <w:rPr>
          <w:rFonts w:ascii="Times New Roman" w:hAnsi="Times New Roman" w:cs="Times New Roman"/>
          <w:sz w:val="24"/>
          <w:szCs w:val="24"/>
        </w:rPr>
        <w:t xml:space="preserve"> </w:t>
      </w:r>
      <w:r w:rsidRPr="000A1C2C">
        <w:rPr>
          <w:rStyle w:val="ac"/>
          <w:rFonts w:ascii="Times New Roman" w:hAnsi="Times New Roman" w:cs="Times New Roman"/>
          <w:sz w:val="24"/>
          <w:szCs w:val="24"/>
          <w:bdr w:val="none" w:sz="0" w:space="0" w:color="auto" w:frame="1"/>
          <w:shd w:val="clear" w:color="auto" w:fill="FFFFFF"/>
        </w:rPr>
        <w:t>Ricard v. USD 475 Geary C</w:t>
      </w:r>
      <w:r w:rsidR="00641AC6">
        <w:rPr>
          <w:rStyle w:val="ac"/>
          <w:rFonts w:ascii="Times New Roman" w:hAnsi="Times New Roman" w:cs="Times New Roman"/>
          <w:sz w:val="24"/>
          <w:szCs w:val="24"/>
          <w:bdr w:val="none" w:sz="0" w:space="0" w:color="auto" w:frame="1"/>
          <w:shd w:val="clear" w:color="auto" w:fill="FFFFFF"/>
        </w:rPr>
        <w:t>n</w:t>
      </w:r>
      <w:r w:rsidRPr="000A1C2C">
        <w:rPr>
          <w:rStyle w:val="ac"/>
          <w:rFonts w:ascii="Times New Roman" w:hAnsi="Times New Roman" w:cs="Times New Roman"/>
          <w:sz w:val="24"/>
          <w:szCs w:val="24"/>
          <w:bdr w:val="none" w:sz="0" w:space="0" w:color="auto" w:frame="1"/>
          <w:shd w:val="clear" w:color="auto" w:fill="FFFFFF"/>
        </w:rPr>
        <w:t>ty</w:t>
      </w:r>
      <w:r w:rsidRPr="000A1C2C">
        <w:rPr>
          <w:rFonts w:ascii="Times New Roman" w:hAnsi="Times New Roman" w:cs="Times New Roman"/>
          <w:sz w:val="24"/>
          <w:szCs w:val="24"/>
        </w:rPr>
        <w:t>, Complaint, Case 5:22-cv-04015, p. 3 (Mar. 7, 2022)</w:t>
      </w:r>
      <w:r w:rsidR="0093174E">
        <w:rPr>
          <w:rFonts w:ascii="Times New Roman" w:hAnsi="Times New Roman" w:cs="Times New Roman"/>
          <w:sz w:val="24"/>
          <w:szCs w:val="24"/>
        </w:rPr>
        <w:t xml:space="preserve">, </w:t>
      </w:r>
      <w:r w:rsidRPr="000A1C2C">
        <w:rPr>
          <w:rFonts w:ascii="Times New Roman" w:hAnsi="Times New Roman" w:cs="Times New Roman"/>
          <w:sz w:val="24"/>
          <w:szCs w:val="24"/>
        </w:rPr>
        <w:t>https://sunflowerstatejournal.com/wp-content/uploads/2022/03/geartsuit.pdf</w:t>
      </w:r>
    </w:p>
    <w:p w14:paraId="5220DBC5" w14:textId="263E6524" w:rsidR="00541CC1" w:rsidRPr="000A1C2C" w:rsidRDefault="00541CC1">
      <w:pPr>
        <w:pStyle w:val="Textodenotaderodap"/>
        <w:rPr>
          <w:rFonts w:ascii="Times New Roman" w:hAnsi="Times New Roman" w:cs="Times New Roman"/>
          <w:sz w:val="24"/>
          <w:szCs w:val="24"/>
        </w:rPr>
      </w:pPr>
    </w:p>
  </w:footnote>
  <w:footnote w:id="5">
    <w:p w14:paraId="0CC99853" w14:textId="73F16C09" w:rsidR="0006633E" w:rsidRPr="000A1C2C" w:rsidRDefault="0006633E" w:rsidP="0006633E">
      <w:pPr>
        <w:pStyle w:val="Textodenotaderodap"/>
        <w:rPr>
          <w:rFonts w:ascii="Times New Roman" w:hAnsi="Times New Roman" w:cs="Times New Roman"/>
          <w:color w:val="575651"/>
          <w:sz w:val="24"/>
          <w:szCs w:val="24"/>
        </w:rPr>
      </w:pPr>
      <w:r w:rsidRPr="000A1C2C">
        <w:rPr>
          <w:rStyle w:val="Refdenotaderodap"/>
          <w:rFonts w:ascii="Times New Roman" w:hAnsi="Times New Roman" w:cs="Times New Roman"/>
          <w:sz w:val="24"/>
          <w:szCs w:val="24"/>
        </w:rPr>
        <w:footnoteRef/>
      </w:r>
      <w:r w:rsidRPr="000A1C2C">
        <w:rPr>
          <w:rFonts w:ascii="Times New Roman" w:hAnsi="Times New Roman" w:cs="Times New Roman"/>
          <w:sz w:val="24"/>
          <w:szCs w:val="24"/>
        </w:rPr>
        <w:t xml:space="preserve"> </w:t>
      </w:r>
      <w:r w:rsidR="00770436" w:rsidRPr="000A1C2C">
        <w:rPr>
          <w:rFonts w:ascii="Times New Roman" w:hAnsi="Times New Roman" w:cs="Times New Roman"/>
          <w:i/>
          <w:iCs/>
          <w:sz w:val="24"/>
          <w:szCs w:val="24"/>
        </w:rPr>
        <w:t>Id</w:t>
      </w:r>
      <w:r w:rsidR="00770436" w:rsidRPr="000A1C2C">
        <w:rPr>
          <w:rFonts w:ascii="Times New Roman" w:hAnsi="Times New Roman" w:cs="Times New Roman"/>
          <w:sz w:val="24"/>
          <w:szCs w:val="24"/>
        </w:rPr>
        <w:t xml:space="preserve">. </w:t>
      </w:r>
      <w:r w:rsidR="00641AC6">
        <w:rPr>
          <w:rFonts w:ascii="Times New Roman" w:hAnsi="Times New Roman" w:cs="Times New Roman"/>
          <w:sz w:val="24"/>
          <w:szCs w:val="24"/>
        </w:rPr>
        <w:t>T</w:t>
      </w:r>
      <w:r w:rsidRPr="000A1C2C">
        <w:rPr>
          <w:rFonts w:ascii="Times New Roman" w:hAnsi="Times New Roman" w:cs="Times New Roman"/>
          <w:color w:val="575651"/>
          <w:sz w:val="24"/>
          <w:szCs w:val="24"/>
        </w:rPr>
        <w:t>he due process claim is beyond the scope of this article.  Also, the article only addresses the teacher’s claim as it relates to the pronoun and preferred name matter</w:t>
      </w:r>
      <w:r w:rsidR="0008531A" w:rsidRPr="000A1C2C">
        <w:rPr>
          <w:rFonts w:ascii="Times New Roman" w:hAnsi="Times New Roman" w:cs="Times New Roman"/>
          <w:color w:val="575651"/>
          <w:sz w:val="24"/>
          <w:szCs w:val="24"/>
        </w:rPr>
        <w:t xml:space="preserve"> under the free speech and free exercise clauses</w:t>
      </w:r>
      <w:r w:rsidRPr="000A1C2C">
        <w:rPr>
          <w:rFonts w:ascii="Times New Roman" w:hAnsi="Times New Roman" w:cs="Times New Roman"/>
          <w:color w:val="575651"/>
          <w:sz w:val="24"/>
          <w:szCs w:val="24"/>
        </w:rPr>
        <w:t>.</w:t>
      </w:r>
    </w:p>
    <w:p w14:paraId="135AE3A2" w14:textId="77777777" w:rsidR="00770436" w:rsidRPr="000A1C2C" w:rsidRDefault="00770436" w:rsidP="0006633E">
      <w:pPr>
        <w:pStyle w:val="Textodenotaderodap"/>
        <w:rPr>
          <w:rFonts w:ascii="Times New Roman" w:hAnsi="Times New Roman" w:cs="Times New Roman"/>
          <w:sz w:val="24"/>
          <w:szCs w:val="24"/>
        </w:rPr>
      </w:pPr>
    </w:p>
  </w:footnote>
  <w:footnote w:id="6">
    <w:p w14:paraId="348E1276" w14:textId="0747FD28" w:rsidR="008F73AE" w:rsidRDefault="008F73AE">
      <w:pPr>
        <w:pStyle w:val="Textodenotaderodap"/>
      </w:pPr>
      <w:r w:rsidRPr="008F73AE">
        <w:rPr>
          <w:rStyle w:val="Refdenotaderodap"/>
          <w:rFonts w:ascii="Times New Roman" w:hAnsi="Times New Roman" w:cs="Times New Roman"/>
          <w:sz w:val="24"/>
          <w:szCs w:val="24"/>
        </w:rPr>
        <w:footnoteRef/>
      </w:r>
      <w:r>
        <w:t xml:space="preserve"> </w:t>
      </w:r>
      <w:r w:rsidRPr="000A1C2C">
        <w:rPr>
          <w:rStyle w:val="ac"/>
          <w:rFonts w:ascii="Times New Roman" w:hAnsi="Times New Roman" w:cs="Times New Roman"/>
          <w:sz w:val="24"/>
          <w:szCs w:val="24"/>
          <w:bdr w:val="none" w:sz="0" w:space="0" w:color="auto" w:frame="1"/>
          <w:shd w:val="clear" w:color="auto" w:fill="FFFFFF"/>
        </w:rPr>
        <w:t>Ricard v. USD 475 Geary Cnty, 2022 U.S. Dist. LEXIS 83742</w:t>
      </w:r>
      <w:hyperlink r:id="rId3" w:history="1">
        <w:r w:rsidRPr="000A1C2C">
          <w:rPr>
            <w:rStyle w:val="Hyperlink"/>
            <w:rFonts w:ascii="Times New Roman" w:hAnsi="Times New Roman" w:cs="Times New Roman"/>
            <w:b/>
            <w:bCs/>
            <w:color w:val="auto"/>
            <w:sz w:val="24"/>
            <w:szCs w:val="24"/>
            <w:u w:val="none"/>
            <w:bdr w:val="none" w:sz="0" w:space="0" w:color="auto" w:frame="1"/>
            <w:shd w:val="clear" w:color="auto" w:fill="FFFFFF"/>
          </w:rPr>
          <w:t> </w:t>
        </w:r>
      </w:hyperlink>
      <w:r w:rsidRPr="000A1C2C">
        <w:rPr>
          <w:rFonts w:ascii="Times New Roman" w:hAnsi="Times New Roman" w:cs="Times New Roman"/>
          <w:sz w:val="24"/>
          <w:szCs w:val="24"/>
        </w:rPr>
        <w:t>(D. Kan. 2022).</w:t>
      </w:r>
      <w:r>
        <w:t xml:space="preserve"> </w:t>
      </w:r>
    </w:p>
    <w:p w14:paraId="311C596A" w14:textId="77777777" w:rsidR="008F73AE" w:rsidRDefault="008F73AE">
      <w:pPr>
        <w:pStyle w:val="Textodenotaderodap"/>
      </w:pPr>
    </w:p>
  </w:footnote>
  <w:footnote w:id="7">
    <w:p w14:paraId="24200587" w14:textId="1F0E74E4" w:rsidR="00770436" w:rsidRPr="000A1C2C" w:rsidRDefault="00770436">
      <w:pPr>
        <w:pStyle w:val="Textodenotaderodap"/>
        <w:rPr>
          <w:rFonts w:ascii="Times New Roman" w:hAnsi="Times New Roman" w:cs="Times New Roman"/>
          <w:sz w:val="24"/>
          <w:szCs w:val="24"/>
        </w:rPr>
      </w:pPr>
      <w:r w:rsidRPr="000A1C2C">
        <w:rPr>
          <w:rStyle w:val="Refdenotaderodap"/>
          <w:rFonts w:ascii="Times New Roman" w:hAnsi="Times New Roman" w:cs="Times New Roman"/>
          <w:sz w:val="24"/>
          <w:szCs w:val="24"/>
        </w:rPr>
        <w:footnoteRef/>
      </w:r>
      <w:r w:rsidRPr="000A1C2C">
        <w:rPr>
          <w:rFonts w:ascii="Times New Roman" w:hAnsi="Times New Roman" w:cs="Times New Roman"/>
          <w:sz w:val="24"/>
          <w:szCs w:val="24"/>
        </w:rPr>
        <w:t xml:space="preserve"> </w:t>
      </w:r>
      <w:r w:rsidRPr="000A1C2C">
        <w:rPr>
          <w:rFonts w:ascii="Times New Roman" w:hAnsi="Times New Roman" w:cs="Times New Roman"/>
          <w:i/>
          <w:iCs/>
          <w:sz w:val="24"/>
          <w:szCs w:val="24"/>
        </w:rPr>
        <w:t>Id</w:t>
      </w:r>
      <w:r w:rsidRPr="000A1C2C">
        <w:rPr>
          <w:rFonts w:ascii="Times New Roman" w:hAnsi="Times New Roman" w:cs="Times New Roman"/>
          <w:sz w:val="24"/>
          <w:szCs w:val="24"/>
        </w:rPr>
        <w:t>.</w:t>
      </w:r>
    </w:p>
    <w:p w14:paraId="08A71D6E" w14:textId="77777777" w:rsidR="00770436" w:rsidRPr="000A1C2C" w:rsidRDefault="00770436">
      <w:pPr>
        <w:pStyle w:val="Textodenotaderodap"/>
        <w:rPr>
          <w:rFonts w:ascii="Times New Roman" w:hAnsi="Times New Roman" w:cs="Times New Roman"/>
          <w:sz w:val="24"/>
          <w:szCs w:val="24"/>
        </w:rPr>
      </w:pPr>
    </w:p>
  </w:footnote>
  <w:footnote w:id="8">
    <w:p w14:paraId="215A69DE" w14:textId="1BDF59C8" w:rsidR="00770436" w:rsidRPr="000A1C2C" w:rsidRDefault="00770436">
      <w:pPr>
        <w:pStyle w:val="Textodenotaderodap"/>
        <w:rPr>
          <w:rFonts w:ascii="Times New Roman" w:hAnsi="Times New Roman" w:cs="Times New Roman"/>
          <w:sz w:val="24"/>
          <w:szCs w:val="24"/>
        </w:rPr>
      </w:pPr>
      <w:r w:rsidRPr="000A1C2C">
        <w:rPr>
          <w:rStyle w:val="Refdenotaderodap"/>
          <w:rFonts w:ascii="Times New Roman" w:hAnsi="Times New Roman" w:cs="Times New Roman"/>
          <w:sz w:val="24"/>
          <w:szCs w:val="24"/>
        </w:rPr>
        <w:footnoteRef/>
      </w:r>
      <w:r w:rsidRPr="000A1C2C">
        <w:rPr>
          <w:rFonts w:ascii="Times New Roman" w:hAnsi="Times New Roman" w:cs="Times New Roman"/>
          <w:sz w:val="24"/>
          <w:szCs w:val="24"/>
        </w:rPr>
        <w:t xml:space="preserve"> </w:t>
      </w:r>
      <w:r w:rsidRPr="000A1C2C">
        <w:rPr>
          <w:rFonts w:ascii="Times New Roman" w:hAnsi="Times New Roman" w:cs="Times New Roman"/>
          <w:i/>
          <w:iCs/>
          <w:sz w:val="24"/>
          <w:szCs w:val="24"/>
        </w:rPr>
        <w:t>Id</w:t>
      </w:r>
      <w:r w:rsidRPr="000A1C2C">
        <w:rPr>
          <w:rFonts w:ascii="Times New Roman" w:hAnsi="Times New Roman" w:cs="Times New Roman"/>
          <w:sz w:val="24"/>
          <w:szCs w:val="24"/>
        </w:rPr>
        <w:t>.</w:t>
      </w:r>
    </w:p>
    <w:p w14:paraId="62840CF8" w14:textId="77777777" w:rsidR="00770436" w:rsidRPr="000A1C2C" w:rsidRDefault="00770436">
      <w:pPr>
        <w:pStyle w:val="Textodenotaderodap"/>
        <w:rPr>
          <w:rFonts w:ascii="Times New Roman" w:hAnsi="Times New Roman" w:cs="Times New Roman"/>
          <w:sz w:val="24"/>
          <w:szCs w:val="24"/>
        </w:rPr>
      </w:pPr>
    </w:p>
  </w:footnote>
  <w:footnote w:id="9">
    <w:p w14:paraId="3D2DD250" w14:textId="6D060A9B" w:rsidR="008F73AE" w:rsidRDefault="008F73AE">
      <w:pPr>
        <w:pStyle w:val="Textodenotaderodap"/>
      </w:pPr>
      <w:r w:rsidRPr="008F73AE">
        <w:rPr>
          <w:rStyle w:val="Refdenotaderodap"/>
          <w:rFonts w:ascii="Times New Roman" w:hAnsi="Times New Roman" w:cs="Times New Roman"/>
          <w:sz w:val="24"/>
          <w:szCs w:val="24"/>
        </w:rPr>
        <w:footnoteRef/>
      </w:r>
      <w:r>
        <w:t xml:space="preserve"> </w:t>
      </w:r>
      <w:r w:rsidRPr="000A1C2C">
        <w:rPr>
          <w:rFonts w:ascii="Times New Roman" w:hAnsi="Times New Roman" w:cs="Times New Roman"/>
          <w:i/>
          <w:iCs/>
          <w:sz w:val="24"/>
          <w:szCs w:val="24"/>
        </w:rPr>
        <w:t>Id</w:t>
      </w:r>
      <w:r w:rsidRPr="000A1C2C">
        <w:rPr>
          <w:rFonts w:ascii="Times New Roman" w:hAnsi="Times New Roman" w:cs="Times New Roman"/>
          <w:sz w:val="24"/>
          <w:szCs w:val="24"/>
        </w:rPr>
        <w:t>.</w:t>
      </w:r>
    </w:p>
    <w:p w14:paraId="2D81BC9C" w14:textId="77777777" w:rsidR="008F73AE" w:rsidRDefault="008F73AE">
      <w:pPr>
        <w:pStyle w:val="Textodenotaderodap"/>
      </w:pPr>
    </w:p>
  </w:footnote>
  <w:footnote w:id="10">
    <w:p w14:paraId="2715B5A1" w14:textId="0CE18C7C" w:rsidR="00770436" w:rsidRPr="000A1C2C" w:rsidRDefault="00770436" w:rsidP="00770436">
      <w:pPr>
        <w:pStyle w:val="SemEspaamento"/>
        <w:rPr>
          <w:rFonts w:ascii="Times New Roman" w:hAnsi="Times New Roman" w:cs="Times New Roman"/>
          <w:sz w:val="24"/>
          <w:szCs w:val="24"/>
        </w:rPr>
      </w:pPr>
      <w:r w:rsidRPr="000A1C2C">
        <w:rPr>
          <w:rStyle w:val="Refdenotaderodap"/>
          <w:rFonts w:ascii="Times New Roman" w:hAnsi="Times New Roman" w:cs="Times New Roman"/>
          <w:sz w:val="24"/>
          <w:szCs w:val="24"/>
        </w:rPr>
        <w:footnoteRef/>
      </w:r>
      <w:r w:rsidRPr="000A1C2C">
        <w:rPr>
          <w:rFonts w:ascii="Times New Roman" w:hAnsi="Times New Roman" w:cs="Times New Roman"/>
          <w:sz w:val="24"/>
          <w:szCs w:val="24"/>
        </w:rPr>
        <w:t xml:space="preserve"> Andrea Salcedo, </w:t>
      </w:r>
      <w:r w:rsidRPr="000A1C2C">
        <w:rPr>
          <w:rFonts w:ascii="Times New Roman" w:hAnsi="Times New Roman" w:cs="Times New Roman"/>
          <w:i/>
          <w:iCs/>
          <w:sz w:val="24"/>
          <w:szCs w:val="24"/>
        </w:rPr>
        <w:t>Teacher Punished for not using Student’s Pronouns get $95K Settlement</w:t>
      </w:r>
      <w:r w:rsidRPr="000A1C2C">
        <w:rPr>
          <w:rFonts w:ascii="Times New Roman" w:hAnsi="Times New Roman" w:cs="Times New Roman"/>
          <w:sz w:val="24"/>
          <w:szCs w:val="24"/>
        </w:rPr>
        <w:t xml:space="preserve">, </w:t>
      </w:r>
      <w:r w:rsidRPr="000A1C2C">
        <w:rPr>
          <w:rFonts w:ascii="Times New Roman" w:hAnsi="Times New Roman" w:cs="Times New Roman"/>
          <w:iCs/>
          <w:smallCaps/>
          <w:sz w:val="24"/>
          <w:szCs w:val="24"/>
        </w:rPr>
        <w:t>Washington Post</w:t>
      </w:r>
      <w:r w:rsidRPr="000A1C2C">
        <w:rPr>
          <w:rFonts w:ascii="Times New Roman" w:hAnsi="Times New Roman" w:cs="Times New Roman"/>
          <w:sz w:val="24"/>
          <w:szCs w:val="24"/>
        </w:rPr>
        <w:t xml:space="preserve"> (</w:t>
      </w:r>
      <w:r w:rsidR="0087215C">
        <w:rPr>
          <w:rFonts w:ascii="Times New Roman" w:hAnsi="Times New Roman" w:cs="Times New Roman"/>
          <w:sz w:val="24"/>
          <w:szCs w:val="24"/>
        </w:rPr>
        <w:t xml:space="preserve">Sept. 1, </w:t>
      </w:r>
      <w:r w:rsidRPr="000A1C2C">
        <w:rPr>
          <w:rFonts w:ascii="Times New Roman" w:hAnsi="Times New Roman" w:cs="Times New Roman"/>
          <w:sz w:val="24"/>
          <w:szCs w:val="24"/>
        </w:rPr>
        <w:t>2022)</w:t>
      </w:r>
      <w:r w:rsidR="0087215C">
        <w:rPr>
          <w:rFonts w:ascii="Times New Roman" w:hAnsi="Times New Roman" w:cs="Times New Roman"/>
          <w:sz w:val="24"/>
          <w:szCs w:val="24"/>
        </w:rPr>
        <w:t>,</w:t>
      </w:r>
      <w:r w:rsidRPr="000A1C2C">
        <w:rPr>
          <w:rFonts w:ascii="Times New Roman" w:hAnsi="Times New Roman" w:cs="Times New Roman"/>
          <w:sz w:val="24"/>
          <w:szCs w:val="24"/>
        </w:rPr>
        <w:t xml:space="preserve"> </w:t>
      </w:r>
      <w:hyperlink r:id="rId4" w:history="1">
        <w:r w:rsidRPr="000A1C2C">
          <w:rPr>
            <w:rStyle w:val="Hyperlink"/>
            <w:rFonts w:ascii="Times New Roman" w:hAnsi="Times New Roman" w:cs="Times New Roman"/>
            <w:sz w:val="24"/>
            <w:szCs w:val="24"/>
          </w:rPr>
          <w:t>https://www.washingtonpost.com/nation/2022/09/01/kansas-teacher-suspended-pronouns/</w:t>
        </w:r>
      </w:hyperlink>
    </w:p>
    <w:p w14:paraId="3370A087" w14:textId="06E5AEBE" w:rsidR="00770436" w:rsidRPr="000A1C2C" w:rsidRDefault="00770436">
      <w:pPr>
        <w:pStyle w:val="Textodenotaderodap"/>
        <w:rPr>
          <w:rFonts w:ascii="Times New Roman" w:hAnsi="Times New Roman" w:cs="Times New Roman"/>
          <w:sz w:val="24"/>
          <w:szCs w:val="24"/>
        </w:rPr>
      </w:pPr>
    </w:p>
  </w:footnote>
  <w:footnote w:id="11">
    <w:p w14:paraId="3B350F5A" w14:textId="6A3C329F" w:rsidR="003A0892" w:rsidRPr="0087215C" w:rsidRDefault="003A0892" w:rsidP="003A0892">
      <w:pPr>
        <w:pStyle w:val="NoSpacing1"/>
        <w:rPr>
          <w:rFonts w:ascii="Times New Roman" w:hAnsi="Times New Roman"/>
          <w:i/>
          <w:iCs/>
          <w:sz w:val="24"/>
          <w:szCs w:val="24"/>
        </w:rPr>
      </w:pPr>
      <w:r w:rsidRPr="000A1C2C">
        <w:rPr>
          <w:rStyle w:val="Refdenotaderodap"/>
          <w:rFonts w:ascii="Times New Roman" w:hAnsi="Times New Roman"/>
          <w:sz w:val="24"/>
          <w:szCs w:val="24"/>
        </w:rPr>
        <w:footnoteRef/>
      </w:r>
      <w:r w:rsidRPr="000A1C2C">
        <w:rPr>
          <w:rFonts w:ascii="Times New Roman" w:hAnsi="Times New Roman"/>
          <w:sz w:val="24"/>
          <w:szCs w:val="24"/>
        </w:rPr>
        <w:t xml:space="preserve"> Suzanne Eckes &amp; Janet Decker, </w:t>
      </w:r>
      <w:r w:rsidRPr="0087215C">
        <w:rPr>
          <w:rFonts w:ascii="Times New Roman" w:hAnsi="Times New Roman"/>
          <w:i/>
          <w:iCs/>
          <w:sz w:val="24"/>
          <w:szCs w:val="24"/>
        </w:rPr>
        <w:t>Academic Freedom in K-12 Schools</w:t>
      </w:r>
      <w:r w:rsidR="0087215C">
        <w:rPr>
          <w:rFonts w:ascii="Times New Roman" w:hAnsi="Times New Roman"/>
          <w:sz w:val="24"/>
          <w:szCs w:val="24"/>
        </w:rPr>
        <w:t>,</w:t>
      </w:r>
      <w:r w:rsidRPr="000A1C2C">
        <w:rPr>
          <w:rFonts w:ascii="Times New Roman" w:hAnsi="Times New Roman"/>
          <w:sz w:val="24"/>
          <w:szCs w:val="24"/>
        </w:rPr>
        <w:t xml:space="preserve"> </w:t>
      </w:r>
      <w:r w:rsidR="0087215C">
        <w:rPr>
          <w:rFonts w:ascii="Times New Roman" w:hAnsi="Times New Roman"/>
          <w:sz w:val="24"/>
          <w:szCs w:val="24"/>
        </w:rPr>
        <w:t xml:space="preserve">1 </w:t>
      </w:r>
      <w:r w:rsidRPr="000A1C2C">
        <w:rPr>
          <w:rFonts w:ascii="Times New Roman" w:hAnsi="Times New Roman"/>
          <w:iCs/>
          <w:smallCaps/>
          <w:sz w:val="24"/>
          <w:szCs w:val="24"/>
        </w:rPr>
        <w:t>Suprema</w:t>
      </w:r>
      <w:r w:rsidR="0087215C">
        <w:rPr>
          <w:rFonts w:ascii="Times New Roman" w:hAnsi="Times New Roman"/>
          <w:iCs/>
          <w:smallCaps/>
          <w:sz w:val="24"/>
          <w:szCs w:val="24"/>
        </w:rPr>
        <w:t xml:space="preserve"> 2</w:t>
      </w:r>
      <w:r w:rsidRPr="000A1C2C">
        <w:rPr>
          <w:rFonts w:ascii="Times New Roman" w:hAnsi="Times New Roman"/>
          <w:sz w:val="24"/>
          <w:szCs w:val="24"/>
        </w:rPr>
        <w:t xml:space="preserve">, 1-20 (2021); Suzanne Eckes &amp; Charles </w:t>
      </w:r>
      <w:r w:rsidRPr="0087215C">
        <w:rPr>
          <w:rFonts w:ascii="Times New Roman" w:hAnsi="Times New Roman"/>
          <w:i/>
          <w:iCs/>
          <w:sz w:val="24"/>
          <w:szCs w:val="24"/>
        </w:rPr>
        <w:t>Russo, Teacher Speech Inside and Outside the Classroom:</w:t>
      </w:r>
    </w:p>
    <w:p w14:paraId="52D1B396" w14:textId="17C89A03" w:rsidR="003A0892" w:rsidRPr="000A1C2C" w:rsidRDefault="003A0892" w:rsidP="000F57D5">
      <w:pPr>
        <w:pStyle w:val="NoSpacing1"/>
        <w:rPr>
          <w:rFonts w:ascii="Times New Roman" w:hAnsi="Times New Roman"/>
          <w:sz w:val="24"/>
          <w:szCs w:val="24"/>
        </w:rPr>
      </w:pPr>
      <w:r w:rsidRPr="0087215C">
        <w:rPr>
          <w:rFonts w:ascii="Times New Roman" w:hAnsi="Times New Roman"/>
          <w:i/>
          <w:iCs/>
          <w:sz w:val="24"/>
          <w:szCs w:val="24"/>
        </w:rPr>
        <w:t>Understanding the First Amendment</w:t>
      </w:r>
      <w:r w:rsidR="0087215C">
        <w:rPr>
          <w:rFonts w:ascii="Times New Roman" w:hAnsi="Times New Roman"/>
          <w:sz w:val="24"/>
          <w:szCs w:val="24"/>
        </w:rPr>
        <w:t>,</w:t>
      </w:r>
      <w:r w:rsidRPr="000A1C2C">
        <w:rPr>
          <w:rFonts w:ascii="Times New Roman" w:hAnsi="Times New Roman"/>
          <w:sz w:val="24"/>
          <w:szCs w:val="24"/>
        </w:rPr>
        <w:t xml:space="preserve"> </w:t>
      </w:r>
      <w:r w:rsidR="0087215C">
        <w:rPr>
          <w:rFonts w:ascii="Times New Roman" w:hAnsi="Times New Roman"/>
          <w:sz w:val="24"/>
          <w:szCs w:val="24"/>
        </w:rPr>
        <w:t xml:space="preserve">10 </w:t>
      </w:r>
      <w:r w:rsidRPr="0087215C">
        <w:rPr>
          <w:rFonts w:ascii="Times New Roman" w:hAnsi="Times New Roman"/>
          <w:iCs/>
          <w:smallCaps/>
          <w:sz w:val="24"/>
          <w:szCs w:val="24"/>
        </w:rPr>
        <w:t>LAWS</w:t>
      </w:r>
      <w:r w:rsidR="0087215C">
        <w:rPr>
          <w:rFonts w:ascii="Times New Roman" w:hAnsi="Times New Roman"/>
          <w:iCs/>
          <w:smallCaps/>
          <w:sz w:val="24"/>
          <w:szCs w:val="24"/>
        </w:rPr>
        <w:t xml:space="preserve"> 4</w:t>
      </w:r>
      <w:r w:rsidRPr="000A1C2C">
        <w:rPr>
          <w:rFonts w:ascii="Times New Roman" w:hAnsi="Times New Roman"/>
          <w:sz w:val="24"/>
          <w:szCs w:val="24"/>
        </w:rPr>
        <w:t xml:space="preserve">,1-13 (2021); Suzanne Eckes &amp; Charles Russo, Legal Foundations of Education. In Blokhuis, J. </w:t>
      </w:r>
      <w:r w:rsidRPr="000A1C2C">
        <w:rPr>
          <w:rFonts w:ascii="Times New Roman" w:hAnsi="Times New Roman"/>
          <w:i/>
          <w:sz w:val="24"/>
          <w:szCs w:val="24"/>
        </w:rPr>
        <w:t>Teaching and Teacher Education</w:t>
      </w:r>
      <w:r w:rsidRPr="000A1C2C">
        <w:rPr>
          <w:rFonts w:ascii="Times New Roman" w:hAnsi="Times New Roman"/>
          <w:sz w:val="24"/>
          <w:szCs w:val="24"/>
        </w:rPr>
        <w:t xml:space="preserve"> (pp. 1-28) London: Bloomsbury (forthcoming).</w:t>
      </w:r>
    </w:p>
    <w:p w14:paraId="0079EA1F" w14:textId="51E36DC3" w:rsidR="003A0892" w:rsidRPr="000A1C2C" w:rsidRDefault="003A0892">
      <w:pPr>
        <w:pStyle w:val="Textodenotaderodap"/>
        <w:rPr>
          <w:rFonts w:ascii="Times New Roman" w:hAnsi="Times New Roman" w:cs="Times New Roman"/>
          <w:sz w:val="24"/>
          <w:szCs w:val="24"/>
        </w:rPr>
      </w:pPr>
    </w:p>
  </w:footnote>
  <w:footnote w:id="12">
    <w:p w14:paraId="1AAE9E1F" w14:textId="77777777" w:rsidR="003A0892" w:rsidRPr="000A1C2C" w:rsidRDefault="003A0892" w:rsidP="003A0892">
      <w:pPr>
        <w:pStyle w:val="SemEspaamento"/>
        <w:rPr>
          <w:rStyle w:val="Hyperlink"/>
          <w:rFonts w:ascii="Times New Roman" w:hAnsi="Times New Roman" w:cs="Times New Roman"/>
          <w:color w:val="auto"/>
          <w:sz w:val="24"/>
          <w:szCs w:val="24"/>
          <w:u w:val="none"/>
          <w:bdr w:val="none" w:sz="0" w:space="0" w:color="auto" w:frame="1"/>
        </w:rPr>
      </w:pPr>
      <w:r w:rsidRPr="000A1C2C">
        <w:rPr>
          <w:rStyle w:val="Refdenotaderodap"/>
          <w:rFonts w:ascii="Times New Roman" w:hAnsi="Times New Roman" w:cs="Times New Roman"/>
          <w:sz w:val="24"/>
          <w:szCs w:val="24"/>
        </w:rPr>
        <w:footnoteRef/>
      </w:r>
      <w:r w:rsidRPr="000A1C2C">
        <w:rPr>
          <w:rFonts w:ascii="Times New Roman" w:hAnsi="Times New Roman" w:cs="Times New Roman"/>
          <w:sz w:val="24"/>
          <w:szCs w:val="24"/>
        </w:rPr>
        <w:t xml:space="preserve"> </w:t>
      </w:r>
      <w:hyperlink r:id="rId5" w:history="1">
        <w:r w:rsidRPr="000A1C2C">
          <w:rPr>
            <w:rStyle w:val="Hyperlink"/>
            <w:rFonts w:ascii="Times New Roman" w:hAnsi="Times New Roman" w:cs="Times New Roman"/>
            <w:iCs/>
            <w:color w:val="auto"/>
            <w:sz w:val="24"/>
            <w:szCs w:val="24"/>
            <w:u w:val="none"/>
            <w:bdr w:val="none" w:sz="0" w:space="0" w:color="auto" w:frame="1"/>
          </w:rPr>
          <w:t>Garcetti v. Ceballos</w:t>
        </w:r>
        <w:r w:rsidRPr="000A1C2C">
          <w:rPr>
            <w:rStyle w:val="Hyperlink"/>
            <w:rFonts w:ascii="Times New Roman" w:hAnsi="Times New Roman" w:cs="Times New Roman"/>
            <w:color w:val="auto"/>
            <w:sz w:val="24"/>
            <w:szCs w:val="24"/>
            <w:u w:val="none"/>
            <w:bdr w:val="none" w:sz="0" w:space="0" w:color="auto" w:frame="1"/>
          </w:rPr>
          <w:t>, 547 U.S. 410 (2006)</w:t>
        </w:r>
      </w:hyperlink>
      <w:r w:rsidRPr="000A1C2C">
        <w:rPr>
          <w:rStyle w:val="Hyperlink"/>
          <w:rFonts w:ascii="Times New Roman" w:hAnsi="Times New Roman" w:cs="Times New Roman"/>
          <w:color w:val="auto"/>
          <w:sz w:val="24"/>
          <w:szCs w:val="24"/>
          <w:u w:val="none"/>
          <w:bdr w:val="none" w:sz="0" w:space="0" w:color="auto" w:frame="1"/>
        </w:rPr>
        <w:t>.</w:t>
      </w:r>
    </w:p>
    <w:p w14:paraId="4823D744" w14:textId="4337CAFB" w:rsidR="003A0892" w:rsidRPr="000A1C2C" w:rsidRDefault="003A0892">
      <w:pPr>
        <w:pStyle w:val="Textodenotaderodap"/>
        <w:rPr>
          <w:rFonts w:ascii="Times New Roman" w:hAnsi="Times New Roman" w:cs="Times New Roman"/>
          <w:sz w:val="24"/>
          <w:szCs w:val="24"/>
        </w:rPr>
      </w:pPr>
    </w:p>
  </w:footnote>
  <w:footnote w:id="13">
    <w:p w14:paraId="24420C48" w14:textId="7D9183CD" w:rsidR="003A0892" w:rsidRPr="000A1C2C" w:rsidRDefault="003A0892">
      <w:pPr>
        <w:pStyle w:val="Textodenotaderodap"/>
        <w:rPr>
          <w:rFonts w:ascii="Times New Roman" w:hAnsi="Times New Roman" w:cs="Times New Roman"/>
          <w:sz w:val="24"/>
          <w:szCs w:val="24"/>
        </w:rPr>
      </w:pPr>
      <w:r w:rsidRPr="000A1C2C">
        <w:rPr>
          <w:rStyle w:val="Refdenotaderodap"/>
          <w:rFonts w:ascii="Times New Roman" w:hAnsi="Times New Roman" w:cs="Times New Roman"/>
          <w:sz w:val="24"/>
          <w:szCs w:val="24"/>
        </w:rPr>
        <w:footnoteRef/>
      </w:r>
      <w:r w:rsidRPr="000A1C2C">
        <w:rPr>
          <w:rFonts w:ascii="Times New Roman" w:hAnsi="Times New Roman" w:cs="Times New Roman"/>
          <w:sz w:val="24"/>
          <w:szCs w:val="24"/>
        </w:rPr>
        <w:t xml:space="preserve"> </w:t>
      </w:r>
      <w:r w:rsidRPr="000A1C2C">
        <w:rPr>
          <w:rFonts w:ascii="Times New Roman" w:hAnsi="Times New Roman" w:cs="Times New Roman"/>
          <w:i/>
          <w:iCs/>
          <w:sz w:val="24"/>
          <w:szCs w:val="24"/>
        </w:rPr>
        <w:t>Id</w:t>
      </w:r>
      <w:r w:rsidRPr="000A1C2C">
        <w:rPr>
          <w:rFonts w:ascii="Times New Roman" w:hAnsi="Times New Roman" w:cs="Times New Roman"/>
          <w:sz w:val="24"/>
          <w:szCs w:val="24"/>
        </w:rPr>
        <w:t>.</w:t>
      </w:r>
    </w:p>
    <w:p w14:paraId="527A531F" w14:textId="77777777" w:rsidR="003A0892" w:rsidRPr="000A1C2C" w:rsidRDefault="003A0892">
      <w:pPr>
        <w:pStyle w:val="Textodenotaderodap"/>
        <w:rPr>
          <w:rFonts w:ascii="Times New Roman" w:hAnsi="Times New Roman" w:cs="Times New Roman"/>
          <w:sz w:val="24"/>
          <w:szCs w:val="24"/>
        </w:rPr>
      </w:pPr>
    </w:p>
  </w:footnote>
  <w:footnote w:id="14">
    <w:p w14:paraId="36FFD837" w14:textId="0FFC8E67" w:rsidR="005943C0" w:rsidRPr="000A1C2C" w:rsidRDefault="005943C0" w:rsidP="005943C0">
      <w:pPr>
        <w:pStyle w:val="NoSpacing1"/>
        <w:rPr>
          <w:rFonts w:ascii="Times New Roman" w:hAnsi="Times New Roman"/>
          <w:sz w:val="24"/>
          <w:szCs w:val="24"/>
        </w:rPr>
      </w:pPr>
      <w:r w:rsidRPr="000A1C2C">
        <w:rPr>
          <w:rStyle w:val="Refdenotaderodap"/>
          <w:rFonts w:ascii="Times New Roman" w:hAnsi="Times New Roman"/>
          <w:sz w:val="24"/>
          <w:szCs w:val="24"/>
        </w:rPr>
        <w:footnoteRef/>
      </w:r>
      <w:r w:rsidRPr="000A1C2C">
        <w:rPr>
          <w:rFonts w:ascii="Times New Roman" w:hAnsi="Times New Roman"/>
          <w:sz w:val="24"/>
          <w:szCs w:val="24"/>
        </w:rPr>
        <w:t xml:space="preserve"> Suzanne Eckes &amp; Charles Russo, Legal Foundations of Education. In Blokhuis, J. </w:t>
      </w:r>
      <w:r w:rsidRPr="000A1C2C">
        <w:rPr>
          <w:rFonts w:ascii="Times New Roman" w:hAnsi="Times New Roman"/>
          <w:i/>
          <w:sz w:val="24"/>
          <w:szCs w:val="24"/>
        </w:rPr>
        <w:t>Teaching and Teacher Education</w:t>
      </w:r>
      <w:r w:rsidRPr="000A1C2C">
        <w:rPr>
          <w:rFonts w:ascii="Times New Roman" w:hAnsi="Times New Roman"/>
          <w:sz w:val="24"/>
          <w:szCs w:val="24"/>
        </w:rPr>
        <w:t xml:space="preserve"> (pp. 1-28) London: Bloomsbury (forthcoming).</w:t>
      </w:r>
    </w:p>
    <w:p w14:paraId="5BF47639" w14:textId="77777777" w:rsidR="005943C0" w:rsidRPr="000A1C2C" w:rsidRDefault="005943C0">
      <w:pPr>
        <w:pStyle w:val="Textodenotaderodap"/>
        <w:rPr>
          <w:rFonts w:ascii="Times New Roman" w:hAnsi="Times New Roman" w:cs="Times New Roman"/>
          <w:sz w:val="24"/>
          <w:szCs w:val="24"/>
        </w:rPr>
      </w:pPr>
    </w:p>
  </w:footnote>
  <w:footnote w:id="15">
    <w:p w14:paraId="503097D1" w14:textId="0495111D" w:rsidR="003A0892" w:rsidRPr="000A1C2C" w:rsidRDefault="003A0892" w:rsidP="003A0892">
      <w:pPr>
        <w:pStyle w:val="SemEspaamento"/>
        <w:rPr>
          <w:rFonts w:ascii="Times New Roman" w:hAnsi="Times New Roman" w:cs="Times New Roman"/>
          <w:sz w:val="24"/>
          <w:szCs w:val="24"/>
        </w:rPr>
      </w:pPr>
      <w:r w:rsidRPr="000A1C2C">
        <w:rPr>
          <w:rStyle w:val="Refdenotaderodap"/>
          <w:rFonts w:ascii="Times New Roman" w:hAnsi="Times New Roman" w:cs="Times New Roman"/>
          <w:sz w:val="24"/>
          <w:szCs w:val="24"/>
        </w:rPr>
        <w:footnoteRef/>
      </w:r>
      <w:r w:rsidRPr="000A1C2C">
        <w:rPr>
          <w:rFonts w:ascii="Times New Roman" w:hAnsi="Times New Roman" w:cs="Times New Roman"/>
          <w:sz w:val="24"/>
          <w:szCs w:val="24"/>
        </w:rPr>
        <w:t xml:space="preserve"> Evans-Marshall v. Bd</w:t>
      </w:r>
      <w:r w:rsidR="0087215C">
        <w:rPr>
          <w:rFonts w:ascii="Times New Roman" w:hAnsi="Times New Roman" w:cs="Times New Roman"/>
          <w:sz w:val="24"/>
          <w:szCs w:val="24"/>
        </w:rPr>
        <w:t>.</w:t>
      </w:r>
      <w:r w:rsidRPr="000A1C2C">
        <w:rPr>
          <w:rFonts w:ascii="Times New Roman" w:hAnsi="Times New Roman" w:cs="Times New Roman"/>
          <w:sz w:val="24"/>
          <w:szCs w:val="24"/>
        </w:rPr>
        <w:t xml:space="preserve"> of Educ</w:t>
      </w:r>
      <w:r w:rsidR="0087215C">
        <w:rPr>
          <w:rFonts w:ascii="Times New Roman" w:hAnsi="Times New Roman" w:cs="Times New Roman"/>
          <w:sz w:val="24"/>
          <w:szCs w:val="24"/>
        </w:rPr>
        <w:t>.</w:t>
      </w:r>
      <w:r w:rsidRPr="000A1C2C">
        <w:rPr>
          <w:rFonts w:ascii="Times New Roman" w:hAnsi="Times New Roman" w:cs="Times New Roman"/>
          <w:sz w:val="24"/>
          <w:szCs w:val="24"/>
        </w:rPr>
        <w:t xml:space="preserve">, </w:t>
      </w:r>
      <w:r w:rsidRPr="000A1C2C">
        <w:rPr>
          <w:rFonts w:ascii="Times New Roman" w:hAnsi="Times New Roman" w:cs="Times New Roman"/>
          <w:sz w:val="24"/>
          <w:szCs w:val="24"/>
          <w:lang w:val="en-CA"/>
        </w:rPr>
        <w:t xml:space="preserve">624 F.3d 332 (6th Cir. 2010); </w:t>
      </w:r>
      <w:r w:rsidRPr="000A1C2C">
        <w:rPr>
          <w:rFonts w:ascii="Times New Roman" w:hAnsi="Times New Roman" w:cs="Times New Roman"/>
          <w:sz w:val="24"/>
          <w:szCs w:val="24"/>
        </w:rPr>
        <w:t>Mayer v. Monroe Cnty Community Sch</w:t>
      </w:r>
      <w:r w:rsidR="0087215C">
        <w:rPr>
          <w:rFonts w:ascii="Times New Roman" w:hAnsi="Times New Roman" w:cs="Times New Roman"/>
          <w:sz w:val="24"/>
          <w:szCs w:val="24"/>
        </w:rPr>
        <w:t>.</w:t>
      </w:r>
      <w:r w:rsidRPr="000A1C2C">
        <w:rPr>
          <w:rFonts w:ascii="Times New Roman" w:hAnsi="Times New Roman" w:cs="Times New Roman"/>
          <w:sz w:val="24"/>
          <w:szCs w:val="24"/>
        </w:rPr>
        <w:t xml:space="preserve"> Corp</w:t>
      </w:r>
      <w:r w:rsidR="0087215C">
        <w:rPr>
          <w:rFonts w:ascii="Times New Roman" w:hAnsi="Times New Roman" w:cs="Times New Roman"/>
          <w:sz w:val="24"/>
          <w:szCs w:val="24"/>
        </w:rPr>
        <w:t>.</w:t>
      </w:r>
      <w:r w:rsidRPr="000A1C2C">
        <w:rPr>
          <w:rFonts w:ascii="Times New Roman" w:hAnsi="Times New Roman" w:cs="Times New Roman"/>
          <w:sz w:val="24"/>
          <w:szCs w:val="24"/>
        </w:rPr>
        <w:t xml:space="preserve">, 474 F.3d 477 (7th Cir. 2007). </w:t>
      </w:r>
    </w:p>
    <w:p w14:paraId="7373B095" w14:textId="6490F91C" w:rsidR="003A0892" w:rsidRPr="000A1C2C" w:rsidRDefault="003A0892">
      <w:pPr>
        <w:pStyle w:val="Textodenotaderodap"/>
        <w:rPr>
          <w:rFonts w:ascii="Times New Roman" w:hAnsi="Times New Roman" w:cs="Times New Roman"/>
          <w:sz w:val="24"/>
          <w:szCs w:val="24"/>
        </w:rPr>
      </w:pPr>
    </w:p>
  </w:footnote>
  <w:footnote w:id="16">
    <w:p w14:paraId="314AFD94" w14:textId="6654B626" w:rsidR="005943C0" w:rsidRPr="000A1C2C" w:rsidRDefault="005943C0" w:rsidP="005943C0">
      <w:pPr>
        <w:pStyle w:val="SemEspaamento"/>
        <w:rPr>
          <w:rFonts w:ascii="Times New Roman" w:hAnsi="Times New Roman" w:cs="Times New Roman"/>
          <w:sz w:val="24"/>
          <w:szCs w:val="24"/>
        </w:rPr>
      </w:pPr>
      <w:r w:rsidRPr="000A1C2C">
        <w:rPr>
          <w:rStyle w:val="Refdenotaderodap"/>
          <w:rFonts w:ascii="Times New Roman" w:hAnsi="Times New Roman" w:cs="Times New Roman"/>
          <w:sz w:val="24"/>
          <w:szCs w:val="24"/>
        </w:rPr>
        <w:footnoteRef/>
      </w:r>
      <w:r w:rsidRPr="000A1C2C">
        <w:rPr>
          <w:rFonts w:ascii="Times New Roman" w:hAnsi="Times New Roman" w:cs="Times New Roman"/>
          <w:sz w:val="24"/>
          <w:szCs w:val="24"/>
        </w:rPr>
        <w:t xml:space="preserve"> Mayer v. Monroe Cnty</w:t>
      </w:r>
      <w:r w:rsidR="0087215C">
        <w:rPr>
          <w:rFonts w:ascii="Times New Roman" w:hAnsi="Times New Roman" w:cs="Times New Roman"/>
          <w:sz w:val="24"/>
          <w:szCs w:val="24"/>
        </w:rPr>
        <w:t>.</w:t>
      </w:r>
      <w:r w:rsidRPr="000A1C2C">
        <w:rPr>
          <w:rFonts w:ascii="Times New Roman" w:hAnsi="Times New Roman" w:cs="Times New Roman"/>
          <w:sz w:val="24"/>
          <w:szCs w:val="24"/>
        </w:rPr>
        <w:t xml:space="preserve"> Community Sc</w:t>
      </w:r>
      <w:r w:rsidR="0087215C">
        <w:rPr>
          <w:rFonts w:ascii="Times New Roman" w:hAnsi="Times New Roman" w:cs="Times New Roman"/>
          <w:sz w:val="24"/>
          <w:szCs w:val="24"/>
        </w:rPr>
        <w:t>h.</w:t>
      </w:r>
      <w:r w:rsidRPr="000A1C2C">
        <w:rPr>
          <w:rFonts w:ascii="Times New Roman" w:hAnsi="Times New Roman" w:cs="Times New Roman"/>
          <w:sz w:val="24"/>
          <w:szCs w:val="24"/>
        </w:rPr>
        <w:t xml:space="preserve"> Corp</w:t>
      </w:r>
      <w:r w:rsidR="0087215C">
        <w:rPr>
          <w:rFonts w:ascii="Times New Roman" w:hAnsi="Times New Roman" w:cs="Times New Roman"/>
          <w:sz w:val="24"/>
          <w:szCs w:val="24"/>
        </w:rPr>
        <w:t>.</w:t>
      </w:r>
      <w:r w:rsidRPr="000A1C2C">
        <w:rPr>
          <w:rFonts w:ascii="Times New Roman" w:hAnsi="Times New Roman" w:cs="Times New Roman"/>
          <w:sz w:val="24"/>
          <w:szCs w:val="24"/>
        </w:rPr>
        <w:t xml:space="preserve">, 474 F.3d 477 (7th Cir. 2007). </w:t>
      </w:r>
    </w:p>
    <w:p w14:paraId="4DAF2868" w14:textId="24EEE2AC" w:rsidR="005943C0" w:rsidRPr="000A1C2C" w:rsidRDefault="005943C0">
      <w:pPr>
        <w:pStyle w:val="Textodenotaderodap"/>
        <w:rPr>
          <w:rFonts w:ascii="Times New Roman" w:hAnsi="Times New Roman" w:cs="Times New Roman"/>
          <w:sz w:val="24"/>
          <w:szCs w:val="24"/>
        </w:rPr>
      </w:pPr>
    </w:p>
  </w:footnote>
  <w:footnote w:id="17">
    <w:p w14:paraId="288DF5E9" w14:textId="150D3C81" w:rsidR="005943C0" w:rsidRPr="000A1C2C" w:rsidRDefault="005943C0">
      <w:pPr>
        <w:pStyle w:val="Textodenotaderodap"/>
        <w:rPr>
          <w:rFonts w:ascii="Times New Roman" w:hAnsi="Times New Roman" w:cs="Times New Roman"/>
          <w:sz w:val="24"/>
          <w:szCs w:val="24"/>
        </w:rPr>
      </w:pPr>
      <w:r w:rsidRPr="000A1C2C">
        <w:rPr>
          <w:rStyle w:val="Refdenotaderodap"/>
          <w:rFonts w:ascii="Times New Roman" w:hAnsi="Times New Roman" w:cs="Times New Roman"/>
          <w:sz w:val="24"/>
          <w:szCs w:val="24"/>
        </w:rPr>
        <w:footnoteRef/>
      </w:r>
      <w:r w:rsidRPr="000A1C2C">
        <w:rPr>
          <w:rFonts w:ascii="Times New Roman" w:hAnsi="Times New Roman" w:cs="Times New Roman"/>
          <w:sz w:val="24"/>
          <w:szCs w:val="24"/>
        </w:rPr>
        <w:t xml:space="preserve"> </w:t>
      </w:r>
      <w:r w:rsidRPr="000A1C2C">
        <w:rPr>
          <w:rFonts w:ascii="Times New Roman" w:hAnsi="Times New Roman" w:cs="Times New Roman"/>
          <w:i/>
          <w:iCs/>
          <w:sz w:val="24"/>
          <w:szCs w:val="24"/>
        </w:rPr>
        <w:t>Id</w:t>
      </w:r>
      <w:r w:rsidRPr="000A1C2C">
        <w:rPr>
          <w:rFonts w:ascii="Times New Roman" w:hAnsi="Times New Roman" w:cs="Times New Roman"/>
          <w:sz w:val="24"/>
          <w:szCs w:val="24"/>
        </w:rPr>
        <w:t>. at 480.</w:t>
      </w:r>
    </w:p>
    <w:p w14:paraId="37D6DD68" w14:textId="77777777" w:rsidR="005943C0" w:rsidRPr="000A1C2C" w:rsidRDefault="005943C0">
      <w:pPr>
        <w:pStyle w:val="Textodenotaderodap"/>
        <w:rPr>
          <w:rFonts w:ascii="Times New Roman" w:hAnsi="Times New Roman" w:cs="Times New Roman"/>
          <w:sz w:val="24"/>
          <w:szCs w:val="24"/>
        </w:rPr>
      </w:pPr>
    </w:p>
  </w:footnote>
  <w:footnote w:id="18">
    <w:p w14:paraId="3CE48174" w14:textId="46B7069E" w:rsidR="005943C0" w:rsidRPr="000A1C2C" w:rsidRDefault="005943C0">
      <w:pPr>
        <w:pStyle w:val="Textodenotaderodap"/>
        <w:rPr>
          <w:rFonts w:ascii="Times New Roman" w:hAnsi="Times New Roman" w:cs="Times New Roman"/>
          <w:sz w:val="24"/>
          <w:szCs w:val="24"/>
          <w:lang w:val="en-CA"/>
        </w:rPr>
      </w:pPr>
      <w:r w:rsidRPr="000A1C2C">
        <w:rPr>
          <w:rStyle w:val="Refdenotaderodap"/>
          <w:rFonts w:ascii="Times New Roman" w:hAnsi="Times New Roman" w:cs="Times New Roman"/>
          <w:sz w:val="24"/>
          <w:szCs w:val="24"/>
        </w:rPr>
        <w:footnoteRef/>
      </w:r>
      <w:r w:rsidRPr="000A1C2C">
        <w:rPr>
          <w:rFonts w:ascii="Times New Roman" w:hAnsi="Times New Roman" w:cs="Times New Roman"/>
          <w:sz w:val="24"/>
          <w:szCs w:val="24"/>
        </w:rPr>
        <w:t xml:space="preserve"> Evans-Marshall v. Bd</w:t>
      </w:r>
      <w:r w:rsidR="0087215C">
        <w:rPr>
          <w:rFonts w:ascii="Times New Roman" w:hAnsi="Times New Roman" w:cs="Times New Roman"/>
          <w:sz w:val="24"/>
          <w:szCs w:val="24"/>
        </w:rPr>
        <w:t>.</w:t>
      </w:r>
      <w:r w:rsidRPr="000A1C2C">
        <w:rPr>
          <w:rFonts w:ascii="Times New Roman" w:hAnsi="Times New Roman" w:cs="Times New Roman"/>
          <w:sz w:val="24"/>
          <w:szCs w:val="24"/>
        </w:rPr>
        <w:t xml:space="preserve"> of Educ</w:t>
      </w:r>
      <w:r w:rsidR="0087215C">
        <w:rPr>
          <w:rFonts w:ascii="Times New Roman" w:hAnsi="Times New Roman" w:cs="Times New Roman"/>
          <w:sz w:val="24"/>
          <w:szCs w:val="24"/>
        </w:rPr>
        <w:t>.</w:t>
      </w:r>
      <w:r w:rsidRPr="000A1C2C">
        <w:rPr>
          <w:rFonts w:ascii="Times New Roman" w:hAnsi="Times New Roman" w:cs="Times New Roman"/>
          <w:sz w:val="24"/>
          <w:szCs w:val="24"/>
        </w:rPr>
        <w:t xml:space="preserve">, </w:t>
      </w:r>
      <w:r w:rsidRPr="000A1C2C">
        <w:rPr>
          <w:rFonts w:ascii="Times New Roman" w:hAnsi="Times New Roman" w:cs="Times New Roman"/>
          <w:sz w:val="24"/>
          <w:szCs w:val="24"/>
          <w:lang w:val="en-CA"/>
        </w:rPr>
        <w:t>624 F.3d 332 (6th Cir. 2010).</w:t>
      </w:r>
    </w:p>
    <w:p w14:paraId="5A83F957" w14:textId="77777777" w:rsidR="005943C0" w:rsidRPr="000A1C2C" w:rsidRDefault="005943C0">
      <w:pPr>
        <w:pStyle w:val="Textodenotaderodap"/>
        <w:rPr>
          <w:rFonts w:ascii="Times New Roman" w:hAnsi="Times New Roman" w:cs="Times New Roman"/>
          <w:sz w:val="24"/>
          <w:szCs w:val="24"/>
        </w:rPr>
      </w:pPr>
    </w:p>
  </w:footnote>
  <w:footnote w:id="19">
    <w:p w14:paraId="5915DA51" w14:textId="03C5B4B1" w:rsidR="005943C0" w:rsidRPr="000A1C2C" w:rsidRDefault="005943C0" w:rsidP="005943C0">
      <w:pPr>
        <w:pStyle w:val="Textodenotaderodap"/>
        <w:rPr>
          <w:rFonts w:ascii="Times New Roman" w:hAnsi="Times New Roman" w:cs="Times New Roman"/>
          <w:sz w:val="24"/>
          <w:szCs w:val="24"/>
        </w:rPr>
      </w:pPr>
      <w:r w:rsidRPr="000A1C2C">
        <w:rPr>
          <w:rStyle w:val="Refdenotaderodap"/>
          <w:rFonts w:ascii="Times New Roman" w:hAnsi="Times New Roman" w:cs="Times New Roman"/>
          <w:sz w:val="24"/>
          <w:szCs w:val="24"/>
        </w:rPr>
        <w:footnoteRef/>
      </w:r>
      <w:r w:rsidRPr="000A1C2C">
        <w:rPr>
          <w:rFonts w:ascii="Times New Roman" w:hAnsi="Times New Roman" w:cs="Times New Roman"/>
          <w:sz w:val="24"/>
          <w:szCs w:val="24"/>
        </w:rPr>
        <w:t xml:space="preserve"> </w:t>
      </w:r>
      <w:r w:rsidRPr="000A1C2C">
        <w:rPr>
          <w:rFonts w:ascii="Times New Roman" w:hAnsi="Times New Roman" w:cs="Times New Roman"/>
          <w:i/>
          <w:iCs/>
          <w:sz w:val="24"/>
          <w:szCs w:val="24"/>
        </w:rPr>
        <w:t>Id</w:t>
      </w:r>
      <w:r w:rsidRPr="000A1C2C">
        <w:rPr>
          <w:rFonts w:ascii="Times New Roman" w:hAnsi="Times New Roman" w:cs="Times New Roman"/>
          <w:sz w:val="24"/>
          <w:szCs w:val="24"/>
        </w:rPr>
        <w:t>. at 334.</w:t>
      </w:r>
    </w:p>
    <w:p w14:paraId="7CE1AE49" w14:textId="3665478B" w:rsidR="005943C0" w:rsidRPr="000A1C2C" w:rsidRDefault="005943C0">
      <w:pPr>
        <w:pStyle w:val="Textodenotaderodap"/>
        <w:rPr>
          <w:rFonts w:ascii="Times New Roman" w:hAnsi="Times New Roman" w:cs="Times New Roman"/>
          <w:sz w:val="24"/>
          <w:szCs w:val="24"/>
        </w:rPr>
      </w:pPr>
    </w:p>
  </w:footnote>
  <w:footnote w:id="20">
    <w:p w14:paraId="1FB880EA" w14:textId="1E6E3DDD" w:rsidR="005943C0" w:rsidRPr="000A1C2C" w:rsidRDefault="005943C0" w:rsidP="005943C0">
      <w:pPr>
        <w:spacing w:line="240" w:lineRule="auto"/>
        <w:rPr>
          <w:rFonts w:ascii="Times New Roman" w:hAnsi="Times New Roman" w:cs="Times New Roman"/>
          <w:sz w:val="24"/>
          <w:szCs w:val="24"/>
          <w:lang w:val="en-CA"/>
        </w:rPr>
      </w:pPr>
      <w:r w:rsidRPr="000A1C2C">
        <w:rPr>
          <w:rStyle w:val="Refdenotaderodap"/>
          <w:rFonts w:ascii="Times New Roman" w:hAnsi="Times New Roman" w:cs="Times New Roman"/>
          <w:sz w:val="24"/>
          <w:szCs w:val="24"/>
        </w:rPr>
        <w:footnoteRef/>
      </w:r>
      <w:r w:rsidRPr="000A1C2C">
        <w:rPr>
          <w:rFonts w:ascii="Times New Roman" w:hAnsi="Times New Roman" w:cs="Times New Roman"/>
          <w:sz w:val="24"/>
          <w:szCs w:val="24"/>
        </w:rPr>
        <w:t xml:space="preserve"> </w:t>
      </w:r>
      <w:r w:rsidRPr="00914077">
        <w:rPr>
          <w:rFonts w:ascii="Times New Roman" w:hAnsi="Times New Roman" w:cs="Times New Roman"/>
          <w:i/>
          <w:iCs/>
          <w:sz w:val="24"/>
          <w:szCs w:val="24"/>
        </w:rPr>
        <w:t>See, e.g</w:t>
      </w:r>
      <w:r w:rsidRPr="000A1C2C">
        <w:rPr>
          <w:rFonts w:ascii="Times New Roman" w:hAnsi="Times New Roman" w:cs="Times New Roman"/>
          <w:sz w:val="24"/>
          <w:szCs w:val="24"/>
        </w:rPr>
        <w:t>., Johnson v. Poway Unified Sch</w:t>
      </w:r>
      <w:r w:rsidR="0087215C">
        <w:rPr>
          <w:rFonts w:ascii="Times New Roman" w:hAnsi="Times New Roman" w:cs="Times New Roman"/>
          <w:sz w:val="24"/>
          <w:szCs w:val="24"/>
        </w:rPr>
        <w:t>.</w:t>
      </w:r>
      <w:r w:rsidRPr="000A1C2C">
        <w:rPr>
          <w:rFonts w:ascii="Times New Roman" w:hAnsi="Times New Roman" w:cs="Times New Roman"/>
          <w:sz w:val="24"/>
          <w:szCs w:val="24"/>
        </w:rPr>
        <w:t xml:space="preserve"> Dist</w:t>
      </w:r>
      <w:r w:rsidR="0087215C">
        <w:rPr>
          <w:rFonts w:ascii="Times New Roman" w:hAnsi="Times New Roman" w:cs="Times New Roman"/>
          <w:sz w:val="24"/>
          <w:szCs w:val="24"/>
        </w:rPr>
        <w:t>.</w:t>
      </w:r>
      <w:r w:rsidRPr="000A1C2C">
        <w:rPr>
          <w:rFonts w:ascii="Times New Roman" w:hAnsi="Times New Roman" w:cs="Times New Roman"/>
          <w:sz w:val="24"/>
          <w:szCs w:val="24"/>
        </w:rPr>
        <w:t>, 658 F.3d 9654 (9th Cir. 2011); Kramer v. New York City Bd</w:t>
      </w:r>
      <w:r w:rsidR="0087215C">
        <w:rPr>
          <w:rFonts w:ascii="Times New Roman" w:hAnsi="Times New Roman" w:cs="Times New Roman"/>
          <w:sz w:val="24"/>
          <w:szCs w:val="24"/>
        </w:rPr>
        <w:t>.</w:t>
      </w:r>
      <w:r w:rsidRPr="000A1C2C">
        <w:rPr>
          <w:rFonts w:ascii="Times New Roman" w:hAnsi="Times New Roman" w:cs="Times New Roman"/>
          <w:sz w:val="24"/>
          <w:szCs w:val="24"/>
        </w:rPr>
        <w:t xml:space="preserve"> of </w:t>
      </w:r>
      <w:r w:rsidRPr="000A1C2C">
        <w:rPr>
          <w:rFonts w:ascii="Times New Roman" w:hAnsi="Times New Roman" w:cs="Times New Roman"/>
          <w:sz w:val="24"/>
          <w:szCs w:val="24"/>
          <w:lang w:val="en-CA"/>
        </w:rPr>
        <w:t>Educ</w:t>
      </w:r>
      <w:r w:rsidR="0087215C">
        <w:rPr>
          <w:rFonts w:ascii="Times New Roman" w:hAnsi="Times New Roman" w:cs="Times New Roman"/>
          <w:sz w:val="24"/>
          <w:szCs w:val="24"/>
          <w:lang w:val="en-CA"/>
        </w:rPr>
        <w:t>.</w:t>
      </w:r>
      <w:r w:rsidRPr="000A1C2C">
        <w:rPr>
          <w:rFonts w:ascii="Times New Roman" w:hAnsi="Times New Roman" w:cs="Times New Roman"/>
          <w:sz w:val="24"/>
          <w:szCs w:val="24"/>
          <w:lang w:val="en-CA"/>
        </w:rPr>
        <w:t xml:space="preserve">, 715 F. Supp. 2d 335 (E.D.N.Y. 2010); </w:t>
      </w:r>
      <w:r w:rsidRPr="000A1C2C">
        <w:rPr>
          <w:rFonts w:ascii="Times New Roman" w:hAnsi="Times New Roman" w:cs="Times New Roman"/>
          <w:iCs/>
          <w:sz w:val="24"/>
          <w:szCs w:val="24"/>
        </w:rPr>
        <w:t>Lee v. York Cnty</w:t>
      </w:r>
      <w:r w:rsidR="0087215C">
        <w:rPr>
          <w:rFonts w:ascii="Times New Roman" w:hAnsi="Times New Roman" w:cs="Times New Roman"/>
          <w:iCs/>
          <w:sz w:val="24"/>
          <w:szCs w:val="24"/>
        </w:rPr>
        <w:t>.</w:t>
      </w:r>
      <w:r w:rsidRPr="000A1C2C">
        <w:rPr>
          <w:rFonts w:ascii="Times New Roman" w:hAnsi="Times New Roman" w:cs="Times New Roman"/>
          <w:iCs/>
          <w:sz w:val="24"/>
          <w:szCs w:val="24"/>
        </w:rPr>
        <w:t xml:space="preserve"> Sch</w:t>
      </w:r>
      <w:r w:rsidR="0087215C">
        <w:rPr>
          <w:rFonts w:ascii="Times New Roman" w:hAnsi="Times New Roman" w:cs="Times New Roman"/>
          <w:iCs/>
          <w:sz w:val="24"/>
          <w:szCs w:val="24"/>
        </w:rPr>
        <w:t>.</w:t>
      </w:r>
      <w:r w:rsidRPr="000A1C2C">
        <w:rPr>
          <w:rFonts w:ascii="Times New Roman" w:hAnsi="Times New Roman" w:cs="Times New Roman"/>
          <w:iCs/>
          <w:sz w:val="24"/>
          <w:szCs w:val="24"/>
        </w:rPr>
        <w:t xml:space="preserve"> Division</w:t>
      </w:r>
      <w:r w:rsidRPr="000A1C2C">
        <w:rPr>
          <w:rFonts w:ascii="Times New Roman" w:hAnsi="Times New Roman" w:cs="Times New Roman"/>
          <w:sz w:val="24"/>
          <w:szCs w:val="24"/>
        </w:rPr>
        <w:t xml:space="preserve">, 484 F.3d 687 (4th Cir. 2007).  </w:t>
      </w:r>
    </w:p>
    <w:p w14:paraId="015DDFB9" w14:textId="04365891" w:rsidR="005943C0" w:rsidRPr="000A1C2C" w:rsidRDefault="005943C0">
      <w:pPr>
        <w:pStyle w:val="Textodenotaderodap"/>
        <w:rPr>
          <w:rFonts w:ascii="Times New Roman" w:hAnsi="Times New Roman" w:cs="Times New Roman"/>
          <w:sz w:val="24"/>
          <w:szCs w:val="24"/>
        </w:rPr>
      </w:pPr>
    </w:p>
  </w:footnote>
  <w:footnote w:id="21">
    <w:p w14:paraId="59F9E6E1" w14:textId="77777777" w:rsidR="005943C0" w:rsidRPr="000A1C2C" w:rsidRDefault="005943C0" w:rsidP="005943C0">
      <w:pPr>
        <w:pStyle w:val="SemEspaamento"/>
        <w:rPr>
          <w:rFonts w:ascii="Times New Roman" w:hAnsi="Times New Roman" w:cs="Times New Roman"/>
          <w:sz w:val="24"/>
          <w:szCs w:val="24"/>
          <w:shd w:val="clear" w:color="auto" w:fill="FFFFFF"/>
        </w:rPr>
      </w:pPr>
      <w:r w:rsidRPr="000A1C2C">
        <w:rPr>
          <w:rStyle w:val="Refdenotaderodap"/>
          <w:rFonts w:ascii="Times New Roman" w:hAnsi="Times New Roman" w:cs="Times New Roman"/>
          <w:sz w:val="24"/>
          <w:szCs w:val="24"/>
        </w:rPr>
        <w:footnoteRef/>
      </w:r>
      <w:r w:rsidRPr="000A1C2C">
        <w:rPr>
          <w:rFonts w:ascii="Times New Roman" w:hAnsi="Times New Roman" w:cs="Times New Roman"/>
          <w:sz w:val="24"/>
          <w:szCs w:val="24"/>
        </w:rPr>
        <w:t xml:space="preserve"> </w:t>
      </w:r>
      <w:hyperlink r:id="rId6" w:history="1">
        <w:r w:rsidRPr="000A1C2C">
          <w:rPr>
            <w:rStyle w:val="Hyperlink"/>
            <w:rFonts w:ascii="Times New Roman" w:hAnsi="Times New Roman" w:cs="Times New Roman"/>
            <w:iCs/>
            <w:color w:val="auto"/>
            <w:sz w:val="24"/>
            <w:szCs w:val="24"/>
            <w:u w:val="none"/>
            <w:bdr w:val="none" w:sz="0" w:space="0" w:color="auto" w:frame="1"/>
            <w:shd w:val="clear" w:color="auto" w:fill="FFFFFF"/>
          </w:rPr>
          <w:t>Hazelwood Sch. Dist. v. Kuhlmeier</w:t>
        </w:r>
        <w:r w:rsidRPr="000A1C2C">
          <w:rPr>
            <w:rStyle w:val="Hyperlink"/>
            <w:rFonts w:ascii="Times New Roman" w:hAnsi="Times New Roman" w:cs="Times New Roman"/>
            <w:color w:val="auto"/>
            <w:sz w:val="24"/>
            <w:szCs w:val="24"/>
            <w:u w:val="none"/>
            <w:bdr w:val="none" w:sz="0" w:space="0" w:color="auto" w:frame="1"/>
            <w:shd w:val="clear" w:color="auto" w:fill="FFFFFF"/>
          </w:rPr>
          <w:t>, 484 U.S. 260 (1988)</w:t>
        </w:r>
      </w:hyperlink>
      <w:r w:rsidRPr="000A1C2C">
        <w:rPr>
          <w:rFonts w:ascii="Times New Roman" w:hAnsi="Times New Roman" w:cs="Times New Roman"/>
          <w:sz w:val="24"/>
          <w:szCs w:val="24"/>
          <w:shd w:val="clear" w:color="auto" w:fill="FFFFFF"/>
        </w:rPr>
        <w:t>.</w:t>
      </w:r>
    </w:p>
    <w:p w14:paraId="2036B307" w14:textId="631B3B99" w:rsidR="005943C0" w:rsidRPr="000A1C2C" w:rsidRDefault="005943C0">
      <w:pPr>
        <w:pStyle w:val="Textodenotaderodap"/>
        <w:rPr>
          <w:rFonts w:ascii="Times New Roman" w:hAnsi="Times New Roman" w:cs="Times New Roman"/>
          <w:sz w:val="24"/>
          <w:szCs w:val="24"/>
        </w:rPr>
      </w:pPr>
    </w:p>
  </w:footnote>
  <w:footnote w:id="22">
    <w:p w14:paraId="66C8B509" w14:textId="45EE0E65" w:rsidR="005943C0" w:rsidRPr="000A1C2C" w:rsidRDefault="005943C0">
      <w:pPr>
        <w:pStyle w:val="Textodenotaderodap"/>
        <w:rPr>
          <w:rFonts w:ascii="Times New Roman" w:hAnsi="Times New Roman" w:cs="Times New Roman"/>
          <w:sz w:val="24"/>
          <w:szCs w:val="24"/>
        </w:rPr>
      </w:pPr>
      <w:r w:rsidRPr="000A1C2C">
        <w:rPr>
          <w:rStyle w:val="Refdenotaderodap"/>
          <w:rFonts w:ascii="Times New Roman" w:hAnsi="Times New Roman" w:cs="Times New Roman"/>
          <w:sz w:val="24"/>
          <w:szCs w:val="24"/>
        </w:rPr>
        <w:footnoteRef/>
      </w:r>
      <w:r w:rsidRPr="000A1C2C">
        <w:rPr>
          <w:rFonts w:ascii="Times New Roman" w:hAnsi="Times New Roman" w:cs="Times New Roman"/>
          <w:sz w:val="24"/>
          <w:szCs w:val="24"/>
        </w:rPr>
        <w:t xml:space="preserve"> </w:t>
      </w:r>
      <w:r w:rsidRPr="000A1C2C">
        <w:rPr>
          <w:rFonts w:ascii="Times New Roman" w:hAnsi="Times New Roman" w:cs="Times New Roman"/>
          <w:i/>
          <w:iCs/>
          <w:sz w:val="24"/>
          <w:szCs w:val="24"/>
        </w:rPr>
        <w:t>Id</w:t>
      </w:r>
      <w:r w:rsidRPr="000A1C2C">
        <w:rPr>
          <w:rFonts w:ascii="Times New Roman" w:hAnsi="Times New Roman" w:cs="Times New Roman"/>
          <w:sz w:val="24"/>
          <w:szCs w:val="24"/>
        </w:rPr>
        <w:t>. at 273.</w:t>
      </w:r>
    </w:p>
    <w:p w14:paraId="58AB0066" w14:textId="77777777" w:rsidR="005943C0" w:rsidRPr="000A1C2C" w:rsidRDefault="005943C0">
      <w:pPr>
        <w:pStyle w:val="Textodenotaderodap"/>
        <w:rPr>
          <w:rFonts w:ascii="Times New Roman" w:hAnsi="Times New Roman" w:cs="Times New Roman"/>
          <w:sz w:val="24"/>
          <w:szCs w:val="24"/>
        </w:rPr>
      </w:pPr>
    </w:p>
  </w:footnote>
  <w:footnote w:id="23">
    <w:p w14:paraId="333B1C60" w14:textId="0AE1CB4F" w:rsidR="005943C0" w:rsidRPr="000A1C2C" w:rsidRDefault="005943C0" w:rsidP="005943C0">
      <w:pPr>
        <w:pStyle w:val="SemEspaamento"/>
        <w:rPr>
          <w:rFonts w:ascii="Times New Roman" w:hAnsi="Times New Roman" w:cs="Times New Roman"/>
          <w:sz w:val="24"/>
          <w:szCs w:val="24"/>
        </w:rPr>
      </w:pPr>
      <w:r w:rsidRPr="000A1C2C">
        <w:rPr>
          <w:rStyle w:val="Refdenotaderodap"/>
          <w:rFonts w:ascii="Times New Roman" w:hAnsi="Times New Roman" w:cs="Times New Roman"/>
          <w:sz w:val="24"/>
          <w:szCs w:val="24"/>
        </w:rPr>
        <w:footnoteRef/>
      </w:r>
      <w:r w:rsidRPr="000A1C2C">
        <w:rPr>
          <w:rFonts w:ascii="Times New Roman" w:hAnsi="Times New Roman" w:cs="Times New Roman"/>
          <w:sz w:val="24"/>
          <w:szCs w:val="24"/>
        </w:rPr>
        <w:t xml:space="preserve"> Boring v. Buncombe Cnty Bd</w:t>
      </w:r>
      <w:r w:rsidR="0087215C">
        <w:rPr>
          <w:rFonts w:ascii="Times New Roman" w:hAnsi="Times New Roman" w:cs="Times New Roman"/>
          <w:sz w:val="24"/>
          <w:szCs w:val="24"/>
        </w:rPr>
        <w:t>.</w:t>
      </w:r>
      <w:r w:rsidRPr="000A1C2C">
        <w:rPr>
          <w:rFonts w:ascii="Times New Roman" w:hAnsi="Times New Roman" w:cs="Times New Roman"/>
          <w:sz w:val="24"/>
          <w:szCs w:val="24"/>
        </w:rPr>
        <w:t xml:space="preserve"> of Educ</w:t>
      </w:r>
      <w:r w:rsidR="0087215C">
        <w:rPr>
          <w:rFonts w:ascii="Times New Roman" w:hAnsi="Times New Roman" w:cs="Times New Roman"/>
          <w:sz w:val="24"/>
          <w:szCs w:val="24"/>
        </w:rPr>
        <w:t>.</w:t>
      </w:r>
      <w:r w:rsidRPr="000A1C2C">
        <w:rPr>
          <w:rFonts w:ascii="Times New Roman" w:hAnsi="Times New Roman" w:cs="Times New Roman"/>
          <w:sz w:val="24"/>
          <w:szCs w:val="24"/>
        </w:rPr>
        <w:t xml:space="preserve">, </w:t>
      </w:r>
      <w:r w:rsidRPr="000A1C2C">
        <w:rPr>
          <w:rFonts w:ascii="Times New Roman" w:hAnsi="Times New Roman" w:cs="Times New Roman"/>
          <w:sz w:val="24"/>
          <w:szCs w:val="24"/>
          <w:lang w:val="en-CA"/>
        </w:rPr>
        <w:t>136 F.3d 364 (4th Cir. 1998)</w:t>
      </w:r>
      <w:r w:rsidRPr="000A1C2C">
        <w:rPr>
          <w:rFonts w:ascii="Times New Roman" w:hAnsi="Times New Roman" w:cs="Times New Roman"/>
          <w:sz w:val="24"/>
          <w:szCs w:val="24"/>
        </w:rPr>
        <w:t>.</w:t>
      </w:r>
    </w:p>
    <w:p w14:paraId="7062FCEE" w14:textId="7DBC681C" w:rsidR="005943C0" w:rsidRPr="000A1C2C" w:rsidRDefault="005943C0">
      <w:pPr>
        <w:pStyle w:val="Textodenotaderodap"/>
        <w:rPr>
          <w:rFonts w:ascii="Times New Roman" w:hAnsi="Times New Roman" w:cs="Times New Roman"/>
          <w:sz w:val="24"/>
          <w:szCs w:val="24"/>
        </w:rPr>
      </w:pPr>
    </w:p>
  </w:footnote>
  <w:footnote w:id="24">
    <w:p w14:paraId="77FC9F9E" w14:textId="4B0FA6F6" w:rsidR="005943C0" w:rsidRPr="000A1C2C" w:rsidRDefault="005943C0" w:rsidP="005943C0">
      <w:pPr>
        <w:spacing w:line="240" w:lineRule="auto"/>
        <w:rPr>
          <w:rFonts w:ascii="Times New Roman" w:hAnsi="Times New Roman" w:cs="Times New Roman"/>
          <w:sz w:val="24"/>
          <w:szCs w:val="24"/>
          <w:lang w:val="en-CA"/>
        </w:rPr>
      </w:pPr>
      <w:r w:rsidRPr="000A1C2C">
        <w:rPr>
          <w:rStyle w:val="Refdenotaderodap"/>
          <w:rFonts w:ascii="Times New Roman" w:hAnsi="Times New Roman" w:cs="Times New Roman"/>
          <w:sz w:val="24"/>
          <w:szCs w:val="24"/>
        </w:rPr>
        <w:footnoteRef/>
      </w:r>
      <w:r w:rsidRPr="000A1C2C">
        <w:rPr>
          <w:rFonts w:ascii="Times New Roman" w:hAnsi="Times New Roman" w:cs="Times New Roman"/>
          <w:sz w:val="24"/>
          <w:szCs w:val="24"/>
        </w:rPr>
        <w:t xml:space="preserve"> Kramer v. New York City Bd</w:t>
      </w:r>
      <w:r w:rsidR="0087215C">
        <w:rPr>
          <w:rFonts w:ascii="Times New Roman" w:hAnsi="Times New Roman" w:cs="Times New Roman"/>
          <w:sz w:val="24"/>
          <w:szCs w:val="24"/>
        </w:rPr>
        <w:t>.</w:t>
      </w:r>
      <w:r w:rsidRPr="000A1C2C">
        <w:rPr>
          <w:rFonts w:ascii="Times New Roman" w:hAnsi="Times New Roman" w:cs="Times New Roman"/>
          <w:sz w:val="24"/>
          <w:szCs w:val="24"/>
        </w:rPr>
        <w:t xml:space="preserve"> of </w:t>
      </w:r>
      <w:r w:rsidRPr="000A1C2C">
        <w:rPr>
          <w:rFonts w:ascii="Times New Roman" w:hAnsi="Times New Roman" w:cs="Times New Roman"/>
          <w:sz w:val="24"/>
          <w:szCs w:val="24"/>
          <w:lang w:val="en-CA"/>
        </w:rPr>
        <w:t>Edu</w:t>
      </w:r>
      <w:r w:rsidR="0087215C">
        <w:rPr>
          <w:rFonts w:ascii="Times New Roman" w:hAnsi="Times New Roman" w:cs="Times New Roman"/>
          <w:sz w:val="24"/>
          <w:szCs w:val="24"/>
          <w:lang w:val="en-CA"/>
        </w:rPr>
        <w:t>.</w:t>
      </w:r>
      <w:r w:rsidRPr="000A1C2C">
        <w:rPr>
          <w:rFonts w:ascii="Times New Roman" w:hAnsi="Times New Roman" w:cs="Times New Roman"/>
          <w:sz w:val="24"/>
          <w:szCs w:val="24"/>
          <w:lang w:val="en-CA"/>
        </w:rPr>
        <w:t xml:space="preserve">, 715 F. Supp. 2d 335 (E.D.N.Y. 2010); </w:t>
      </w:r>
      <w:r w:rsidRPr="000A1C2C">
        <w:rPr>
          <w:rFonts w:ascii="Times New Roman" w:hAnsi="Times New Roman" w:cs="Times New Roman"/>
          <w:iCs/>
          <w:sz w:val="24"/>
          <w:szCs w:val="24"/>
        </w:rPr>
        <w:t>Lee v. York Cnty Sch</w:t>
      </w:r>
      <w:r w:rsidR="0087215C">
        <w:rPr>
          <w:rFonts w:ascii="Times New Roman" w:hAnsi="Times New Roman" w:cs="Times New Roman"/>
          <w:iCs/>
          <w:sz w:val="24"/>
          <w:szCs w:val="24"/>
        </w:rPr>
        <w:t>.</w:t>
      </w:r>
      <w:r w:rsidRPr="000A1C2C">
        <w:rPr>
          <w:rFonts w:ascii="Times New Roman" w:hAnsi="Times New Roman" w:cs="Times New Roman"/>
          <w:iCs/>
          <w:sz w:val="24"/>
          <w:szCs w:val="24"/>
        </w:rPr>
        <w:t xml:space="preserve"> Division</w:t>
      </w:r>
      <w:r w:rsidRPr="000A1C2C">
        <w:rPr>
          <w:rFonts w:ascii="Times New Roman" w:hAnsi="Times New Roman" w:cs="Times New Roman"/>
          <w:sz w:val="24"/>
          <w:szCs w:val="24"/>
        </w:rPr>
        <w:t xml:space="preserve">, 484 F.3d 687 (4th Cir. 2007).  </w:t>
      </w:r>
    </w:p>
    <w:p w14:paraId="69679094" w14:textId="31845BD9" w:rsidR="005943C0" w:rsidRPr="000A1C2C" w:rsidRDefault="005943C0">
      <w:pPr>
        <w:pStyle w:val="Textodenotaderodap"/>
        <w:rPr>
          <w:rFonts w:ascii="Times New Roman" w:hAnsi="Times New Roman" w:cs="Times New Roman"/>
          <w:sz w:val="24"/>
          <w:szCs w:val="24"/>
        </w:rPr>
      </w:pPr>
    </w:p>
  </w:footnote>
  <w:footnote w:id="25">
    <w:p w14:paraId="7F2E1C83" w14:textId="1A2FEBAA" w:rsidR="0035124A" w:rsidRPr="000A1C2C" w:rsidRDefault="0035124A">
      <w:pPr>
        <w:pStyle w:val="Textodenotaderodap"/>
        <w:rPr>
          <w:rFonts w:ascii="Times New Roman" w:hAnsi="Times New Roman" w:cs="Times New Roman"/>
          <w:sz w:val="24"/>
          <w:szCs w:val="24"/>
          <w:lang w:val="en-CA"/>
        </w:rPr>
      </w:pPr>
      <w:r w:rsidRPr="000A1C2C">
        <w:rPr>
          <w:rStyle w:val="Refdenotaderodap"/>
          <w:rFonts w:ascii="Times New Roman" w:hAnsi="Times New Roman" w:cs="Times New Roman"/>
          <w:sz w:val="24"/>
          <w:szCs w:val="24"/>
        </w:rPr>
        <w:footnoteRef/>
      </w:r>
      <w:r w:rsidRPr="000A1C2C">
        <w:rPr>
          <w:rFonts w:ascii="Times New Roman" w:hAnsi="Times New Roman" w:cs="Times New Roman"/>
          <w:sz w:val="24"/>
          <w:szCs w:val="24"/>
        </w:rPr>
        <w:t xml:space="preserve"> </w:t>
      </w:r>
      <w:r w:rsidRPr="000A1C2C">
        <w:rPr>
          <w:rFonts w:ascii="Times New Roman" w:hAnsi="Times New Roman" w:cs="Times New Roman"/>
          <w:sz w:val="24"/>
          <w:szCs w:val="24"/>
          <w:lang w:val="en-CA"/>
        </w:rPr>
        <w:t>First Amend.</w:t>
      </w:r>
      <w:r w:rsidR="00906071">
        <w:rPr>
          <w:rFonts w:ascii="Times New Roman" w:hAnsi="Times New Roman" w:cs="Times New Roman"/>
          <w:sz w:val="24"/>
          <w:szCs w:val="24"/>
          <w:lang w:val="en-CA"/>
        </w:rPr>
        <w:t>, U.S. Const.</w:t>
      </w:r>
      <w:r w:rsidRPr="000A1C2C">
        <w:rPr>
          <w:rFonts w:ascii="Times New Roman" w:hAnsi="Times New Roman" w:cs="Times New Roman"/>
          <w:sz w:val="24"/>
          <w:szCs w:val="24"/>
          <w:lang w:val="en-CA"/>
        </w:rPr>
        <w:t xml:space="preserve"> </w:t>
      </w:r>
      <w:r w:rsidR="00906071">
        <w:rPr>
          <w:rFonts w:ascii="Times New Roman" w:hAnsi="Times New Roman" w:cs="Times New Roman"/>
          <w:sz w:val="24"/>
          <w:szCs w:val="24"/>
          <w:lang w:val="en-CA"/>
        </w:rPr>
        <w:t>(</w:t>
      </w:r>
      <w:r w:rsidRPr="000A1C2C">
        <w:rPr>
          <w:rFonts w:ascii="Times New Roman" w:hAnsi="Times New Roman" w:cs="Times New Roman"/>
          <w:sz w:val="24"/>
          <w:szCs w:val="24"/>
          <w:lang w:val="en-CA"/>
        </w:rPr>
        <w:t>1791</w:t>
      </w:r>
      <w:r w:rsidR="00906071">
        <w:rPr>
          <w:rFonts w:ascii="Times New Roman" w:hAnsi="Times New Roman" w:cs="Times New Roman"/>
          <w:sz w:val="24"/>
          <w:szCs w:val="24"/>
          <w:lang w:val="en-CA"/>
        </w:rPr>
        <w:t>)</w:t>
      </w:r>
      <w:r w:rsidRPr="000A1C2C">
        <w:rPr>
          <w:rFonts w:ascii="Times New Roman" w:hAnsi="Times New Roman" w:cs="Times New Roman"/>
          <w:sz w:val="24"/>
          <w:szCs w:val="24"/>
          <w:lang w:val="en-CA"/>
        </w:rPr>
        <w:t>.</w:t>
      </w:r>
    </w:p>
    <w:p w14:paraId="583E8B5E" w14:textId="77777777" w:rsidR="0035124A" w:rsidRPr="000A1C2C" w:rsidRDefault="0035124A">
      <w:pPr>
        <w:pStyle w:val="Textodenotaderodap"/>
        <w:rPr>
          <w:rFonts w:ascii="Times New Roman" w:hAnsi="Times New Roman" w:cs="Times New Roman"/>
          <w:sz w:val="24"/>
          <w:szCs w:val="24"/>
        </w:rPr>
      </w:pPr>
    </w:p>
  </w:footnote>
  <w:footnote w:id="26">
    <w:p w14:paraId="727577C0" w14:textId="1C9DCCF1" w:rsidR="0035124A" w:rsidRPr="000A1C2C" w:rsidRDefault="0035124A" w:rsidP="0035124A">
      <w:pPr>
        <w:rPr>
          <w:rFonts w:ascii="Times New Roman" w:hAnsi="Times New Roman" w:cs="Times New Roman"/>
          <w:sz w:val="24"/>
          <w:szCs w:val="24"/>
        </w:rPr>
      </w:pPr>
      <w:r w:rsidRPr="000A1C2C">
        <w:rPr>
          <w:rStyle w:val="Refdenotaderodap"/>
          <w:rFonts w:ascii="Times New Roman" w:hAnsi="Times New Roman" w:cs="Times New Roman"/>
          <w:sz w:val="24"/>
          <w:szCs w:val="24"/>
        </w:rPr>
        <w:footnoteRef/>
      </w:r>
      <w:r w:rsidRPr="000A1C2C">
        <w:rPr>
          <w:rFonts w:ascii="Times New Roman" w:hAnsi="Times New Roman" w:cs="Times New Roman"/>
          <w:sz w:val="24"/>
          <w:szCs w:val="24"/>
        </w:rPr>
        <w:t xml:space="preserve"> Kluge v. Brownsburg Cmty. Sch. Corp., 2020 U.S. Dist. LEXIS 2672 (S.D. Ind. 2020); </w:t>
      </w:r>
      <w:hyperlink r:id="rId7" w:history="1">
        <w:r w:rsidRPr="000A1C2C">
          <w:rPr>
            <w:rStyle w:val="ac"/>
            <w:rFonts w:ascii="Times New Roman" w:hAnsi="Times New Roman" w:cs="Times New Roman"/>
            <w:sz w:val="24"/>
            <w:szCs w:val="24"/>
            <w:bdr w:val="none" w:sz="0" w:space="0" w:color="auto" w:frame="1"/>
            <w:shd w:val="clear" w:color="auto" w:fill="FFFFFF"/>
          </w:rPr>
          <w:t>Vlaming v. West Point Sch. Bd., 480 F. Supp. 3d 711</w:t>
        </w:r>
      </w:hyperlink>
      <w:r w:rsidRPr="000A1C2C">
        <w:rPr>
          <w:rFonts w:ascii="Times New Roman" w:hAnsi="Times New Roman" w:cs="Times New Roman"/>
          <w:sz w:val="24"/>
          <w:szCs w:val="24"/>
        </w:rPr>
        <w:t xml:space="preserve"> (E.D. 2020).</w:t>
      </w:r>
    </w:p>
    <w:p w14:paraId="3ACE3007" w14:textId="1F800274" w:rsidR="0035124A" w:rsidRPr="000A1C2C" w:rsidRDefault="0035124A">
      <w:pPr>
        <w:pStyle w:val="Textodenotaderodap"/>
        <w:rPr>
          <w:rFonts w:ascii="Times New Roman" w:hAnsi="Times New Roman" w:cs="Times New Roman"/>
          <w:sz w:val="24"/>
          <w:szCs w:val="24"/>
        </w:rPr>
      </w:pPr>
    </w:p>
  </w:footnote>
  <w:footnote w:id="27">
    <w:p w14:paraId="5CF82715" w14:textId="3403157B" w:rsidR="0035124A" w:rsidRPr="000A1C2C" w:rsidRDefault="0035124A" w:rsidP="0035124A">
      <w:pPr>
        <w:pStyle w:val="SemEspaamento"/>
        <w:rPr>
          <w:rFonts w:ascii="Times New Roman" w:hAnsi="Times New Roman" w:cs="Times New Roman"/>
          <w:sz w:val="24"/>
          <w:szCs w:val="24"/>
        </w:rPr>
      </w:pPr>
      <w:r w:rsidRPr="000A1C2C">
        <w:rPr>
          <w:rStyle w:val="Refdenotaderodap"/>
          <w:rFonts w:ascii="Times New Roman" w:hAnsi="Times New Roman" w:cs="Times New Roman"/>
          <w:sz w:val="24"/>
          <w:szCs w:val="24"/>
        </w:rPr>
        <w:footnoteRef/>
      </w:r>
      <w:r w:rsidRPr="000A1C2C">
        <w:rPr>
          <w:rFonts w:ascii="Times New Roman" w:hAnsi="Times New Roman" w:cs="Times New Roman"/>
          <w:sz w:val="24"/>
          <w:szCs w:val="24"/>
        </w:rPr>
        <w:t xml:space="preserve"> </w:t>
      </w:r>
      <w:r w:rsidR="00BC5F03" w:rsidRPr="000A1C2C">
        <w:rPr>
          <w:rFonts w:ascii="Times New Roman" w:hAnsi="Times New Roman" w:cs="Times New Roman"/>
          <w:i/>
          <w:iCs/>
          <w:sz w:val="24"/>
          <w:szCs w:val="24"/>
        </w:rPr>
        <w:t>See</w:t>
      </w:r>
      <w:r w:rsidR="00BC5F03" w:rsidRPr="000A1C2C">
        <w:rPr>
          <w:rFonts w:ascii="Times New Roman" w:hAnsi="Times New Roman" w:cs="Times New Roman"/>
          <w:sz w:val="24"/>
          <w:szCs w:val="24"/>
        </w:rPr>
        <w:t xml:space="preserve"> </w:t>
      </w:r>
      <w:r w:rsidRPr="000A1C2C">
        <w:rPr>
          <w:rFonts w:ascii="Times New Roman" w:hAnsi="Times New Roman" w:cs="Times New Roman"/>
          <w:sz w:val="24"/>
          <w:szCs w:val="24"/>
        </w:rPr>
        <w:t xml:space="preserve">Martha McCarthy, </w:t>
      </w:r>
      <w:r w:rsidRPr="000A1C2C">
        <w:rPr>
          <w:rFonts w:ascii="Times New Roman" w:hAnsi="Times New Roman" w:cs="Times New Roman"/>
          <w:i/>
          <w:iCs/>
          <w:sz w:val="24"/>
          <w:szCs w:val="24"/>
        </w:rPr>
        <w:t>Religion and Education: Whither the Establishment Clause</w:t>
      </w:r>
      <w:r w:rsidR="0087215C">
        <w:rPr>
          <w:rFonts w:ascii="Times New Roman" w:hAnsi="Times New Roman" w:cs="Times New Roman"/>
          <w:sz w:val="24"/>
          <w:szCs w:val="24"/>
        </w:rPr>
        <w:t>,</w:t>
      </w:r>
      <w:r w:rsidRPr="000A1C2C">
        <w:rPr>
          <w:rFonts w:ascii="Times New Roman" w:hAnsi="Times New Roman" w:cs="Times New Roman"/>
          <w:sz w:val="24"/>
          <w:szCs w:val="24"/>
        </w:rPr>
        <w:t xml:space="preserve"> </w:t>
      </w:r>
      <w:r w:rsidRPr="000A1C2C">
        <w:rPr>
          <w:rFonts w:ascii="Times New Roman" w:hAnsi="Times New Roman" w:cs="Times New Roman"/>
          <w:smallCaps/>
          <w:sz w:val="24"/>
          <w:szCs w:val="24"/>
        </w:rPr>
        <w:t>Indiana Law Journal</w:t>
      </w:r>
      <w:r w:rsidRPr="000A1C2C">
        <w:rPr>
          <w:rFonts w:ascii="Times New Roman" w:hAnsi="Times New Roman" w:cs="Times New Roman"/>
          <w:sz w:val="24"/>
          <w:szCs w:val="24"/>
        </w:rPr>
        <w:t>, 75, 123 (2000).</w:t>
      </w:r>
    </w:p>
    <w:p w14:paraId="67E03D72" w14:textId="37002BD1" w:rsidR="0035124A" w:rsidRPr="000A1C2C" w:rsidRDefault="0035124A">
      <w:pPr>
        <w:pStyle w:val="Textodenotaderodap"/>
        <w:rPr>
          <w:rFonts w:ascii="Times New Roman" w:hAnsi="Times New Roman" w:cs="Times New Roman"/>
          <w:sz w:val="24"/>
          <w:szCs w:val="24"/>
        </w:rPr>
      </w:pPr>
    </w:p>
  </w:footnote>
  <w:footnote w:id="28">
    <w:p w14:paraId="0CA34D1B" w14:textId="4F332207" w:rsidR="00BC5F03" w:rsidRPr="000A1C2C" w:rsidRDefault="00BC5F03" w:rsidP="000D68C3">
      <w:pPr>
        <w:rPr>
          <w:rFonts w:ascii="Times New Roman" w:hAnsi="Times New Roman" w:cs="Times New Roman"/>
          <w:sz w:val="24"/>
          <w:szCs w:val="24"/>
        </w:rPr>
      </w:pPr>
      <w:r w:rsidRPr="000A1C2C">
        <w:rPr>
          <w:rStyle w:val="Refdenotaderodap"/>
          <w:rFonts w:ascii="Times New Roman" w:hAnsi="Times New Roman" w:cs="Times New Roman"/>
          <w:sz w:val="24"/>
          <w:szCs w:val="24"/>
        </w:rPr>
        <w:footnoteRef/>
      </w:r>
      <w:r w:rsidRPr="000A1C2C">
        <w:rPr>
          <w:rFonts w:ascii="Times New Roman" w:hAnsi="Times New Roman" w:cs="Times New Roman"/>
          <w:i/>
          <w:iCs/>
          <w:sz w:val="24"/>
          <w:szCs w:val="24"/>
        </w:rPr>
        <w:t>See</w:t>
      </w:r>
      <w:r w:rsidRPr="000A1C2C">
        <w:rPr>
          <w:rFonts w:ascii="Times New Roman" w:hAnsi="Times New Roman" w:cs="Times New Roman"/>
          <w:sz w:val="24"/>
          <w:szCs w:val="24"/>
        </w:rPr>
        <w:t xml:space="preserve"> </w:t>
      </w:r>
      <w:r w:rsidRPr="000A1C2C">
        <w:rPr>
          <w:rFonts w:ascii="Times New Roman" w:hAnsi="Times New Roman" w:cs="Times New Roman"/>
          <w:i/>
          <w:iCs/>
          <w:sz w:val="24"/>
          <w:szCs w:val="24"/>
        </w:rPr>
        <w:t>id</w:t>
      </w:r>
      <w:r w:rsidRPr="000A1C2C">
        <w:rPr>
          <w:rFonts w:ascii="Times New Roman" w:hAnsi="Times New Roman" w:cs="Times New Roman"/>
          <w:sz w:val="24"/>
          <w:szCs w:val="24"/>
        </w:rPr>
        <w:t>.</w:t>
      </w:r>
      <w:r w:rsidR="000D68C3">
        <w:rPr>
          <w:rFonts w:ascii="Times New Roman" w:hAnsi="Times New Roman" w:cs="Times New Roman"/>
          <w:sz w:val="24"/>
          <w:szCs w:val="24"/>
        </w:rPr>
        <w:t xml:space="preserve">  </w:t>
      </w:r>
      <w:r w:rsidR="000D68C3" w:rsidRPr="000D68C3">
        <w:rPr>
          <w:rFonts w:ascii="Times New Roman" w:hAnsi="Times New Roman" w:cs="Times New Roman"/>
          <w:i/>
          <w:iCs/>
          <w:sz w:val="24"/>
          <w:szCs w:val="24"/>
        </w:rPr>
        <w:t>See also</w:t>
      </w:r>
      <w:r w:rsidR="000D68C3">
        <w:rPr>
          <w:rFonts w:ascii="Times New Roman" w:hAnsi="Times New Roman" w:cs="Times New Roman"/>
          <w:sz w:val="24"/>
          <w:szCs w:val="24"/>
        </w:rPr>
        <w:t xml:space="preserve">, </w:t>
      </w:r>
      <w:r w:rsidR="000D68C3" w:rsidRPr="000D68C3">
        <w:rPr>
          <w:rFonts w:ascii="Times New Roman" w:hAnsi="Times New Roman" w:cs="Times New Roman"/>
          <w:sz w:val="24"/>
          <w:szCs w:val="24"/>
        </w:rPr>
        <w:t xml:space="preserve">Suzanne Eckes, </w:t>
      </w:r>
      <w:r w:rsidR="000D68C3" w:rsidRPr="000D68C3">
        <w:rPr>
          <w:rFonts w:ascii="Times New Roman" w:hAnsi="Times New Roman" w:cs="Times New Roman"/>
          <w:bCs/>
          <w:i/>
          <w:iCs/>
          <w:color w:val="423A38"/>
          <w:sz w:val="24"/>
          <w:szCs w:val="24"/>
        </w:rPr>
        <w:t>Carson v. Makin</w:t>
      </w:r>
      <w:r w:rsidR="000D68C3" w:rsidRPr="000D68C3">
        <w:rPr>
          <w:rFonts w:ascii="Times New Roman" w:hAnsi="Times New Roman" w:cs="Times New Roman"/>
          <w:bCs/>
          <w:color w:val="423A38"/>
          <w:sz w:val="24"/>
          <w:szCs w:val="24"/>
        </w:rPr>
        <w:t xml:space="preserve">: </w:t>
      </w:r>
      <w:r w:rsidR="000D68C3" w:rsidRPr="000D68C3">
        <w:rPr>
          <w:rFonts w:ascii="Times New Roman" w:hAnsi="Times New Roman" w:cs="Times New Roman"/>
          <w:bCs/>
          <w:i/>
          <w:iCs/>
          <w:color w:val="423A38"/>
          <w:sz w:val="24"/>
          <w:szCs w:val="24"/>
        </w:rPr>
        <w:t>Implications for Students’ Civil Rights in Taxpayer Funded Religious Schools</w:t>
      </w:r>
      <w:r w:rsidR="000D68C3" w:rsidRPr="000D68C3">
        <w:rPr>
          <w:rFonts w:ascii="Times New Roman" w:hAnsi="Times New Roman" w:cs="Times New Roman"/>
          <w:i/>
          <w:iCs/>
          <w:sz w:val="24"/>
          <w:szCs w:val="24"/>
        </w:rPr>
        <w:t>,</w:t>
      </w:r>
      <w:r w:rsidR="000D68C3" w:rsidRPr="000D68C3">
        <w:rPr>
          <w:rFonts w:ascii="Times New Roman" w:hAnsi="Times New Roman" w:cs="Times New Roman"/>
          <w:sz w:val="24"/>
          <w:szCs w:val="24"/>
        </w:rPr>
        <w:t xml:space="preserve"> </w:t>
      </w:r>
      <w:r w:rsidR="000D68C3" w:rsidRPr="000D68C3">
        <w:rPr>
          <w:rFonts w:ascii="Times New Roman" w:hAnsi="Times New Roman" w:cs="Times New Roman"/>
          <w:iCs/>
          <w:smallCaps/>
          <w:sz w:val="24"/>
          <w:szCs w:val="24"/>
        </w:rPr>
        <w:t>Canopy Forum at Emory University</w:t>
      </w:r>
      <w:r w:rsidR="000D68C3" w:rsidRPr="000D68C3">
        <w:rPr>
          <w:rFonts w:ascii="Times New Roman" w:hAnsi="Times New Roman" w:cs="Times New Roman"/>
          <w:i/>
          <w:sz w:val="24"/>
          <w:szCs w:val="24"/>
        </w:rPr>
        <w:t xml:space="preserve"> </w:t>
      </w:r>
      <w:r w:rsidR="000D68C3" w:rsidRPr="000D68C3">
        <w:rPr>
          <w:rFonts w:ascii="Times New Roman" w:hAnsi="Times New Roman" w:cs="Times New Roman"/>
          <w:iCs/>
          <w:sz w:val="24"/>
          <w:szCs w:val="24"/>
        </w:rPr>
        <w:t>(2022)</w:t>
      </w:r>
      <w:r w:rsidR="000D68C3" w:rsidRPr="000D68C3">
        <w:rPr>
          <w:rFonts w:ascii="Times New Roman" w:hAnsi="Times New Roman" w:cs="Times New Roman"/>
          <w:sz w:val="24"/>
          <w:szCs w:val="24"/>
        </w:rPr>
        <w:t>.</w:t>
      </w:r>
    </w:p>
    <w:p w14:paraId="31C55B23" w14:textId="77777777" w:rsidR="00BC5F03" w:rsidRPr="000A1C2C" w:rsidRDefault="00BC5F03">
      <w:pPr>
        <w:pStyle w:val="Textodenotaderodap"/>
        <w:rPr>
          <w:rFonts w:ascii="Times New Roman" w:hAnsi="Times New Roman" w:cs="Times New Roman"/>
          <w:sz w:val="24"/>
          <w:szCs w:val="24"/>
        </w:rPr>
      </w:pPr>
    </w:p>
  </w:footnote>
  <w:footnote w:id="29">
    <w:p w14:paraId="43CBD414" w14:textId="057CB0A1" w:rsidR="00BC5F03" w:rsidRPr="000A1C2C" w:rsidRDefault="00BC5F03" w:rsidP="00BC5F03">
      <w:pPr>
        <w:tabs>
          <w:tab w:val="left" w:pos="480"/>
        </w:tabs>
        <w:spacing w:after="0" w:line="480" w:lineRule="auto"/>
        <w:ind w:left="432" w:hanging="432"/>
        <w:rPr>
          <w:rFonts w:ascii="Times New Roman" w:hAnsi="Times New Roman" w:cs="Times New Roman"/>
          <w:sz w:val="24"/>
          <w:szCs w:val="24"/>
        </w:rPr>
      </w:pPr>
      <w:r w:rsidRPr="000A1C2C">
        <w:rPr>
          <w:rStyle w:val="Refdenotaderodap"/>
          <w:rFonts w:ascii="Times New Roman" w:hAnsi="Times New Roman" w:cs="Times New Roman"/>
          <w:sz w:val="24"/>
          <w:szCs w:val="24"/>
        </w:rPr>
        <w:footnoteRef/>
      </w:r>
      <w:r w:rsidRPr="000A1C2C">
        <w:rPr>
          <w:rFonts w:ascii="Times New Roman" w:hAnsi="Times New Roman" w:cs="Times New Roman"/>
          <w:sz w:val="24"/>
          <w:szCs w:val="24"/>
        </w:rPr>
        <w:t xml:space="preserve"> Emp</w:t>
      </w:r>
      <w:r w:rsidR="00A904B7">
        <w:rPr>
          <w:rFonts w:ascii="Times New Roman" w:hAnsi="Times New Roman" w:cs="Times New Roman"/>
          <w:sz w:val="24"/>
          <w:szCs w:val="24"/>
        </w:rPr>
        <w:t>.</w:t>
      </w:r>
      <w:r w:rsidRPr="000A1C2C">
        <w:rPr>
          <w:rFonts w:ascii="Times New Roman" w:hAnsi="Times New Roman" w:cs="Times New Roman"/>
          <w:sz w:val="24"/>
          <w:szCs w:val="24"/>
        </w:rPr>
        <w:t xml:space="preserve"> Div., Dep’t of Human Res. of Oregon v. Smith, 494 U.S. 872 (1990).</w:t>
      </w:r>
    </w:p>
  </w:footnote>
  <w:footnote w:id="30">
    <w:p w14:paraId="46ED8627" w14:textId="132A03C9" w:rsidR="00BC5F03" w:rsidRPr="000A1C2C" w:rsidRDefault="00BC5F03">
      <w:pPr>
        <w:pStyle w:val="Textodenotaderodap"/>
        <w:rPr>
          <w:rFonts w:ascii="Times New Roman" w:hAnsi="Times New Roman" w:cs="Times New Roman"/>
          <w:sz w:val="24"/>
          <w:szCs w:val="24"/>
        </w:rPr>
      </w:pPr>
      <w:r w:rsidRPr="000A1C2C">
        <w:rPr>
          <w:rStyle w:val="Refdenotaderodap"/>
          <w:rFonts w:ascii="Times New Roman" w:hAnsi="Times New Roman" w:cs="Times New Roman"/>
          <w:sz w:val="24"/>
          <w:szCs w:val="24"/>
        </w:rPr>
        <w:footnoteRef/>
      </w:r>
      <w:r w:rsidRPr="000A1C2C">
        <w:rPr>
          <w:rFonts w:ascii="Times New Roman" w:hAnsi="Times New Roman" w:cs="Times New Roman"/>
          <w:sz w:val="24"/>
          <w:szCs w:val="24"/>
        </w:rPr>
        <w:t xml:space="preserve"> Suzanne Eckes,</w:t>
      </w:r>
      <w:r w:rsidRPr="000A1C2C">
        <w:rPr>
          <w:rFonts w:ascii="Times New Roman" w:hAnsi="Times New Roman" w:cs="Times New Roman"/>
          <w:color w:val="212121"/>
          <w:sz w:val="24"/>
          <w:szCs w:val="24"/>
          <w:shd w:val="clear" w:color="auto" w:fill="FFFFFF"/>
        </w:rPr>
        <w:t xml:space="preserve"> </w:t>
      </w:r>
      <w:r w:rsidRPr="000A1C2C">
        <w:rPr>
          <w:rFonts w:ascii="Times New Roman" w:hAnsi="Times New Roman" w:cs="Times New Roman"/>
          <w:i/>
          <w:iCs/>
          <w:color w:val="212121"/>
          <w:sz w:val="24"/>
          <w:szCs w:val="24"/>
          <w:shd w:val="clear" w:color="auto" w:fill="FFFFFF"/>
        </w:rPr>
        <w:t>Pronouns and Preferred Names: When Public School Teachers’ Religious Beliefs Conflict with School Directives</w:t>
      </w:r>
      <w:r w:rsidRPr="000A1C2C">
        <w:rPr>
          <w:rFonts w:ascii="Times New Roman" w:hAnsi="Times New Roman" w:cs="Times New Roman"/>
          <w:color w:val="212121"/>
          <w:sz w:val="24"/>
          <w:szCs w:val="24"/>
          <w:shd w:val="clear" w:color="auto" w:fill="FFFFFF"/>
        </w:rPr>
        <w:t xml:space="preserve">, </w:t>
      </w:r>
      <w:r w:rsidRPr="000A1C2C">
        <w:rPr>
          <w:rFonts w:ascii="Times New Roman" w:hAnsi="Times New Roman" w:cs="Times New Roman"/>
          <w:smallCaps/>
          <w:color w:val="212121"/>
          <w:sz w:val="24"/>
          <w:szCs w:val="24"/>
          <w:shd w:val="clear" w:color="auto" w:fill="FFFFFF"/>
        </w:rPr>
        <w:t>Educational Researcher</w:t>
      </w:r>
      <w:r w:rsidRPr="000A1C2C">
        <w:rPr>
          <w:rFonts w:ascii="Times New Roman" w:hAnsi="Times New Roman" w:cs="Times New Roman"/>
          <w:i/>
          <w:color w:val="212121"/>
          <w:sz w:val="24"/>
          <w:szCs w:val="24"/>
          <w:shd w:val="clear" w:color="auto" w:fill="FFFFFF"/>
        </w:rPr>
        <w:t xml:space="preserve"> </w:t>
      </w:r>
      <w:r w:rsidRPr="000A1C2C">
        <w:rPr>
          <w:rFonts w:ascii="Times New Roman" w:hAnsi="Times New Roman" w:cs="Times New Roman"/>
          <w:iCs/>
          <w:color w:val="212121"/>
          <w:sz w:val="24"/>
          <w:szCs w:val="24"/>
          <w:shd w:val="clear" w:color="auto" w:fill="FFFFFF"/>
        </w:rPr>
        <w:t>(2020)</w:t>
      </w:r>
      <w:r w:rsidRPr="000A1C2C">
        <w:rPr>
          <w:rFonts w:ascii="Times New Roman" w:hAnsi="Times New Roman" w:cs="Times New Roman"/>
          <w:color w:val="212121"/>
          <w:sz w:val="24"/>
          <w:szCs w:val="24"/>
          <w:shd w:val="clear" w:color="auto" w:fill="FFFFFF"/>
        </w:rPr>
        <w:t xml:space="preserve">, </w:t>
      </w:r>
      <w:hyperlink r:id="rId8" w:history="1">
        <w:r w:rsidRPr="000A1C2C">
          <w:rPr>
            <w:rStyle w:val="Hyperlink"/>
            <w:rFonts w:ascii="Times New Roman" w:hAnsi="Times New Roman" w:cs="Times New Roman"/>
            <w:color w:val="006ACC"/>
            <w:sz w:val="24"/>
            <w:szCs w:val="24"/>
            <w:shd w:val="clear" w:color="auto" w:fill="FFFFFF"/>
          </w:rPr>
          <w:t>https://doi.org/10.3102/0013189X20943198</w:t>
        </w:r>
      </w:hyperlink>
      <w:r w:rsidRPr="000A1C2C">
        <w:rPr>
          <w:rFonts w:ascii="Times New Roman" w:hAnsi="Times New Roman" w:cs="Times New Roman"/>
          <w:sz w:val="24"/>
          <w:szCs w:val="24"/>
        </w:rPr>
        <w:t>.</w:t>
      </w:r>
    </w:p>
    <w:p w14:paraId="4DDFF7E2" w14:textId="77777777" w:rsidR="00BC5F03" w:rsidRPr="000A1C2C" w:rsidRDefault="00BC5F03">
      <w:pPr>
        <w:pStyle w:val="Textodenotaderodap"/>
        <w:rPr>
          <w:rFonts w:ascii="Times New Roman" w:hAnsi="Times New Roman" w:cs="Times New Roman"/>
          <w:sz w:val="24"/>
          <w:szCs w:val="24"/>
        </w:rPr>
      </w:pPr>
    </w:p>
  </w:footnote>
  <w:footnote w:id="31">
    <w:p w14:paraId="2524919E" w14:textId="26A020BD" w:rsidR="00BC5F03" w:rsidRPr="000A1C2C" w:rsidRDefault="00BC5F03" w:rsidP="00BC5F03">
      <w:pPr>
        <w:pStyle w:val="SemEspaamento"/>
        <w:rPr>
          <w:rStyle w:val="ssrfcpassagedeactivated"/>
          <w:rFonts w:ascii="Times New Roman" w:hAnsi="Times New Roman" w:cs="Times New Roman"/>
          <w:sz w:val="24"/>
          <w:szCs w:val="24"/>
          <w:bdr w:val="none" w:sz="0" w:space="0" w:color="auto" w:frame="1"/>
        </w:rPr>
      </w:pPr>
      <w:r w:rsidRPr="000A1C2C">
        <w:rPr>
          <w:rStyle w:val="Refdenotaderodap"/>
          <w:rFonts w:ascii="Times New Roman" w:hAnsi="Times New Roman" w:cs="Times New Roman"/>
          <w:sz w:val="24"/>
          <w:szCs w:val="24"/>
        </w:rPr>
        <w:footnoteRef/>
      </w:r>
      <w:r w:rsidRPr="000A1C2C">
        <w:rPr>
          <w:rFonts w:ascii="Times New Roman" w:hAnsi="Times New Roman" w:cs="Times New Roman"/>
          <w:sz w:val="24"/>
          <w:szCs w:val="24"/>
        </w:rPr>
        <w:t xml:space="preserve"> </w:t>
      </w:r>
      <w:hyperlink r:id="rId9" w:history="1">
        <w:r w:rsidRPr="000A1C2C">
          <w:rPr>
            <w:rStyle w:val="Hyperlink"/>
            <w:rFonts w:ascii="Times New Roman" w:hAnsi="Times New Roman" w:cs="Times New Roman"/>
            <w:color w:val="auto"/>
            <w:sz w:val="24"/>
            <w:szCs w:val="24"/>
            <w:u w:val="none"/>
            <w:bdr w:val="none" w:sz="0" w:space="0" w:color="auto" w:frame="1"/>
          </w:rPr>
          <w:t>Lutheran Church of Columbia, Inc. v. Comer, 137 S. Ct. 2012 (2017)</w:t>
        </w:r>
      </w:hyperlink>
      <w:r w:rsidRPr="000A1C2C">
        <w:rPr>
          <w:rStyle w:val="ssrfcpassagedeactivated"/>
          <w:rFonts w:ascii="Times New Roman" w:hAnsi="Times New Roman" w:cs="Times New Roman"/>
          <w:sz w:val="24"/>
          <w:szCs w:val="24"/>
          <w:bdr w:val="none" w:sz="0" w:space="0" w:color="auto" w:frame="1"/>
        </w:rPr>
        <w:t xml:space="preserve">. </w:t>
      </w:r>
    </w:p>
    <w:p w14:paraId="2444E566" w14:textId="06F3234F" w:rsidR="00BC5F03" w:rsidRPr="000A1C2C" w:rsidRDefault="00BC5F03">
      <w:pPr>
        <w:pStyle w:val="Textodenotaderodap"/>
        <w:rPr>
          <w:rFonts w:ascii="Times New Roman" w:hAnsi="Times New Roman" w:cs="Times New Roman"/>
          <w:sz w:val="24"/>
          <w:szCs w:val="24"/>
        </w:rPr>
      </w:pPr>
    </w:p>
  </w:footnote>
  <w:footnote w:id="32">
    <w:p w14:paraId="76983065" w14:textId="77777777" w:rsidR="00BC5F03" w:rsidRPr="000A1C2C" w:rsidRDefault="00BC5F03" w:rsidP="00BC5F03">
      <w:pPr>
        <w:pStyle w:val="Textodenotaderodap"/>
        <w:rPr>
          <w:rFonts w:ascii="Times New Roman" w:hAnsi="Times New Roman" w:cs="Times New Roman"/>
          <w:sz w:val="24"/>
          <w:szCs w:val="24"/>
        </w:rPr>
      </w:pPr>
      <w:r w:rsidRPr="000A1C2C">
        <w:rPr>
          <w:rStyle w:val="Refdenotaderodap"/>
          <w:rFonts w:ascii="Times New Roman" w:hAnsi="Times New Roman" w:cs="Times New Roman"/>
          <w:sz w:val="24"/>
          <w:szCs w:val="24"/>
        </w:rPr>
        <w:footnoteRef/>
      </w:r>
      <w:r w:rsidRPr="000A1C2C">
        <w:rPr>
          <w:rFonts w:ascii="Times New Roman" w:hAnsi="Times New Roman" w:cs="Times New Roman"/>
          <w:sz w:val="24"/>
          <w:szCs w:val="24"/>
        </w:rPr>
        <w:t xml:space="preserve"> </w:t>
      </w:r>
      <w:r w:rsidRPr="000A1C2C">
        <w:rPr>
          <w:rFonts w:ascii="Times New Roman" w:hAnsi="Times New Roman" w:cs="Times New Roman"/>
          <w:i/>
          <w:iCs/>
          <w:sz w:val="24"/>
          <w:szCs w:val="24"/>
        </w:rPr>
        <w:t>See, e.g.,</w:t>
      </w:r>
      <w:r w:rsidRPr="000A1C2C">
        <w:rPr>
          <w:rFonts w:ascii="Times New Roman" w:hAnsi="Times New Roman" w:cs="Times New Roman"/>
          <w:sz w:val="24"/>
          <w:szCs w:val="24"/>
        </w:rPr>
        <w:t xml:space="preserve"> </w:t>
      </w:r>
      <w:hyperlink r:id="rId10" w:history="1">
        <w:r w:rsidRPr="000A1C2C">
          <w:rPr>
            <w:rStyle w:val="ac"/>
            <w:rFonts w:ascii="Times New Roman" w:hAnsi="Times New Roman" w:cs="Times New Roman"/>
            <w:sz w:val="24"/>
            <w:szCs w:val="24"/>
            <w:bdr w:val="none" w:sz="0" w:space="0" w:color="auto" w:frame="1"/>
            <w:shd w:val="clear" w:color="auto" w:fill="FFFFFF"/>
          </w:rPr>
          <w:t>Kluge v. Brownsburg Cmty. Sch. Corp., 548 F. Supp. 3d 814</w:t>
        </w:r>
      </w:hyperlink>
      <w:r w:rsidRPr="000A1C2C">
        <w:rPr>
          <w:rFonts w:ascii="Times New Roman" w:hAnsi="Times New Roman" w:cs="Times New Roman"/>
          <w:sz w:val="24"/>
          <w:szCs w:val="24"/>
        </w:rPr>
        <w:t xml:space="preserve"> (S.D. Ind. 2021).</w:t>
      </w:r>
    </w:p>
    <w:p w14:paraId="7B0F0CB1" w14:textId="4785821C" w:rsidR="00BC5F03" w:rsidRPr="000A1C2C" w:rsidRDefault="00BC5F03">
      <w:pPr>
        <w:pStyle w:val="Textodenotaderodap"/>
        <w:rPr>
          <w:rFonts w:ascii="Times New Roman" w:hAnsi="Times New Roman" w:cs="Times New Roman"/>
          <w:sz w:val="24"/>
          <w:szCs w:val="24"/>
        </w:rPr>
      </w:pPr>
    </w:p>
  </w:footnote>
  <w:footnote w:id="33">
    <w:p w14:paraId="6B90E305" w14:textId="3C389096" w:rsidR="00B30412" w:rsidRPr="000A1C2C" w:rsidRDefault="00BC5F03" w:rsidP="00B30412">
      <w:pPr>
        <w:spacing w:line="240" w:lineRule="auto"/>
        <w:rPr>
          <w:rFonts w:ascii="Times New Roman" w:hAnsi="Times New Roman" w:cs="Times New Roman"/>
          <w:sz w:val="24"/>
          <w:szCs w:val="24"/>
        </w:rPr>
      </w:pPr>
      <w:r w:rsidRPr="000A1C2C">
        <w:rPr>
          <w:rStyle w:val="Refdenotaderodap"/>
          <w:rFonts w:ascii="Times New Roman" w:hAnsi="Times New Roman" w:cs="Times New Roman"/>
          <w:sz w:val="24"/>
          <w:szCs w:val="24"/>
        </w:rPr>
        <w:footnoteRef/>
      </w:r>
      <w:r w:rsidRPr="000A1C2C">
        <w:rPr>
          <w:rFonts w:ascii="Times New Roman" w:hAnsi="Times New Roman" w:cs="Times New Roman"/>
          <w:sz w:val="24"/>
          <w:szCs w:val="24"/>
        </w:rPr>
        <w:t xml:space="preserve"> </w:t>
      </w:r>
      <w:r w:rsidR="00F37828" w:rsidRPr="000A1C2C">
        <w:rPr>
          <w:rFonts w:ascii="Times New Roman" w:hAnsi="Times New Roman" w:cs="Times New Roman"/>
          <w:sz w:val="24"/>
          <w:szCs w:val="24"/>
        </w:rPr>
        <w:t xml:space="preserve">Jack </w:t>
      </w:r>
      <w:r w:rsidRPr="000A1C2C">
        <w:rPr>
          <w:rFonts w:ascii="Times New Roman" w:hAnsi="Times New Roman" w:cs="Times New Roman"/>
          <w:sz w:val="24"/>
          <w:szCs w:val="24"/>
        </w:rPr>
        <w:t xml:space="preserve">Day, </w:t>
      </w:r>
      <w:r w:rsidR="00F37828" w:rsidRPr="000A1C2C">
        <w:rPr>
          <w:rFonts w:ascii="Times New Roman" w:hAnsi="Times New Roman" w:cs="Times New Roman"/>
          <w:sz w:val="24"/>
          <w:szCs w:val="24"/>
        </w:rPr>
        <w:t xml:space="preserve">Salvatore </w:t>
      </w:r>
      <w:r w:rsidRPr="000A1C2C">
        <w:rPr>
          <w:rFonts w:ascii="Times New Roman" w:hAnsi="Times New Roman" w:cs="Times New Roman"/>
          <w:sz w:val="24"/>
          <w:szCs w:val="24"/>
        </w:rPr>
        <w:t xml:space="preserve">Ioverno, &amp; </w:t>
      </w:r>
      <w:r w:rsidR="00F37828" w:rsidRPr="000A1C2C">
        <w:rPr>
          <w:rFonts w:ascii="Times New Roman" w:hAnsi="Times New Roman" w:cs="Times New Roman"/>
          <w:sz w:val="24"/>
          <w:szCs w:val="24"/>
        </w:rPr>
        <w:t xml:space="preserve">Stephen </w:t>
      </w:r>
      <w:r w:rsidRPr="000A1C2C">
        <w:rPr>
          <w:rFonts w:ascii="Times New Roman" w:hAnsi="Times New Roman" w:cs="Times New Roman"/>
          <w:sz w:val="24"/>
          <w:szCs w:val="24"/>
        </w:rPr>
        <w:t xml:space="preserve">Russell, </w:t>
      </w:r>
      <w:r w:rsidRPr="000A1C2C">
        <w:rPr>
          <w:rFonts w:ascii="Times New Roman" w:hAnsi="Times New Roman" w:cs="Times New Roman"/>
          <w:i/>
          <w:iCs/>
          <w:sz w:val="24"/>
          <w:szCs w:val="24"/>
        </w:rPr>
        <w:t>Safe and Supportive Schools for LGBT Youth: Addressing Educational Inequities through Inclusive Policies and Practices</w:t>
      </w:r>
      <w:r w:rsidRPr="000A1C2C">
        <w:rPr>
          <w:rFonts w:ascii="Times New Roman" w:hAnsi="Times New Roman" w:cs="Times New Roman"/>
          <w:sz w:val="24"/>
          <w:szCs w:val="24"/>
        </w:rPr>
        <w:t xml:space="preserve">, </w:t>
      </w:r>
      <w:r w:rsidRPr="000A1C2C">
        <w:rPr>
          <w:rFonts w:ascii="Times New Roman" w:hAnsi="Times New Roman" w:cs="Times New Roman"/>
          <w:smallCaps/>
          <w:sz w:val="24"/>
          <w:szCs w:val="24"/>
        </w:rPr>
        <w:t>Journal of School Psychology,</w:t>
      </w:r>
      <w:r w:rsidRPr="000A1C2C">
        <w:rPr>
          <w:rFonts w:ascii="Times New Roman" w:hAnsi="Times New Roman" w:cs="Times New Roman"/>
          <w:sz w:val="24"/>
          <w:szCs w:val="24"/>
        </w:rPr>
        <w:t xml:space="preserve"> </w:t>
      </w:r>
      <w:r w:rsidRPr="000A1C2C">
        <w:rPr>
          <w:rFonts w:ascii="Times New Roman" w:hAnsi="Times New Roman" w:cs="Times New Roman"/>
          <w:i/>
          <w:iCs/>
          <w:sz w:val="24"/>
          <w:szCs w:val="24"/>
        </w:rPr>
        <w:t>74</w:t>
      </w:r>
      <w:r w:rsidRPr="000A1C2C">
        <w:rPr>
          <w:rFonts w:ascii="Times New Roman" w:hAnsi="Times New Roman" w:cs="Times New Roman"/>
          <w:sz w:val="24"/>
          <w:szCs w:val="24"/>
        </w:rPr>
        <w:t>, 29-43. doi:10.1016/j.jsp.2019.05.007 (2019)</w:t>
      </w:r>
      <w:r w:rsidR="00B30412" w:rsidRPr="000A1C2C">
        <w:rPr>
          <w:rFonts w:ascii="Times New Roman" w:hAnsi="Times New Roman" w:cs="Times New Roman"/>
          <w:sz w:val="24"/>
          <w:szCs w:val="24"/>
        </w:rPr>
        <w:t xml:space="preserve">; Hatzenbuehler, M. L., </w:t>
      </w:r>
      <w:r w:rsidR="00D34A46" w:rsidRPr="000A1C2C">
        <w:rPr>
          <w:rFonts w:ascii="Times New Roman" w:hAnsi="Times New Roman" w:cs="Times New Roman"/>
          <w:sz w:val="24"/>
          <w:szCs w:val="24"/>
        </w:rPr>
        <w:t xml:space="preserve">Michelle </w:t>
      </w:r>
      <w:r w:rsidR="00B30412" w:rsidRPr="000A1C2C">
        <w:rPr>
          <w:rFonts w:ascii="Times New Roman" w:hAnsi="Times New Roman" w:cs="Times New Roman"/>
          <w:sz w:val="24"/>
          <w:szCs w:val="24"/>
        </w:rPr>
        <w:t xml:space="preserve">Birkett, </w:t>
      </w:r>
      <w:r w:rsidR="00D34A46" w:rsidRPr="000A1C2C">
        <w:rPr>
          <w:rFonts w:ascii="Times New Roman" w:hAnsi="Times New Roman" w:cs="Times New Roman"/>
          <w:sz w:val="24"/>
          <w:szCs w:val="24"/>
        </w:rPr>
        <w:t xml:space="preserve">Aimee </w:t>
      </w:r>
      <w:r w:rsidR="00B30412" w:rsidRPr="000A1C2C">
        <w:rPr>
          <w:rFonts w:ascii="Times New Roman" w:hAnsi="Times New Roman" w:cs="Times New Roman"/>
          <w:sz w:val="24"/>
          <w:szCs w:val="24"/>
        </w:rPr>
        <w:t xml:space="preserve">Van Wagenen &amp; </w:t>
      </w:r>
      <w:r w:rsidR="00D34A46" w:rsidRPr="000A1C2C">
        <w:rPr>
          <w:rFonts w:ascii="Times New Roman" w:hAnsi="Times New Roman" w:cs="Times New Roman"/>
          <w:sz w:val="24"/>
          <w:szCs w:val="24"/>
        </w:rPr>
        <w:t xml:space="preserve">Ilan </w:t>
      </w:r>
      <w:r w:rsidR="00B30412" w:rsidRPr="000A1C2C">
        <w:rPr>
          <w:rFonts w:ascii="Times New Roman" w:hAnsi="Times New Roman" w:cs="Times New Roman"/>
          <w:sz w:val="24"/>
          <w:szCs w:val="24"/>
        </w:rPr>
        <w:t>Meyer</w:t>
      </w:r>
      <w:r w:rsidR="00D34A46" w:rsidRPr="000A1C2C">
        <w:rPr>
          <w:rFonts w:ascii="Times New Roman" w:hAnsi="Times New Roman" w:cs="Times New Roman"/>
          <w:sz w:val="24"/>
          <w:szCs w:val="24"/>
        </w:rPr>
        <w:t>,</w:t>
      </w:r>
      <w:r w:rsidR="00B30412" w:rsidRPr="000A1C2C">
        <w:rPr>
          <w:rFonts w:ascii="Times New Roman" w:hAnsi="Times New Roman" w:cs="Times New Roman"/>
          <w:sz w:val="24"/>
          <w:szCs w:val="24"/>
        </w:rPr>
        <w:t xml:space="preserve"> </w:t>
      </w:r>
      <w:r w:rsidR="00B30412" w:rsidRPr="000A1C2C">
        <w:rPr>
          <w:rFonts w:ascii="Times New Roman" w:hAnsi="Times New Roman" w:cs="Times New Roman"/>
          <w:i/>
          <w:iCs/>
          <w:sz w:val="24"/>
          <w:szCs w:val="24"/>
        </w:rPr>
        <w:t xml:space="preserve">Protective </w:t>
      </w:r>
      <w:r w:rsidR="00D34A46" w:rsidRPr="000A1C2C">
        <w:rPr>
          <w:rFonts w:ascii="Times New Roman" w:hAnsi="Times New Roman" w:cs="Times New Roman"/>
          <w:i/>
          <w:iCs/>
          <w:sz w:val="24"/>
          <w:szCs w:val="24"/>
        </w:rPr>
        <w:t>S</w:t>
      </w:r>
      <w:r w:rsidR="00B30412" w:rsidRPr="000A1C2C">
        <w:rPr>
          <w:rFonts w:ascii="Times New Roman" w:hAnsi="Times New Roman" w:cs="Times New Roman"/>
          <w:i/>
          <w:iCs/>
          <w:sz w:val="24"/>
          <w:szCs w:val="24"/>
        </w:rPr>
        <w:t xml:space="preserve">chool </w:t>
      </w:r>
      <w:r w:rsidR="00D34A46" w:rsidRPr="000A1C2C">
        <w:rPr>
          <w:rFonts w:ascii="Times New Roman" w:hAnsi="Times New Roman" w:cs="Times New Roman"/>
          <w:i/>
          <w:iCs/>
          <w:sz w:val="24"/>
          <w:szCs w:val="24"/>
        </w:rPr>
        <w:t>C</w:t>
      </w:r>
      <w:r w:rsidR="00B30412" w:rsidRPr="000A1C2C">
        <w:rPr>
          <w:rFonts w:ascii="Times New Roman" w:hAnsi="Times New Roman" w:cs="Times New Roman"/>
          <w:i/>
          <w:iCs/>
          <w:sz w:val="24"/>
          <w:szCs w:val="24"/>
        </w:rPr>
        <w:t xml:space="preserve">limates and </w:t>
      </w:r>
      <w:r w:rsidR="00D34A46" w:rsidRPr="000A1C2C">
        <w:rPr>
          <w:rFonts w:ascii="Times New Roman" w:hAnsi="Times New Roman" w:cs="Times New Roman"/>
          <w:i/>
          <w:iCs/>
          <w:sz w:val="24"/>
          <w:szCs w:val="24"/>
        </w:rPr>
        <w:t>R</w:t>
      </w:r>
      <w:r w:rsidR="00B30412" w:rsidRPr="000A1C2C">
        <w:rPr>
          <w:rFonts w:ascii="Times New Roman" w:hAnsi="Times New Roman" w:cs="Times New Roman"/>
          <w:i/>
          <w:iCs/>
          <w:sz w:val="24"/>
          <w:szCs w:val="24"/>
        </w:rPr>
        <w:t xml:space="preserve">educed </w:t>
      </w:r>
      <w:r w:rsidR="00D34A46" w:rsidRPr="000A1C2C">
        <w:rPr>
          <w:rFonts w:ascii="Times New Roman" w:hAnsi="Times New Roman" w:cs="Times New Roman"/>
          <w:i/>
          <w:iCs/>
          <w:sz w:val="24"/>
          <w:szCs w:val="24"/>
        </w:rPr>
        <w:t>R</w:t>
      </w:r>
      <w:r w:rsidR="00B30412" w:rsidRPr="000A1C2C">
        <w:rPr>
          <w:rFonts w:ascii="Times New Roman" w:hAnsi="Times New Roman" w:cs="Times New Roman"/>
          <w:i/>
          <w:iCs/>
          <w:sz w:val="24"/>
          <w:szCs w:val="24"/>
        </w:rPr>
        <w:t xml:space="preserve">isk for </w:t>
      </w:r>
      <w:r w:rsidR="00D34A46" w:rsidRPr="000A1C2C">
        <w:rPr>
          <w:rFonts w:ascii="Times New Roman" w:hAnsi="Times New Roman" w:cs="Times New Roman"/>
          <w:i/>
          <w:iCs/>
          <w:sz w:val="24"/>
          <w:szCs w:val="24"/>
        </w:rPr>
        <w:t>S</w:t>
      </w:r>
      <w:r w:rsidR="00B30412" w:rsidRPr="000A1C2C">
        <w:rPr>
          <w:rFonts w:ascii="Times New Roman" w:hAnsi="Times New Roman" w:cs="Times New Roman"/>
          <w:i/>
          <w:iCs/>
          <w:sz w:val="24"/>
          <w:szCs w:val="24"/>
        </w:rPr>
        <w:t xml:space="preserve">uicide </w:t>
      </w:r>
      <w:r w:rsidR="00D34A46" w:rsidRPr="000A1C2C">
        <w:rPr>
          <w:rFonts w:ascii="Times New Roman" w:hAnsi="Times New Roman" w:cs="Times New Roman"/>
          <w:i/>
          <w:iCs/>
          <w:sz w:val="24"/>
          <w:szCs w:val="24"/>
        </w:rPr>
        <w:t>I</w:t>
      </w:r>
      <w:r w:rsidR="00B30412" w:rsidRPr="000A1C2C">
        <w:rPr>
          <w:rFonts w:ascii="Times New Roman" w:hAnsi="Times New Roman" w:cs="Times New Roman"/>
          <w:i/>
          <w:iCs/>
          <w:sz w:val="24"/>
          <w:szCs w:val="24"/>
        </w:rPr>
        <w:t xml:space="preserve">deation in </w:t>
      </w:r>
      <w:r w:rsidR="00D34A46" w:rsidRPr="000A1C2C">
        <w:rPr>
          <w:rFonts w:ascii="Times New Roman" w:hAnsi="Times New Roman" w:cs="Times New Roman"/>
          <w:i/>
          <w:iCs/>
          <w:sz w:val="24"/>
          <w:szCs w:val="24"/>
        </w:rPr>
        <w:t>S</w:t>
      </w:r>
      <w:r w:rsidR="00B30412" w:rsidRPr="000A1C2C">
        <w:rPr>
          <w:rFonts w:ascii="Times New Roman" w:hAnsi="Times New Roman" w:cs="Times New Roman"/>
          <w:i/>
          <w:iCs/>
          <w:sz w:val="24"/>
          <w:szCs w:val="24"/>
        </w:rPr>
        <w:t xml:space="preserve">exual </w:t>
      </w:r>
      <w:r w:rsidR="00D34A46" w:rsidRPr="000A1C2C">
        <w:rPr>
          <w:rFonts w:ascii="Times New Roman" w:hAnsi="Times New Roman" w:cs="Times New Roman"/>
          <w:i/>
          <w:iCs/>
          <w:sz w:val="24"/>
          <w:szCs w:val="24"/>
        </w:rPr>
        <w:t>M</w:t>
      </w:r>
      <w:r w:rsidR="00B30412" w:rsidRPr="000A1C2C">
        <w:rPr>
          <w:rFonts w:ascii="Times New Roman" w:hAnsi="Times New Roman" w:cs="Times New Roman"/>
          <w:i/>
          <w:iCs/>
          <w:sz w:val="24"/>
          <w:szCs w:val="24"/>
        </w:rPr>
        <w:t xml:space="preserve">inority </w:t>
      </w:r>
      <w:r w:rsidR="00D34A46" w:rsidRPr="000A1C2C">
        <w:rPr>
          <w:rFonts w:ascii="Times New Roman" w:hAnsi="Times New Roman" w:cs="Times New Roman"/>
          <w:i/>
          <w:iCs/>
          <w:sz w:val="24"/>
          <w:szCs w:val="24"/>
        </w:rPr>
        <w:t>Y</w:t>
      </w:r>
      <w:r w:rsidR="00B30412" w:rsidRPr="000A1C2C">
        <w:rPr>
          <w:rFonts w:ascii="Times New Roman" w:hAnsi="Times New Roman" w:cs="Times New Roman"/>
          <w:i/>
          <w:iCs/>
          <w:sz w:val="24"/>
          <w:szCs w:val="24"/>
        </w:rPr>
        <w:t>ouths</w:t>
      </w:r>
      <w:r w:rsidR="00D34A46" w:rsidRPr="000A1C2C">
        <w:rPr>
          <w:rFonts w:ascii="Times New Roman" w:hAnsi="Times New Roman" w:cs="Times New Roman"/>
          <w:sz w:val="24"/>
          <w:szCs w:val="24"/>
        </w:rPr>
        <w:t>,</w:t>
      </w:r>
      <w:r w:rsidR="00B30412" w:rsidRPr="000A1C2C">
        <w:rPr>
          <w:rFonts w:ascii="Times New Roman" w:hAnsi="Times New Roman" w:cs="Times New Roman"/>
          <w:sz w:val="24"/>
          <w:szCs w:val="24"/>
        </w:rPr>
        <w:t xml:space="preserve"> </w:t>
      </w:r>
      <w:r w:rsidR="00B30412" w:rsidRPr="000A1C2C">
        <w:rPr>
          <w:rFonts w:ascii="Times New Roman" w:hAnsi="Times New Roman" w:cs="Times New Roman"/>
          <w:smallCaps/>
          <w:sz w:val="24"/>
          <w:szCs w:val="24"/>
        </w:rPr>
        <w:t>American Journal of Public Health,</w:t>
      </w:r>
      <w:r w:rsidR="00B30412" w:rsidRPr="000A1C2C">
        <w:rPr>
          <w:rFonts w:ascii="Times New Roman" w:hAnsi="Times New Roman" w:cs="Times New Roman"/>
          <w:sz w:val="24"/>
          <w:szCs w:val="24"/>
        </w:rPr>
        <w:t xml:space="preserve"> </w:t>
      </w:r>
      <w:r w:rsidR="00B30412" w:rsidRPr="000A1C2C">
        <w:rPr>
          <w:rFonts w:ascii="Times New Roman" w:hAnsi="Times New Roman" w:cs="Times New Roman"/>
          <w:i/>
          <w:iCs/>
          <w:sz w:val="24"/>
          <w:szCs w:val="24"/>
        </w:rPr>
        <w:t>104</w:t>
      </w:r>
      <w:r w:rsidR="00B30412" w:rsidRPr="000A1C2C">
        <w:rPr>
          <w:rFonts w:ascii="Times New Roman" w:hAnsi="Times New Roman" w:cs="Times New Roman"/>
          <w:sz w:val="24"/>
          <w:szCs w:val="24"/>
        </w:rPr>
        <w:t>(2), 279-286. doi:10.2105/AJPH.2013.301508</w:t>
      </w:r>
      <w:r w:rsidR="00D34A46" w:rsidRPr="000A1C2C">
        <w:rPr>
          <w:rFonts w:ascii="Times New Roman" w:hAnsi="Times New Roman" w:cs="Times New Roman"/>
          <w:sz w:val="24"/>
          <w:szCs w:val="24"/>
        </w:rPr>
        <w:t xml:space="preserve"> (2014)</w:t>
      </w:r>
      <w:r w:rsidR="00B30412" w:rsidRPr="000A1C2C">
        <w:rPr>
          <w:rFonts w:ascii="Times New Roman" w:hAnsi="Times New Roman" w:cs="Times New Roman"/>
          <w:sz w:val="24"/>
          <w:szCs w:val="24"/>
        </w:rPr>
        <w:t xml:space="preserve">; </w:t>
      </w:r>
      <w:r w:rsidR="00D34A46" w:rsidRPr="000A1C2C">
        <w:rPr>
          <w:rFonts w:ascii="Times New Roman" w:hAnsi="Times New Roman" w:cs="Times New Roman"/>
          <w:sz w:val="24"/>
          <w:szCs w:val="24"/>
        </w:rPr>
        <w:t xml:space="preserve">Joseph </w:t>
      </w:r>
      <w:r w:rsidR="00B30412" w:rsidRPr="000A1C2C">
        <w:rPr>
          <w:rFonts w:ascii="Times New Roman" w:hAnsi="Times New Roman" w:cs="Times New Roman"/>
          <w:sz w:val="24"/>
          <w:szCs w:val="24"/>
        </w:rPr>
        <w:t xml:space="preserve">Kosciw, </w:t>
      </w:r>
      <w:r w:rsidR="00D34A46" w:rsidRPr="000A1C2C">
        <w:rPr>
          <w:rFonts w:ascii="Times New Roman" w:hAnsi="Times New Roman" w:cs="Times New Roman"/>
          <w:sz w:val="24"/>
          <w:szCs w:val="24"/>
        </w:rPr>
        <w:t xml:space="preserve">Emily </w:t>
      </w:r>
      <w:r w:rsidR="00B30412" w:rsidRPr="000A1C2C">
        <w:rPr>
          <w:rFonts w:ascii="Times New Roman" w:hAnsi="Times New Roman" w:cs="Times New Roman"/>
          <w:sz w:val="24"/>
          <w:szCs w:val="24"/>
        </w:rPr>
        <w:t xml:space="preserve">Greytak, </w:t>
      </w:r>
      <w:r w:rsidR="00D34A46" w:rsidRPr="000A1C2C">
        <w:rPr>
          <w:rFonts w:ascii="Times New Roman" w:hAnsi="Times New Roman" w:cs="Times New Roman"/>
          <w:sz w:val="24"/>
          <w:szCs w:val="24"/>
        </w:rPr>
        <w:t xml:space="preserve">Adrian </w:t>
      </w:r>
      <w:r w:rsidR="00B30412" w:rsidRPr="000A1C2C">
        <w:rPr>
          <w:rFonts w:ascii="Times New Roman" w:hAnsi="Times New Roman" w:cs="Times New Roman"/>
          <w:sz w:val="24"/>
          <w:szCs w:val="24"/>
        </w:rPr>
        <w:t xml:space="preserve">Zongrone, </w:t>
      </w:r>
      <w:r w:rsidR="00D34A46" w:rsidRPr="000A1C2C">
        <w:rPr>
          <w:rFonts w:ascii="Times New Roman" w:hAnsi="Times New Roman" w:cs="Times New Roman"/>
          <w:sz w:val="24"/>
          <w:szCs w:val="24"/>
        </w:rPr>
        <w:t xml:space="preserve">Caitlin </w:t>
      </w:r>
      <w:r w:rsidR="00B30412" w:rsidRPr="000A1C2C">
        <w:rPr>
          <w:rFonts w:ascii="Times New Roman" w:hAnsi="Times New Roman" w:cs="Times New Roman"/>
          <w:sz w:val="24"/>
          <w:szCs w:val="24"/>
        </w:rPr>
        <w:t xml:space="preserve">Clark, &amp; </w:t>
      </w:r>
      <w:r w:rsidR="00D34A46" w:rsidRPr="000A1C2C">
        <w:rPr>
          <w:rFonts w:ascii="Times New Roman" w:hAnsi="Times New Roman" w:cs="Times New Roman"/>
          <w:sz w:val="24"/>
          <w:szCs w:val="24"/>
        </w:rPr>
        <w:t xml:space="preserve">Nahn </w:t>
      </w:r>
      <w:r w:rsidR="00B30412" w:rsidRPr="000A1C2C">
        <w:rPr>
          <w:rFonts w:ascii="Times New Roman" w:hAnsi="Times New Roman" w:cs="Times New Roman"/>
          <w:sz w:val="24"/>
          <w:szCs w:val="24"/>
        </w:rPr>
        <w:t>Truong</w:t>
      </w:r>
      <w:r w:rsidR="00D34A46" w:rsidRPr="000A1C2C">
        <w:rPr>
          <w:rFonts w:ascii="Times New Roman" w:hAnsi="Times New Roman" w:cs="Times New Roman"/>
          <w:sz w:val="24"/>
          <w:szCs w:val="24"/>
        </w:rPr>
        <w:t>,</w:t>
      </w:r>
      <w:r w:rsidR="00B30412" w:rsidRPr="000A1C2C">
        <w:rPr>
          <w:rFonts w:ascii="Times New Roman" w:hAnsi="Times New Roman" w:cs="Times New Roman"/>
          <w:sz w:val="24"/>
          <w:szCs w:val="24"/>
        </w:rPr>
        <w:t xml:space="preserve"> </w:t>
      </w:r>
      <w:r w:rsidR="00B30412" w:rsidRPr="000A1C2C">
        <w:rPr>
          <w:rFonts w:ascii="Times New Roman" w:hAnsi="Times New Roman" w:cs="Times New Roman"/>
          <w:i/>
          <w:iCs/>
          <w:sz w:val="24"/>
          <w:szCs w:val="24"/>
        </w:rPr>
        <w:t>The 2017 National School Climate Survey: The Experiences of Lesbian, Gay, Bisexual, Transgender, and Queer Youth in Our Nation’s Schools</w:t>
      </w:r>
      <w:r w:rsidR="00D34A46" w:rsidRPr="000A1C2C">
        <w:rPr>
          <w:rFonts w:ascii="Times New Roman" w:hAnsi="Times New Roman" w:cs="Times New Roman"/>
          <w:i/>
          <w:iCs/>
          <w:sz w:val="24"/>
          <w:szCs w:val="24"/>
        </w:rPr>
        <w:t>,</w:t>
      </w:r>
      <w:r w:rsidR="00D34A46" w:rsidRPr="000A1C2C">
        <w:rPr>
          <w:rFonts w:ascii="Times New Roman" w:hAnsi="Times New Roman" w:cs="Times New Roman"/>
          <w:sz w:val="24"/>
          <w:szCs w:val="24"/>
        </w:rPr>
        <w:t xml:space="preserve"> GLSEN (2018)</w:t>
      </w:r>
      <w:r w:rsidR="00B30412" w:rsidRPr="000A1C2C">
        <w:rPr>
          <w:rFonts w:ascii="Times New Roman" w:hAnsi="Times New Roman" w:cs="Times New Roman"/>
          <w:sz w:val="24"/>
          <w:szCs w:val="24"/>
        </w:rPr>
        <w:t xml:space="preserve">. </w:t>
      </w:r>
    </w:p>
    <w:p w14:paraId="287F559D" w14:textId="30622C28" w:rsidR="00B30412" w:rsidRPr="000A1C2C" w:rsidRDefault="00B30412" w:rsidP="00B30412">
      <w:pPr>
        <w:pStyle w:val="SemEspaamento"/>
        <w:rPr>
          <w:rStyle w:val="Hyperlink"/>
          <w:rFonts w:ascii="Times New Roman" w:hAnsi="Times New Roman" w:cs="Times New Roman"/>
          <w:color w:val="auto"/>
          <w:sz w:val="24"/>
          <w:szCs w:val="24"/>
          <w:u w:val="none"/>
          <w:bdr w:val="none" w:sz="0" w:space="0" w:color="auto" w:frame="1"/>
        </w:rPr>
      </w:pPr>
    </w:p>
    <w:p w14:paraId="001B22A3" w14:textId="1593E93B" w:rsidR="00BC5F03" w:rsidRPr="000A1C2C" w:rsidRDefault="00BC5F03" w:rsidP="00BC5F03">
      <w:pPr>
        <w:pStyle w:val="SemEspaamento"/>
        <w:rPr>
          <w:rFonts w:ascii="Times New Roman" w:hAnsi="Times New Roman" w:cs="Times New Roman"/>
          <w:sz w:val="24"/>
          <w:szCs w:val="24"/>
        </w:rPr>
      </w:pPr>
    </w:p>
    <w:p w14:paraId="24EED455" w14:textId="2C0C694F" w:rsidR="00BC5F03" w:rsidRPr="000A1C2C" w:rsidRDefault="00BC5F03">
      <w:pPr>
        <w:pStyle w:val="Textodenotaderodap"/>
        <w:rPr>
          <w:rFonts w:ascii="Times New Roman" w:hAnsi="Times New Roman" w:cs="Times New Roman"/>
          <w:sz w:val="24"/>
          <w:szCs w:val="24"/>
        </w:rPr>
      </w:pPr>
    </w:p>
  </w:footnote>
  <w:footnote w:id="34">
    <w:p w14:paraId="7310B2A6" w14:textId="4181FE3D" w:rsidR="00983BC0" w:rsidRPr="000A1C2C" w:rsidRDefault="00983BC0" w:rsidP="00983BC0">
      <w:pPr>
        <w:pStyle w:val="SemEspaamento"/>
        <w:rPr>
          <w:rFonts w:ascii="Times New Roman" w:hAnsi="Times New Roman" w:cs="Times New Roman"/>
          <w:sz w:val="24"/>
          <w:szCs w:val="24"/>
        </w:rPr>
      </w:pPr>
      <w:r w:rsidRPr="000A1C2C">
        <w:rPr>
          <w:rStyle w:val="Refdenotaderodap"/>
          <w:rFonts w:ascii="Times New Roman" w:hAnsi="Times New Roman" w:cs="Times New Roman"/>
          <w:sz w:val="24"/>
          <w:szCs w:val="24"/>
        </w:rPr>
        <w:footnoteRef/>
      </w:r>
      <w:r w:rsidRPr="000A1C2C">
        <w:rPr>
          <w:rFonts w:ascii="Times New Roman" w:hAnsi="Times New Roman" w:cs="Times New Roman"/>
          <w:sz w:val="24"/>
          <w:szCs w:val="24"/>
        </w:rPr>
        <w:t xml:space="preserve"> </w:t>
      </w:r>
      <w:r w:rsidR="00F46865" w:rsidRPr="000A1C2C">
        <w:rPr>
          <w:rFonts w:ascii="Times New Roman" w:hAnsi="Times New Roman" w:cs="Times New Roman"/>
          <w:sz w:val="24"/>
          <w:szCs w:val="24"/>
        </w:rPr>
        <w:t xml:space="preserve">Meg </w:t>
      </w:r>
      <w:r w:rsidRPr="000A1C2C">
        <w:rPr>
          <w:rFonts w:ascii="Times New Roman" w:hAnsi="Times New Roman" w:cs="Times New Roman"/>
          <w:sz w:val="24"/>
          <w:szCs w:val="24"/>
        </w:rPr>
        <w:t xml:space="preserve">Bishop, Salvatore Ioverno, James, </w:t>
      </w:r>
      <w:r w:rsidR="00F46865" w:rsidRPr="000A1C2C">
        <w:rPr>
          <w:rFonts w:ascii="Times New Roman" w:hAnsi="Times New Roman" w:cs="Times New Roman"/>
          <w:sz w:val="24"/>
          <w:szCs w:val="24"/>
        </w:rPr>
        <w:t xml:space="preserve">Victoria </w:t>
      </w:r>
      <w:r w:rsidRPr="000A1C2C">
        <w:rPr>
          <w:rFonts w:ascii="Times New Roman" w:hAnsi="Times New Roman" w:cs="Times New Roman"/>
          <w:sz w:val="24"/>
          <w:szCs w:val="24"/>
        </w:rPr>
        <w:t xml:space="preserve">Saba, &amp; Stephen Russell, </w:t>
      </w:r>
      <w:r w:rsidRPr="000A1C2C">
        <w:rPr>
          <w:rFonts w:ascii="Times New Roman" w:hAnsi="Times New Roman" w:cs="Times New Roman"/>
          <w:i/>
          <w:iCs/>
          <w:sz w:val="24"/>
          <w:szCs w:val="24"/>
        </w:rPr>
        <w:t>Promoting School Safety for LGBTQ and All Students. Austin, TX: The Stories and Numbers Project</w:t>
      </w:r>
      <w:r w:rsidR="00D41546" w:rsidRPr="000A1C2C">
        <w:rPr>
          <w:rFonts w:ascii="Times New Roman" w:hAnsi="Times New Roman" w:cs="Times New Roman"/>
          <w:i/>
          <w:iCs/>
          <w:sz w:val="24"/>
          <w:szCs w:val="24"/>
        </w:rPr>
        <w:t xml:space="preserve">, </w:t>
      </w:r>
      <w:r w:rsidRPr="000A1C2C">
        <w:rPr>
          <w:rFonts w:ascii="Times New Roman" w:hAnsi="Times New Roman" w:cs="Times New Roman"/>
          <w:smallCaps/>
          <w:sz w:val="24"/>
          <w:szCs w:val="24"/>
        </w:rPr>
        <w:t>StoriesandNumbers.org</w:t>
      </w:r>
      <w:r w:rsidRPr="000A1C2C">
        <w:rPr>
          <w:rFonts w:ascii="Times New Roman" w:hAnsi="Times New Roman" w:cs="Times New Roman"/>
          <w:sz w:val="24"/>
          <w:szCs w:val="24"/>
        </w:rPr>
        <w:t xml:space="preserve"> (2021).</w:t>
      </w:r>
    </w:p>
    <w:p w14:paraId="6100B445" w14:textId="77777777" w:rsidR="00983BC0" w:rsidRPr="000A1C2C" w:rsidRDefault="00983BC0">
      <w:pPr>
        <w:pStyle w:val="Textodenotaderodap"/>
        <w:rPr>
          <w:rFonts w:ascii="Times New Roman" w:hAnsi="Times New Roman" w:cs="Times New Roman"/>
          <w:sz w:val="24"/>
          <w:szCs w:val="24"/>
        </w:rPr>
      </w:pPr>
    </w:p>
  </w:footnote>
  <w:footnote w:id="35">
    <w:p w14:paraId="66217C96" w14:textId="007FE0B5" w:rsidR="00F37828" w:rsidRPr="000A1C2C" w:rsidRDefault="00F37828">
      <w:pPr>
        <w:pStyle w:val="Textodenotaderodap"/>
        <w:rPr>
          <w:rFonts w:ascii="Times New Roman" w:hAnsi="Times New Roman" w:cs="Times New Roman"/>
          <w:sz w:val="24"/>
          <w:szCs w:val="24"/>
        </w:rPr>
      </w:pPr>
      <w:r w:rsidRPr="000A1C2C">
        <w:rPr>
          <w:rStyle w:val="Refdenotaderodap"/>
          <w:rFonts w:ascii="Times New Roman" w:hAnsi="Times New Roman" w:cs="Times New Roman"/>
          <w:sz w:val="24"/>
          <w:szCs w:val="24"/>
        </w:rPr>
        <w:footnoteRef/>
      </w:r>
      <w:r w:rsidRPr="000A1C2C">
        <w:rPr>
          <w:rFonts w:ascii="Times New Roman" w:hAnsi="Times New Roman" w:cs="Times New Roman"/>
          <w:sz w:val="24"/>
          <w:szCs w:val="24"/>
        </w:rPr>
        <w:t xml:space="preserve"> </w:t>
      </w:r>
      <w:r w:rsidRPr="000A1C2C">
        <w:rPr>
          <w:rFonts w:ascii="Times New Roman" w:hAnsi="Times New Roman" w:cs="Times New Roman"/>
          <w:i/>
          <w:iCs/>
          <w:sz w:val="24"/>
          <w:szCs w:val="24"/>
        </w:rPr>
        <w:t>See</w:t>
      </w:r>
      <w:r w:rsidRPr="000A1C2C">
        <w:rPr>
          <w:rFonts w:ascii="Times New Roman" w:hAnsi="Times New Roman" w:cs="Times New Roman"/>
          <w:sz w:val="24"/>
          <w:szCs w:val="24"/>
        </w:rPr>
        <w:t xml:space="preserve"> Johnson v. Poway Unified Sch</w:t>
      </w:r>
      <w:r w:rsidR="0087215C">
        <w:rPr>
          <w:rFonts w:ascii="Times New Roman" w:hAnsi="Times New Roman" w:cs="Times New Roman"/>
          <w:sz w:val="24"/>
          <w:szCs w:val="24"/>
        </w:rPr>
        <w:t>.</w:t>
      </w:r>
      <w:r w:rsidRPr="000A1C2C">
        <w:rPr>
          <w:rFonts w:ascii="Times New Roman" w:hAnsi="Times New Roman" w:cs="Times New Roman"/>
          <w:sz w:val="24"/>
          <w:szCs w:val="24"/>
        </w:rPr>
        <w:t xml:space="preserve"> Dist</w:t>
      </w:r>
      <w:r w:rsidR="0087215C">
        <w:rPr>
          <w:rFonts w:ascii="Times New Roman" w:hAnsi="Times New Roman" w:cs="Times New Roman"/>
          <w:sz w:val="24"/>
          <w:szCs w:val="24"/>
        </w:rPr>
        <w:t>.</w:t>
      </w:r>
      <w:r w:rsidRPr="000A1C2C">
        <w:rPr>
          <w:rFonts w:ascii="Times New Roman" w:hAnsi="Times New Roman" w:cs="Times New Roman"/>
          <w:sz w:val="24"/>
          <w:szCs w:val="24"/>
        </w:rPr>
        <w:t>, 658 F.3d 9654 (9th Cir. 2011).</w:t>
      </w:r>
    </w:p>
    <w:p w14:paraId="16C19592" w14:textId="77777777" w:rsidR="00F37828" w:rsidRPr="000A1C2C" w:rsidRDefault="00F37828">
      <w:pPr>
        <w:pStyle w:val="Textodenotaderodap"/>
        <w:rPr>
          <w:rFonts w:ascii="Times New Roman" w:hAnsi="Times New Roman" w:cs="Times New Roman"/>
          <w:sz w:val="24"/>
          <w:szCs w:val="24"/>
        </w:rPr>
      </w:pPr>
    </w:p>
  </w:footnote>
  <w:footnote w:id="36">
    <w:p w14:paraId="668065B1" w14:textId="33AF31CD" w:rsidR="00F37828" w:rsidRPr="000A1C2C" w:rsidRDefault="00F37828">
      <w:pPr>
        <w:pStyle w:val="Textodenotaderodap"/>
        <w:rPr>
          <w:rFonts w:ascii="Times New Roman" w:hAnsi="Times New Roman" w:cs="Times New Roman"/>
          <w:sz w:val="24"/>
          <w:szCs w:val="24"/>
        </w:rPr>
      </w:pPr>
      <w:r w:rsidRPr="000A1C2C">
        <w:rPr>
          <w:rStyle w:val="Refdenotaderodap"/>
          <w:rFonts w:ascii="Times New Roman" w:hAnsi="Times New Roman" w:cs="Times New Roman"/>
          <w:sz w:val="24"/>
          <w:szCs w:val="24"/>
        </w:rPr>
        <w:footnoteRef/>
      </w:r>
      <w:r w:rsidRPr="000A1C2C">
        <w:rPr>
          <w:rFonts w:ascii="Times New Roman" w:hAnsi="Times New Roman" w:cs="Times New Roman"/>
          <w:sz w:val="24"/>
          <w:szCs w:val="24"/>
        </w:rPr>
        <w:t xml:space="preserve"> Suzanne Eckes,</w:t>
      </w:r>
      <w:r w:rsidRPr="000A1C2C">
        <w:rPr>
          <w:rFonts w:ascii="Times New Roman" w:hAnsi="Times New Roman" w:cs="Times New Roman"/>
          <w:color w:val="212121"/>
          <w:sz w:val="24"/>
          <w:szCs w:val="24"/>
          <w:shd w:val="clear" w:color="auto" w:fill="FFFFFF"/>
        </w:rPr>
        <w:t xml:space="preserve"> </w:t>
      </w:r>
      <w:r w:rsidRPr="000A1C2C">
        <w:rPr>
          <w:rFonts w:ascii="Times New Roman" w:hAnsi="Times New Roman" w:cs="Times New Roman"/>
          <w:i/>
          <w:iCs/>
          <w:color w:val="212121"/>
          <w:sz w:val="24"/>
          <w:szCs w:val="24"/>
          <w:shd w:val="clear" w:color="auto" w:fill="FFFFFF"/>
        </w:rPr>
        <w:t>Pronouns and Preferred Names: When Public School Teachers’ Religious Beliefs Conflict with School Directives</w:t>
      </w:r>
      <w:r w:rsidRPr="000A1C2C">
        <w:rPr>
          <w:rFonts w:ascii="Times New Roman" w:hAnsi="Times New Roman" w:cs="Times New Roman"/>
          <w:color w:val="212121"/>
          <w:sz w:val="24"/>
          <w:szCs w:val="24"/>
          <w:shd w:val="clear" w:color="auto" w:fill="FFFFFF"/>
        </w:rPr>
        <w:t xml:space="preserve">, </w:t>
      </w:r>
      <w:r w:rsidRPr="000A1C2C">
        <w:rPr>
          <w:rFonts w:ascii="Times New Roman" w:hAnsi="Times New Roman" w:cs="Times New Roman"/>
          <w:smallCaps/>
          <w:color w:val="212121"/>
          <w:sz w:val="24"/>
          <w:szCs w:val="24"/>
          <w:shd w:val="clear" w:color="auto" w:fill="FFFFFF"/>
        </w:rPr>
        <w:t>Educational Researcher</w:t>
      </w:r>
      <w:r w:rsidRPr="000A1C2C">
        <w:rPr>
          <w:rFonts w:ascii="Times New Roman" w:hAnsi="Times New Roman" w:cs="Times New Roman"/>
          <w:i/>
          <w:color w:val="212121"/>
          <w:sz w:val="24"/>
          <w:szCs w:val="24"/>
          <w:shd w:val="clear" w:color="auto" w:fill="FFFFFF"/>
        </w:rPr>
        <w:t xml:space="preserve"> </w:t>
      </w:r>
      <w:r w:rsidRPr="000A1C2C">
        <w:rPr>
          <w:rFonts w:ascii="Times New Roman" w:hAnsi="Times New Roman" w:cs="Times New Roman"/>
          <w:iCs/>
          <w:color w:val="212121"/>
          <w:sz w:val="24"/>
          <w:szCs w:val="24"/>
          <w:shd w:val="clear" w:color="auto" w:fill="FFFFFF"/>
        </w:rPr>
        <w:t>(2020)</w:t>
      </w:r>
      <w:r w:rsidRPr="000A1C2C">
        <w:rPr>
          <w:rFonts w:ascii="Times New Roman" w:hAnsi="Times New Roman" w:cs="Times New Roman"/>
          <w:color w:val="212121"/>
          <w:sz w:val="24"/>
          <w:szCs w:val="24"/>
          <w:shd w:val="clear" w:color="auto" w:fill="FFFFFF"/>
        </w:rPr>
        <w:t xml:space="preserve">, </w:t>
      </w:r>
      <w:hyperlink r:id="rId11" w:history="1">
        <w:r w:rsidRPr="000A1C2C">
          <w:rPr>
            <w:rStyle w:val="Hyperlink"/>
            <w:rFonts w:ascii="Times New Roman" w:hAnsi="Times New Roman" w:cs="Times New Roman"/>
            <w:color w:val="006ACC"/>
            <w:sz w:val="24"/>
            <w:szCs w:val="24"/>
            <w:shd w:val="clear" w:color="auto" w:fill="FFFFFF"/>
          </w:rPr>
          <w:t>https://doi.org/10.3102/0013189X20943198</w:t>
        </w:r>
      </w:hyperlink>
      <w:r w:rsidRPr="000A1C2C">
        <w:rPr>
          <w:rFonts w:ascii="Times New Roman" w:hAnsi="Times New Roman" w:cs="Times New Roman"/>
          <w:sz w:val="24"/>
          <w:szCs w:val="24"/>
        </w:rPr>
        <w:t>.</w:t>
      </w:r>
    </w:p>
    <w:p w14:paraId="15FC7437" w14:textId="77777777" w:rsidR="00F37828" w:rsidRPr="000A1C2C" w:rsidRDefault="00F37828">
      <w:pPr>
        <w:pStyle w:val="Textodenotaderodap"/>
        <w:rPr>
          <w:rFonts w:ascii="Times New Roman" w:hAnsi="Times New Roman" w:cs="Times New Roman"/>
          <w:sz w:val="24"/>
          <w:szCs w:val="24"/>
        </w:rPr>
      </w:pPr>
    </w:p>
  </w:footnote>
  <w:footnote w:id="37">
    <w:p w14:paraId="511C45C3" w14:textId="2E21B4AF" w:rsidR="00F37828" w:rsidRPr="000A1C2C" w:rsidRDefault="00F37828">
      <w:pPr>
        <w:pStyle w:val="Textodenotaderodap"/>
        <w:rPr>
          <w:rFonts w:ascii="Times New Roman" w:hAnsi="Times New Roman" w:cs="Times New Roman"/>
          <w:sz w:val="24"/>
          <w:szCs w:val="24"/>
        </w:rPr>
      </w:pPr>
      <w:r w:rsidRPr="000A1C2C">
        <w:rPr>
          <w:rStyle w:val="Refdenotaderodap"/>
          <w:rFonts w:ascii="Times New Roman" w:hAnsi="Times New Roman" w:cs="Times New Roman"/>
          <w:sz w:val="24"/>
          <w:szCs w:val="24"/>
        </w:rPr>
        <w:footnoteRef/>
      </w:r>
      <w:r w:rsidRPr="000A1C2C">
        <w:rPr>
          <w:rFonts w:ascii="Times New Roman" w:hAnsi="Times New Roman" w:cs="Times New Roman"/>
          <w:sz w:val="24"/>
          <w:szCs w:val="24"/>
        </w:rPr>
        <w:t xml:space="preserve"> </w:t>
      </w:r>
      <w:r w:rsidRPr="000A1C2C">
        <w:rPr>
          <w:rFonts w:ascii="Times New Roman" w:hAnsi="Times New Roman" w:cs="Times New Roman"/>
          <w:i/>
          <w:iCs/>
          <w:sz w:val="24"/>
          <w:szCs w:val="24"/>
        </w:rPr>
        <w:t>Id</w:t>
      </w:r>
      <w:r w:rsidRPr="000A1C2C">
        <w:rPr>
          <w:rFonts w:ascii="Times New Roman" w:hAnsi="Times New Roman" w:cs="Times New Roman"/>
          <w:sz w:val="24"/>
          <w:szCs w:val="24"/>
        </w:rPr>
        <w:t>.</w:t>
      </w:r>
    </w:p>
    <w:p w14:paraId="58393B2D" w14:textId="77777777" w:rsidR="00F37828" w:rsidRPr="000A1C2C" w:rsidRDefault="00F37828">
      <w:pPr>
        <w:pStyle w:val="Textodenotaderodap"/>
        <w:rPr>
          <w:rFonts w:ascii="Times New Roman" w:hAnsi="Times New Roman" w:cs="Times New Roman"/>
          <w:sz w:val="24"/>
          <w:szCs w:val="24"/>
        </w:rPr>
      </w:pPr>
    </w:p>
  </w:footnote>
  <w:footnote w:id="38">
    <w:p w14:paraId="329D624D" w14:textId="66FA1A0D" w:rsidR="00F37828" w:rsidRPr="000A1C2C" w:rsidRDefault="00F37828">
      <w:pPr>
        <w:pStyle w:val="Textodenotaderodap"/>
        <w:rPr>
          <w:rFonts w:ascii="Times New Roman" w:hAnsi="Times New Roman" w:cs="Times New Roman"/>
          <w:sz w:val="24"/>
          <w:szCs w:val="24"/>
        </w:rPr>
      </w:pPr>
      <w:r w:rsidRPr="000A1C2C">
        <w:rPr>
          <w:rStyle w:val="Refdenotaderodap"/>
          <w:rFonts w:ascii="Times New Roman" w:hAnsi="Times New Roman" w:cs="Times New Roman"/>
          <w:sz w:val="24"/>
          <w:szCs w:val="24"/>
        </w:rPr>
        <w:footnoteRef/>
      </w:r>
      <w:r w:rsidRPr="000A1C2C">
        <w:rPr>
          <w:rFonts w:ascii="Times New Roman" w:hAnsi="Times New Roman" w:cs="Times New Roman"/>
          <w:sz w:val="24"/>
          <w:szCs w:val="24"/>
        </w:rPr>
        <w:t xml:space="preserve"> Kluge v. Brownsburg Cmty. Sch. Corp., 2020 U.S. Dist. LEXIS 2672 (S.D. Ind. 2020)</w:t>
      </w:r>
    </w:p>
    <w:p w14:paraId="0A61EBD2" w14:textId="77777777" w:rsidR="00F37828" w:rsidRPr="000A1C2C" w:rsidRDefault="00F37828">
      <w:pPr>
        <w:pStyle w:val="Textodenotaderodap"/>
        <w:rPr>
          <w:rFonts w:ascii="Times New Roman" w:hAnsi="Times New Roman" w:cs="Times New Roman"/>
          <w:sz w:val="24"/>
          <w:szCs w:val="24"/>
        </w:rPr>
      </w:pPr>
    </w:p>
  </w:footnote>
  <w:footnote w:id="39">
    <w:p w14:paraId="14001C11" w14:textId="21E11056" w:rsidR="0075650F" w:rsidRDefault="0075650F">
      <w:pPr>
        <w:pStyle w:val="Textodenotaderodap"/>
        <w:rPr>
          <w:rFonts w:ascii="Times New Roman" w:hAnsi="Times New Roman" w:cs="Times New Roman"/>
          <w:sz w:val="24"/>
          <w:szCs w:val="24"/>
        </w:rPr>
      </w:pPr>
      <w:r>
        <w:rPr>
          <w:rStyle w:val="Refdenotaderodap"/>
        </w:rPr>
        <w:footnoteRef/>
      </w:r>
      <w:r>
        <w:t xml:space="preserve"> </w:t>
      </w:r>
      <w:r w:rsidRPr="000A1C2C">
        <w:rPr>
          <w:rFonts w:ascii="Times New Roman" w:hAnsi="Times New Roman" w:cs="Times New Roman"/>
          <w:sz w:val="24"/>
          <w:szCs w:val="24"/>
        </w:rPr>
        <w:t>Suzanne Eckes,</w:t>
      </w:r>
      <w:r w:rsidRPr="000A1C2C">
        <w:rPr>
          <w:rFonts w:ascii="Times New Roman" w:hAnsi="Times New Roman" w:cs="Times New Roman"/>
          <w:color w:val="212121"/>
          <w:sz w:val="24"/>
          <w:szCs w:val="24"/>
          <w:shd w:val="clear" w:color="auto" w:fill="FFFFFF"/>
        </w:rPr>
        <w:t xml:space="preserve"> </w:t>
      </w:r>
      <w:r w:rsidRPr="000A1C2C">
        <w:rPr>
          <w:rFonts w:ascii="Times New Roman" w:hAnsi="Times New Roman" w:cs="Times New Roman"/>
          <w:i/>
          <w:iCs/>
          <w:color w:val="212121"/>
          <w:sz w:val="24"/>
          <w:szCs w:val="24"/>
          <w:shd w:val="clear" w:color="auto" w:fill="FFFFFF"/>
        </w:rPr>
        <w:t>Pronouns and Preferred Names: When Public School Teachers’ Religious Beliefs Conflict with School Directives</w:t>
      </w:r>
      <w:r w:rsidRPr="000A1C2C">
        <w:rPr>
          <w:rFonts w:ascii="Times New Roman" w:hAnsi="Times New Roman" w:cs="Times New Roman"/>
          <w:color w:val="212121"/>
          <w:sz w:val="24"/>
          <w:szCs w:val="24"/>
          <w:shd w:val="clear" w:color="auto" w:fill="FFFFFF"/>
        </w:rPr>
        <w:t xml:space="preserve">, </w:t>
      </w:r>
      <w:r w:rsidRPr="000A1C2C">
        <w:rPr>
          <w:rFonts w:ascii="Times New Roman" w:hAnsi="Times New Roman" w:cs="Times New Roman"/>
          <w:smallCaps/>
          <w:color w:val="212121"/>
          <w:sz w:val="24"/>
          <w:szCs w:val="24"/>
          <w:shd w:val="clear" w:color="auto" w:fill="FFFFFF"/>
        </w:rPr>
        <w:t>Educ</w:t>
      </w:r>
      <w:r>
        <w:rPr>
          <w:rFonts w:ascii="Times New Roman" w:hAnsi="Times New Roman" w:cs="Times New Roman"/>
          <w:smallCaps/>
          <w:color w:val="212121"/>
          <w:sz w:val="24"/>
          <w:szCs w:val="24"/>
          <w:shd w:val="clear" w:color="auto" w:fill="FFFFFF"/>
        </w:rPr>
        <w:t>.</w:t>
      </w:r>
      <w:r w:rsidRPr="000A1C2C">
        <w:rPr>
          <w:rFonts w:ascii="Times New Roman" w:hAnsi="Times New Roman" w:cs="Times New Roman"/>
          <w:smallCaps/>
          <w:color w:val="212121"/>
          <w:sz w:val="24"/>
          <w:szCs w:val="24"/>
          <w:shd w:val="clear" w:color="auto" w:fill="FFFFFF"/>
        </w:rPr>
        <w:t xml:space="preserve"> Researcher</w:t>
      </w:r>
      <w:r w:rsidRPr="000A1C2C">
        <w:rPr>
          <w:rFonts w:ascii="Times New Roman" w:hAnsi="Times New Roman" w:cs="Times New Roman"/>
          <w:i/>
          <w:color w:val="212121"/>
          <w:sz w:val="24"/>
          <w:szCs w:val="24"/>
          <w:shd w:val="clear" w:color="auto" w:fill="FFFFFF"/>
        </w:rPr>
        <w:t xml:space="preserve"> </w:t>
      </w:r>
      <w:r w:rsidRPr="000A1C2C">
        <w:rPr>
          <w:rFonts w:ascii="Times New Roman" w:hAnsi="Times New Roman" w:cs="Times New Roman"/>
          <w:iCs/>
          <w:color w:val="212121"/>
          <w:sz w:val="24"/>
          <w:szCs w:val="24"/>
          <w:shd w:val="clear" w:color="auto" w:fill="FFFFFF"/>
        </w:rPr>
        <w:t>(2020)</w:t>
      </w:r>
      <w:r w:rsidRPr="000A1C2C">
        <w:rPr>
          <w:rFonts w:ascii="Times New Roman" w:hAnsi="Times New Roman" w:cs="Times New Roman"/>
          <w:color w:val="212121"/>
          <w:sz w:val="24"/>
          <w:szCs w:val="24"/>
          <w:shd w:val="clear" w:color="auto" w:fill="FFFFFF"/>
        </w:rPr>
        <w:t xml:space="preserve">, </w:t>
      </w:r>
      <w:hyperlink r:id="rId12" w:history="1">
        <w:r w:rsidRPr="000A1C2C">
          <w:rPr>
            <w:rStyle w:val="Hyperlink"/>
            <w:rFonts w:ascii="Times New Roman" w:hAnsi="Times New Roman" w:cs="Times New Roman"/>
            <w:color w:val="006ACC"/>
            <w:sz w:val="24"/>
            <w:szCs w:val="24"/>
            <w:shd w:val="clear" w:color="auto" w:fill="FFFFFF"/>
          </w:rPr>
          <w:t>https://doi.org/10.3102/0013189X20943198</w:t>
        </w:r>
      </w:hyperlink>
      <w:r w:rsidRPr="000A1C2C">
        <w:rPr>
          <w:rFonts w:ascii="Times New Roman" w:hAnsi="Times New Roman" w:cs="Times New Roman"/>
          <w:sz w:val="24"/>
          <w:szCs w:val="24"/>
        </w:rPr>
        <w:t>.</w:t>
      </w:r>
    </w:p>
    <w:p w14:paraId="523C67C4" w14:textId="77777777" w:rsidR="0075650F" w:rsidRDefault="0075650F">
      <w:pPr>
        <w:pStyle w:val="Textodenotaderodap"/>
      </w:pPr>
    </w:p>
  </w:footnote>
  <w:footnote w:id="40">
    <w:p w14:paraId="1F5D2549" w14:textId="6BEB9CD6" w:rsidR="00D41546" w:rsidRPr="000A1C2C" w:rsidRDefault="00D41546">
      <w:pPr>
        <w:pStyle w:val="Textodenotaderodap"/>
        <w:rPr>
          <w:rFonts w:ascii="Times New Roman" w:hAnsi="Times New Roman" w:cs="Times New Roman"/>
          <w:sz w:val="24"/>
          <w:szCs w:val="24"/>
        </w:rPr>
      </w:pPr>
      <w:r w:rsidRPr="000A1C2C">
        <w:rPr>
          <w:rStyle w:val="Refdenotaderodap"/>
          <w:rFonts w:ascii="Times New Roman" w:hAnsi="Times New Roman" w:cs="Times New Roman"/>
          <w:sz w:val="24"/>
          <w:szCs w:val="24"/>
        </w:rPr>
        <w:footnoteRef/>
      </w:r>
      <w:r w:rsidRPr="000A1C2C">
        <w:rPr>
          <w:rFonts w:ascii="Times New Roman" w:hAnsi="Times New Roman" w:cs="Times New Roman"/>
          <w:sz w:val="24"/>
          <w:szCs w:val="24"/>
        </w:rPr>
        <w:t xml:space="preserve"> </w:t>
      </w:r>
      <w:r w:rsidRPr="000A1C2C">
        <w:rPr>
          <w:rFonts w:ascii="Times New Roman" w:hAnsi="Times New Roman" w:cs="Times New Roman"/>
          <w:i/>
          <w:iCs/>
          <w:sz w:val="24"/>
          <w:szCs w:val="24"/>
        </w:rPr>
        <w:t>See</w:t>
      </w:r>
      <w:r w:rsidRPr="000A1C2C">
        <w:rPr>
          <w:rFonts w:ascii="Times New Roman" w:hAnsi="Times New Roman" w:cs="Times New Roman"/>
          <w:sz w:val="24"/>
          <w:szCs w:val="24"/>
        </w:rPr>
        <w:t xml:space="preserve"> </w:t>
      </w:r>
      <w:hyperlink r:id="rId13" w:history="1">
        <w:r w:rsidRPr="000A1C2C">
          <w:rPr>
            <w:rStyle w:val="ac"/>
            <w:rFonts w:ascii="Times New Roman" w:hAnsi="Times New Roman" w:cs="Times New Roman"/>
            <w:sz w:val="24"/>
            <w:szCs w:val="24"/>
            <w:bdr w:val="none" w:sz="0" w:space="0" w:color="auto" w:frame="1"/>
            <w:shd w:val="clear" w:color="auto" w:fill="FFFFFF"/>
          </w:rPr>
          <w:t>Kluge v. Brownsburg Cmty. Sch. Corp., 548 F. Supp. 3d 814</w:t>
        </w:r>
      </w:hyperlink>
      <w:r w:rsidRPr="000A1C2C">
        <w:rPr>
          <w:rFonts w:ascii="Times New Roman" w:hAnsi="Times New Roman" w:cs="Times New Roman"/>
          <w:sz w:val="24"/>
          <w:szCs w:val="24"/>
        </w:rPr>
        <w:t xml:space="preserve"> (S.D. Ind. 2021).</w:t>
      </w:r>
    </w:p>
    <w:p w14:paraId="0E84B1E1" w14:textId="77777777" w:rsidR="00D41546" w:rsidRPr="000A1C2C" w:rsidRDefault="00D41546">
      <w:pPr>
        <w:pStyle w:val="Textodenotaderodap"/>
        <w:rPr>
          <w:rFonts w:ascii="Times New Roman" w:hAnsi="Times New Roman" w:cs="Times New Roman"/>
          <w:sz w:val="24"/>
          <w:szCs w:val="24"/>
        </w:rPr>
      </w:pPr>
    </w:p>
  </w:footnote>
  <w:footnote w:id="41">
    <w:p w14:paraId="7BBF3E9B" w14:textId="40D8FE4E" w:rsidR="008435ED" w:rsidRPr="000A1C2C" w:rsidRDefault="008435ED">
      <w:pPr>
        <w:pStyle w:val="Textodenotaderodap"/>
        <w:rPr>
          <w:rFonts w:ascii="Times New Roman" w:hAnsi="Times New Roman" w:cs="Times New Roman"/>
          <w:sz w:val="24"/>
          <w:szCs w:val="24"/>
        </w:rPr>
      </w:pPr>
      <w:r w:rsidRPr="000A1C2C">
        <w:rPr>
          <w:rStyle w:val="Refdenotaderodap"/>
          <w:rFonts w:ascii="Times New Roman" w:hAnsi="Times New Roman" w:cs="Times New Roman"/>
          <w:sz w:val="24"/>
          <w:szCs w:val="24"/>
        </w:rPr>
        <w:footnoteRef/>
      </w:r>
      <w:r w:rsidRPr="000A1C2C">
        <w:rPr>
          <w:rFonts w:ascii="Times New Roman" w:hAnsi="Times New Roman" w:cs="Times New Roman"/>
          <w:sz w:val="24"/>
          <w:szCs w:val="24"/>
        </w:rPr>
        <w:t xml:space="preserve"> The teacher also lost his religious discrimination claim under Title VII in a subsequent proceeding,</w:t>
      </w:r>
      <w:r w:rsidRPr="000A1C2C">
        <w:rPr>
          <w:rFonts w:ascii="Times New Roman" w:hAnsi="Times New Roman" w:cs="Times New Roman"/>
          <w:i/>
          <w:iCs/>
          <w:sz w:val="24"/>
          <w:szCs w:val="24"/>
        </w:rPr>
        <w:t xml:space="preserve"> see</w:t>
      </w:r>
      <w:r w:rsidRPr="000A1C2C">
        <w:rPr>
          <w:rFonts w:ascii="Times New Roman" w:hAnsi="Times New Roman" w:cs="Times New Roman"/>
          <w:sz w:val="24"/>
          <w:szCs w:val="24"/>
        </w:rPr>
        <w:t xml:space="preserve"> </w:t>
      </w:r>
      <w:hyperlink r:id="rId14" w:history="1">
        <w:r w:rsidRPr="000A1C2C">
          <w:rPr>
            <w:rStyle w:val="ac"/>
            <w:rFonts w:ascii="Times New Roman" w:hAnsi="Times New Roman" w:cs="Times New Roman"/>
            <w:sz w:val="24"/>
            <w:szCs w:val="24"/>
            <w:bdr w:val="none" w:sz="0" w:space="0" w:color="auto" w:frame="1"/>
            <w:shd w:val="clear" w:color="auto" w:fill="FFFFFF"/>
          </w:rPr>
          <w:t>Kluge v. Brownsburg Cmty. Sch. Corp., 548 F. Supp. 3d 814</w:t>
        </w:r>
      </w:hyperlink>
      <w:r w:rsidRPr="000A1C2C">
        <w:rPr>
          <w:rFonts w:ascii="Times New Roman" w:hAnsi="Times New Roman" w:cs="Times New Roman"/>
          <w:sz w:val="24"/>
          <w:szCs w:val="24"/>
        </w:rPr>
        <w:t xml:space="preserve"> (S.D. Ind. 2021).</w:t>
      </w:r>
    </w:p>
    <w:p w14:paraId="5FA0C6E2" w14:textId="77777777" w:rsidR="00FB2EE5" w:rsidRPr="000A1C2C" w:rsidRDefault="00FB2EE5">
      <w:pPr>
        <w:pStyle w:val="Textodenotaderodap"/>
        <w:rPr>
          <w:rFonts w:ascii="Times New Roman" w:hAnsi="Times New Roman" w:cs="Times New Roman"/>
          <w:sz w:val="24"/>
          <w:szCs w:val="24"/>
        </w:rPr>
      </w:pPr>
    </w:p>
  </w:footnote>
  <w:footnote w:id="42">
    <w:p w14:paraId="07D8F2BE" w14:textId="34FD90CC" w:rsidR="00FB2EE5" w:rsidRPr="008F73AE" w:rsidRDefault="00FB2EE5" w:rsidP="008F73AE">
      <w:pPr>
        <w:rPr>
          <w:rFonts w:ascii="Times New Roman" w:hAnsi="Times New Roman" w:cs="Times New Roman"/>
          <w:color w:val="000000"/>
          <w:sz w:val="24"/>
          <w:szCs w:val="24"/>
        </w:rPr>
      </w:pPr>
      <w:r w:rsidRPr="000A1C2C">
        <w:rPr>
          <w:rStyle w:val="Refdenotaderodap"/>
          <w:rFonts w:ascii="Times New Roman" w:hAnsi="Times New Roman" w:cs="Times New Roman"/>
          <w:sz w:val="24"/>
          <w:szCs w:val="24"/>
        </w:rPr>
        <w:footnoteRef/>
      </w:r>
      <w:r w:rsidRPr="000A1C2C">
        <w:rPr>
          <w:rFonts w:ascii="Times New Roman" w:hAnsi="Times New Roman" w:cs="Times New Roman"/>
          <w:sz w:val="24"/>
          <w:szCs w:val="24"/>
        </w:rPr>
        <w:t xml:space="preserve"> </w:t>
      </w:r>
      <w:r w:rsidRPr="000A1C2C">
        <w:rPr>
          <w:rFonts w:ascii="Times New Roman" w:hAnsi="Times New Roman" w:cs="Times New Roman"/>
          <w:color w:val="000000"/>
          <w:sz w:val="24"/>
          <w:szCs w:val="24"/>
        </w:rPr>
        <w:t>Loudoun County Sch. Bd. v. Cross, 2021 Va. LEXIS 141 (Va. 2021); Vlaming v. W. Point Sch. Bd., 10 F. 4th 300 (4th Cir. 2021).</w:t>
      </w:r>
      <w:r w:rsidR="000F57D5">
        <w:rPr>
          <w:rFonts w:ascii="Times New Roman" w:hAnsi="Times New Roman" w:cs="Times New Roman"/>
          <w:color w:val="000000"/>
          <w:sz w:val="24"/>
          <w:szCs w:val="24"/>
        </w:rPr>
        <w:t xml:space="preserve"> These cases have either settled or are ongoing and are therefore not discussed in detail.</w:t>
      </w:r>
    </w:p>
  </w:footnote>
  <w:footnote w:id="43">
    <w:p w14:paraId="644FF712" w14:textId="77777777" w:rsidR="00FB2EE5" w:rsidRPr="000A1C2C" w:rsidRDefault="00FB2EE5" w:rsidP="00FB2EE5">
      <w:pPr>
        <w:pStyle w:val="SemEspaamento"/>
        <w:rPr>
          <w:rFonts w:ascii="Times New Roman" w:hAnsi="Times New Roman" w:cs="Times New Roman"/>
          <w:sz w:val="24"/>
          <w:szCs w:val="24"/>
        </w:rPr>
      </w:pPr>
      <w:r w:rsidRPr="000A1C2C">
        <w:rPr>
          <w:rStyle w:val="Refdenotaderodap"/>
          <w:rFonts w:ascii="Times New Roman" w:hAnsi="Times New Roman" w:cs="Times New Roman"/>
          <w:sz w:val="24"/>
          <w:szCs w:val="24"/>
        </w:rPr>
        <w:footnoteRef/>
      </w:r>
      <w:r w:rsidRPr="000A1C2C">
        <w:rPr>
          <w:rFonts w:ascii="Times New Roman" w:hAnsi="Times New Roman" w:cs="Times New Roman"/>
          <w:sz w:val="24"/>
          <w:szCs w:val="24"/>
        </w:rPr>
        <w:t xml:space="preserve"> </w:t>
      </w:r>
      <w:hyperlink r:id="rId15" w:history="1">
        <w:r w:rsidRPr="000A1C2C">
          <w:rPr>
            <w:rStyle w:val="ac"/>
            <w:rFonts w:ascii="Times New Roman" w:hAnsi="Times New Roman" w:cs="Times New Roman"/>
            <w:sz w:val="24"/>
            <w:szCs w:val="24"/>
            <w:bdr w:val="none" w:sz="0" w:space="0" w:color="auto" w:frame="1"/>
            <w:shd w:val="clear" w:color="auto" w:fill="FFFFFF"/>
          </w:rPr>
          <w:t>Meriwether v. Hartop, 992 F.3d 492</w:t>
        </w:r>
      </w:hyperlink>
      <w:r w:rsidRPr="000A1C2C">
        <w:rPr>
          <w:rFonts w:ascii="Times New Roman" w:hAnsi="Times New Roman" w:cs="Times New Roman"/>
          <w:sz w:val="24"/>
          <w:szCs w:val="24"/>
        </w:rPr>
        <w:t xml:space="preserve"> (6th Cir. 2021).</w:t>
      </w:r>
    </w:p>
    <w:p w14:paraId="53F4BBD6" w14:textId="6AC65BC2" w:rsidR="00FB2EE5" w:rsidRPr="0075650F" w:rsidRDefault="00FB2EE5">
      <w:pPr>
        <w:pStyle w:val="Textodenotaderodap"/>
        <w:rPr>
          <w:rFonts w:ascii="Times New Roman" w:hAnsi="Times New Roman" w:cs="Times New Roman"/>
          <w:sz w:val="24"/>
          <w:szCs w:val="24"/>
        </w:rPr>
      </w:pPr>
    </w:p>
  </w:footnote>
  <w:footnote w:id="44">
    <w:p w14:paraId="25950E9A" w14:textId="6C8615A2" w:rsidR="00906071" w:rsidRDefault="00906071">
      <w:pPr>
        <w:pStyle w:val="Textodenotaderodap"/>
      </w:pPr>
      <w:r>
        <w:rPr>
          <w:rStyle w:val="Refdenotaderodap"/>
        </w:rPr>
        <w:footnoteRef/>
      </w:r>
      <w:r>
        <w:t xml:space="preserve"> </w:t>
      </w:r>
      <w:r w:rsidRPr="00906071">
        <w:rPr>
          <w:rFonts w:ascii="Times New Roman" w:hAnsi="Times New Roman" w:cs="Times New Roman"/>
          <w:i/>
          <w:iCs/>
          <w:sz w:val="24"/>
          <w:szCs w:val="24"/>
        </w:rPr>
        <w:t>Id.</w:t>
      </w:r>
      <w:r>
        <w:t xml:space="preserve"> </w:t>
      </w:r>
    </w:p>
  </w:footnote>
  <w:footnote w:id="45">
    <w:p w14:paraId="44B21841" w14:textId="4DD68E8D" w:rsidR="0075650F" w:rsidRDefault="0075650F">
      <w:pPr>
        <w:pStyle w:val="Textodenotaderodap"/>
        <w:rPr>
          <w:rFonts w:ascii="Times New Roman" w:hAnsi="Times New Roman" w:cs="Times New Roman"/>
          <w:sz w:val="24"/>
          <w:szCs w:val="24"/>
        </w:rPr>
      </w:pPr>
      <w:r w:rsidRPr="0075650F">
        <w:rPr>
          <w:rStyle w:val="Refdenotaderodap"/>
          <w:rFonts w:ascii="Times New Roman" w:hAnsi="Times New Roman" w:cs="Times New Roman"/>
          <w:sz w:val="24"/>
          <w:szCs w:val="24"/>
        </w:rPr>
        <w:footnoteRef/>
      </w:r>
      <w:r w:rsidRPr="0075650F">
        <w:rPr>
          <w:rFonts w:ascii="Times New Roman" w:hAnsi="Times New Roman" w:cs="Times New Roman"/>
          <w:sz w:val="24"/>
          <w:szCs w:val="24"/>
        </w:rPr>
        <w:t xml:space="preserve"> </w:t>
      </w:r>
      <w:r w:rsidRPr="0075650F">
        <w:rPr>
          <w:rFonts w:ascii="Times New Roman" w:hAnsi="Times New Roman" w:cs="Times New Roman"/>
          <w:i/>
          <w:iCs/>
          <w:sz w:val="24"/>
          <w:szCs w:val="24"/>
        </w:rPr>
        <w:t>Id</w:t>
      </w:r>
      <w:r w:rsidRPr="0075650F">
        <w:rPr>
          <w:rFonts w:ascii="Times New Roman" w:hAnsi="Times New Roman" w:cs="Times New Roman"/>
          <w:sz w:val="24"/>
          <w:szCs w:val="24"/>
        </w:rPr>
        <w:t>. at 505.</w:t>
      </w:r>
    </w:p>
    <w:p w14:paraId="3B278898" w14:textId="77777777" w:rsidR="0075650F" w:rsidRPr="0075650F" w:rsidRDefault="0075650F">
      <w:pPr>
        <w:pStyle w:val="Textodenotaderodap"/>
        <w:rPr>
          <w:rFonts w:ascii="Times New Roman" w:hAnsi="Times New Roman" w:cs="Times New Roman"/>
          <w:sz w:val="24"/>
          <w:szCs w:val="24"/>
        </w:rPr>
      </w:pPr>
    </w:p>
  </w:footnote>
  <w:footnote w:id="46">
    <w:p w14:paraId="0DC8FFFF" w14:textId="763DD9F6" w:rsidR="0075650F" w:rsidRDefault="0075650F">
      <w:pPr>
        <w:pStyle w:val="Textodenotaderodap"/>
      </w:pPr>
      <w:r>
        <w:rPr>
          <w:rStyle w:val="Refdenotaderodap"/>
        </w:rPr>
        <w:footnoteRef/>
      </w:r>
      <w:r>
        <w:t xml:space="preserve"> </w:t>
      </w:r>
      <w:r w:rsidRPr="000A1C2C">
        <w:rPr>
          <w:rFonts w:ascii="Times New Roman" w:hAnsi="Times New Roman" w:cs="Times New Roman"/>
          <w:sz w:val="24"/>
          <w:szCs w:val="24"/>
        </w:rPr>
        <w:t>Suzanne Eckes,</w:t>
      </w:r>
      <w:r w:rsidRPr="000A1C2C">
        <w:rPr>
          <w:rFonts w:ascii="Times New Roman" w:hAnsi="Times New Roman" w:cs="Times New Roman"/>
          <w:color w:val="212121"/>
          <w:sz w:val="24"/>
          <w:szCs w:val="24"/>
          <w:shd w:val="clear" w:color="auto" w:fill="FFFFFF"/>
        </w:rPr>
        <w:t xml:space="preserve"> </w:t>
      </w:r>
      <w:r w:rsidRPr="000A1C2C">
        <w:rPr>
          <w:rFonts w:ascii="Times New Roman" w:hAnsi="Times New Roman" w:cs="Times New Roman"/>
          <w:i/>
          <w:iCs/>
          <w:color w:val="212121"/>
          <w:sz w:val="24"/>
          <w:szCs w:val="24"/>
          <w:shd w:val="clear" w:color="auto" w:fill="FFFFFF"/>
        </w:rPr>
        <w:t>Pronouns and Preferred Names: When Public School Teachers’ Religious Beliefs Conflict with School Directives</w:t>
      </w:r>
      <w:r w:rsidRPr="000A1C2C">
        <w:rPr>
          <w:rFonts w:ascii="Times New Roman" w:hAnsi="Times New Roman" w:cs="Times New Roman"/>
          <w:color w:val="212121"/>
          <w:sz w:val="24"/>
          <w:szCs w:val="24"/>
          <w:shd w:val="clear" w:color="auto" w:fill="FFFFFF"/>
        </w:rPr>
        <w:t xml:space="preserve">, </w:t>
      </w:r>
      <w:r w:rsidRPr="000A1C2C">
        <w:rPr>
          <w:rFonts w:ascii="Times New Roman" w:hAnsi="Times New Roman" w:cs="Times New Roman"/>
          <w:smallCaps/>
          <w:color w:val="212121"/>
          <w:sz w:val="24"/>
          <w:szCs w:val="24"/>
          <w:shd w:val="clear" w:color="auto" w:fill="FFFFFF"/>
        </w:rPr>
        <w:t>Educ</w:t>
      </w:r>
      <w:r>
        <w:rPr>
          <w:rFonts w:ascii="Times New Roman" w:hAnsi="Times New Roman" w:cs="Times New Roman"/>
          <w:smallCaps/>
          <w:color w:val="212121"/>
          <w:sz w:val="24"/>
          <w:szCs w:val="24"/>
          <w:shd w:val="clear" w:color="auto" w:fill="FFFFFF"/>
        </w:rPr>
        <w:t>.</w:t>
      </w:r>
      <w:r w:rsidRPr="000A1C2C">
        <w:rPr>
          <w:rFonts w:ascii="Times New Roman" w:hAnsi="Times New Roman" w:cs="Times New Roman"/>
          <w:smallCaps/>
          <w:color w:val="212121"/>
          <w:sz w:val="24"/>
          <w:szCs w:val="24"/>
          <w:shd w:val="clear" w:color="auto" w:fill="FFFFFF"/>
        </w:rPr>
        <w:t xml:space="preserve"> Researcher</w:t>
      </w:r>
      <w:r w:rsidRPr="000A1C2C">
        <w:rPr>
          <w:rFonts w:ascii="Times New Roman" w:hAnsi="Times New Roman" w:cs="Times New Roman"/>
          <w:i/>
          <w:color w:val="212121"/>
          <w:sz w:val="24"/>
          <w:szCs w:val="24"/>
          <w:shd w:val="clear" w:color="auto" w:fill="FFFFFF"/>
        </w:rPr>
        <w:t xml:space="preserve"> </w:t>
      </w:r>
      <w:r w:rsidRPr="000A1C2C">
        <w:rPr>
          <w:rFonts w:ascii="Times New Roman" w:hAnsi="Times New Roman" w:cs="Times New Roman"/>
          <w:iCs/>
          <w:color w:val="212121"/>
          <w:sz w:val="24"/>
          <w:szCs w:val="24"/>
          <w:shd w:val="clear" w:color="auto" w:fill="FFFFFF"/>
        </w:rPr>
        <w:t>(2020)</w:t>
      </w:r>
      <w:r w:rsidRPr="000A1C2C">
        <w:rPr>
          <w:rFonts w:ascii="Times New Roman" w:hAnsi="Times New Roman" w:cs="Times New Roman"/>
          <w:color w:val="212121"/>
          <w:sz w:val="24"/>
          <w:szCs w:val="24"/>
          <w:shd w:val="clear" w:color="auto" w:fill="FFFFFF"/>
        </w:rPr>
        <w:t xml:space="preserve">, </w:t>
      </w:r>
      <w:hyperlink r:id="rId16" w:history="1">
        <w:r w:rsidRPr="000A1C2C">
          <w:rPr>
            <w:rStyle w:val="Hyperlink"/>
            <w:rFonts w:ascii="Times New Roman" w:hAnsi="Times New Roman" w:cs="Times New Roman"/>
            <w:color w:val="006ACC"/>
            <w:sz w:val="24"/>
            <w:szCs w:val="24"/>
            <w:shd w:val="clear" w:color="auto" w:fill="FFFFFF"/>
          </w:rPr>
          <w:t>https://doi.org/10.3102/0013189X20943198</w:t>
        </w:r>
      </w:hyperlink>
      <w:r w:rsidRPr="000A1C2C">
        <w:rPr>
          <w:rFonts w:ascii="Times New Roman" w:hAnsi="Times New Roman" w:cs="Times New Roman"/>
          <w:sz w:val="24"/>
          <w:szCs w:val="24"/>
        </w:rPr>
        <w:t xml:space="preserve">. </w:t>
      </w:r>
      <w:r>
        <w:t xml:space="preserve"> </w:t>
      </w:r>
    </w:p>
    <w:p w14:paraId="563B32AE" w14:textId="77777777" w:rsidR="0075650F" w:rsidRDefault="0075650F">
      <w:pPr>
        <w:pStyle w:val="Textodenotaderodap"/>
      </w:pPr>
    </w:p>
  </w:footnote>
  <w:footnote w:id="47">
    <w:p w14:paraId="75782FB8" w14:textId="0E179D79" w:rsidR="00B05E74" w:rsidRPr="00B05E74" w:rsidRDefault="00B05E74" w:rsidP="00B05E74">
      <w:pPr>
        <w:pStyle w:val="SemEspaamento"/>
        <w:rPr>
          <w:rFonts w:ascii="Times New Roman" w:hAnsi="Times New Roman" w:cs="Times New Roman"/>
          <w:sz w:val="24"/>
          <w:szCs w:val="24"/>
        </w:rPr>
      </w:pPr>
      <w:r w:rsidRPr="00B05E74">
        <w:rPr>
          <w:rStyle w:val="Refdenotaderodap"/>
          <w:rFonts w:ascii="Times New Roman" w:hAnsi="Times New Roman" w:cs="Times New Roman"/>
          <w:sz w:val="24"/>
          <w:szCs w:val="24"/>
        </w:rPr>
        <w:footnoteRef/>
      </w:r>
      <w:r w:rsidRPr="00B05E74">
        <w:rPr>
          <w:rFonts w:ascii="Times New Roman" w:hAnsi="Times New Roman" w:cs="Times New Roman"/>
          <w:sz w:val="24"/>
          <w:szCs w:val="24"/>
        </w:rPr>
        <w:t xml:space="preserve"> Stephen Russell, Amanda Pollitt, Gu Li &amp; Arnold Grossman, </w:t>
      </w:r>
      <w:r w:rsidRPr="00B05E74">
        <w:rPr>
          <w:rFonts w:ascii="Times New Roman" w:hAnsi="Times New Roman" w:cs="Times New Roman"/>
          <w:i/>
          <w:iCs/>
          <w:sz w:val="24"/>
          <w:szCs w:val="24"/>
        </w:rPr>
        <w:t>Chosen Name Use is Linked to Reduced Depressive Symptoms, Suicidal Ideation, and Suicidal Behavior Among Transgender Youth</w:t>
      </w:r>
      <w:r w:rsidRPr="00B05E74">
        <w:rPr>
          <w:rFonts w:ascii="Times New Roman" w:hAnsi="Times New Roman" w:cs="Times New Roman"/>
          <w:sz w:val="24"/>
          <w:szCs w:val="24"/>
        </w:rPr>
        <w:t xml:space="preserve">, </w:t>
      </w:r>
      <w:r w:rsidR="000C6E05">
        <w:rPr>
          <w:rFonts w:ascii="Times New Roman" w:hAnsi="Times New Roman" w:cs="Times New Roman"/>
          <w:sz w:val="24"/>
          <w:szCs w:val="24"/>
        </w:rPr>
        <w:t xml:space="preserve">63 </w:t>
      </w:r>
      <w:r w:rsidRPr="00B05E74">
        <w:rPr>
          <w:rFonts w:ascii="Times New Roman" w:hAnsi="Times New Roman" w:cs="Times New Roman"/>
          <w:iCs/>
          <w:smallCaps/>
          <w:sz w:val="24"/>
          <w:szCs w:val="24"/>
        </w:rPr>
        <w:t>Journal of Adolescent Health</w:t>
      </w:r>
      <w:r w:rsidR="000C6E05">
        <w:rPr>
          <w:rFonts w:ascii="Times New Roman" w:hAnsi="Times New Roman" w:cs="Times New Roman"/>
          <w:iCs/>
          <w:smallCaps/>
          <w:sz w:val="24"/>
          <w:szCs w:val="24"/>
        </w:rPr>
        <w:t xml:space="preserve"> 4</w:t>
      </w:r>
      <w:r w:rsidRPr="00B05E74">
        <w:rPr>
          <w:rFonts w:ascii="Times New Roman" w:hAnsi="Times New Roman" w:cs="Times New Roman"/>
          <w:sz w:val="24"/>
          <w:szCs w:val="24"/>
        </w:rPr>
        <w:t xml:space="preserve">, 503-505 (2018). </w:t>
      </w:r>
    </w:p>
    <w:p w14:paraId="1FA1404C" w14:textId="1ECBA0BA" w:rsidR="00B05E74" w:rsidRDefault="00B05E74">
      <w:pPr>
        <w:pStyle w:val="Textodenotaderodap"/>
      </w:pPr>
    </w:p>
  </w:footnote>
  <w:footnote w:id="48">
    <w:p w14:paraId="42C56627" w14:textId="69B89A7B" w:rsidR="00FB2EE5" w:rsidRPr="000A1C2C" w:rsidRDefault="00FB2EE5" w:rsidP="000A1C2C">
      <w:pPr>
        <w:rPr>
          <w:rFonts w:ascii="Times New Roman" w:hAnsi="Times New Roman" w:cs="Times New Roman"/>
          <w:sz w:val="24"/>
          <w:szCs w:val="24"/>
        </w:rPr>
      </w:pPr>
      <w:r w:rsidRPr="000A1C2C">
        <w:rPr>
          <w:rStyle w:val="Refdenotaderodap"/>
          <w:rFonts w:ascii="Times New Roman" w:hAnsi="Times New Roman" w:cs="Times New Roman"/>
          <w:sz w:val="24"/>
          <w:szCs w:val="24"/>
        </w:rPr>
        <w:footnoteRef/>
      </w:r>
      <w:r w:rsidRPr="000A1C2C">
        <w:rPr>
          <w:rFonts w:ascii="Times New Roman" w:hAnsi="Times New Roman" w:cs="Times New Roman"/>
          <w:sz w:val="24"/>
          <w:szCs w:val="24"/>
        </w:rPr>
        <w:t xml:space="preserve"> Kluge v. Brownsburg Cmty. Sch. Corp., Complaint, Case No. 1:19-cv-2462 (S.D. Ind. 2020).</w:t>
      </w:r>
    </w:p>
  </w:footnote>
  <w:footnote w:id="49">
    <w:p w14:paraId="561FAF74" w14:textId="5C6C2310" w:rsidR="00A25E54" w:rsidRPr="000A1C2C" w:rsidRDefault="00A25E54" w:rsidP="000A1C2C">
      <w:pPr>
        <w:rPr>
          <w:rFonts w:ascii="Times New Roman" w:hAnsi="Times New Roman" w:cs="Times New Roman"/>
          <w:sz w:val="24"/>
          <w:szCs w:val="24"/>
        </w:rPr>
      </w:pPr>
      <w:r w:rsidRPr="000A1C2C">
        <w:rPr>
          <w:rStyle w:val="Refdenotaderodap"/>
          <w:rFonts w:ascii="Times New Roman" w:hAnsi="Times New Roman" w:cs="Times New Roman"/>
          <w:sz w:val="24"/>
          <w:szCs w:val="24"/>
        </w:rPr>
        <w:footnoteRef/>
      </w:r>
      <w:r w:rsidRPr="000A1C2C">
        <w:rPr>
          <w:rFonts w:ascii="Times New Roman" w:hAnsi="Times New Roman" w:cs="Times New Roman"/>
          <w:sz w:val="24"/>
          <w:szCs w:val="24"/>
        </w:rPr>
        <w:t xml:space="preserve"> </w:t>
      </w:r>
      <w:r w:rsidRPr="000A1C2C">
        <w:rPr>
          <w:rFonts w:ascii="Times New Roman" w:hAnsi="Times New Roman" w:cs="Times New Roman"/>
          <w:iCs/>
          <w:sz w:val="24"/>
          <w:szCs w:val="24"/>
          <w:bdr w:val="none" w:sz="0" w:space="0" w:color="auto" w:frame="1"/>
          <w:shd w:val="clear" w:color="auto" w:fill="FFFFFF"/>
        </w:rPr>
        <w:t>West Virginia State Bd</w:t>
      </w:r>
      <w:r w:rsidR="0087215C">
        <w:rPr>
          <w:rFonts w:ascii="Times New Roman" w:hAnsi="Times New Roman" w:cs="Times New Roman"/>
          <w:iCs/>
          <w:sz w:val="24"/>
          <w:szCs w:val="24"/>
          <w:bdr w:val="none" w:sz="0" w:space="0" w:color="auto" w:frame="1"/>
          <w:shd w:val="clear" w:color="auto" w:fill="FFFFFF"/>
        </w:rPr>
        <w:t>.</w:t>
      </w:r>
      <w:r w:rsidRPr="000A1C2C">
        <w:rPr>
          <w:rFonts w:ascii="Times New Roman" w:hAnsi="Times New Roman" w:cs="Times New Roman"/>
          <w:iCs/>
          <w:sz w:val="24"/>
          <w:szCs w:val="24"/>
          <w:bdr w:val="none" w:sz="0" w:space="0" w:color="auto" w:frame="1"/>
          <w:shd w:val="clear" w:color="auto" w:fill="FFFFFF"/>
        </w:rPr>
        <w:t xml:space="preserve"> of Educ</w:t>
      </w:r>
      <w:r w:rsidR="0087215C">
        <w:rPr>
          <w:rFonts w:ascii="Times New Roman" w:hAnsi="Times New Roman" w:cs="Times New Roman"/>
          <w:iCs/>
          <w:sz w:val="24"/>
          <w:szCs w:val="24"/>
          <w:bdr w:val="none" w:sz="0" w:space="0" w:color="auto" w:frame="1"/>
          <w:shd w:val="clear" w:color="auto" w:fill="FFFFFF"/>
        </w:rPr>
        <w:t>.</w:t>
      </w:r>
      <w:r w:rsidRPr="000A1C2C">
        <w:rPr>
          <w:rFonts w:ascii="Times New Roman" w:hAnsi="Times New Roman" w:cs="Times New Roman"/>
          <w:iCs/>
          <w:sz w:val="24"/>
          <w:szCs w:val="24"/>
          <w:bdr w:val="none" w:sz="0" w:space="0" w:color="auto" w:frame="1"/>
          <w:shd w:val="clear" w:color="auto" w:fill="FFFFFF"/>
        </w:rPr>
        <w:t xml:space="preserve"> v. Barnette</w:t>
      </w:r>
      <w:r w:rsidRPr="000A1C2C">
        <w:rPr>
          <w:rFonts w:ascii="Times New Roman" w:hAnsi="Times New Roman" w:cs="Times New Roman"/>
          <w:sz w:val="24"/>
          <w:szCs w:val="24"/>
          <w:bdr w:val="none" w:sz="0" w:space="0" w:color="auto" w:frame="1"/>
          <w:shd w:val="clear" w:color="auto" w:fill="FFFFFF"/>
        </w:rPr>
        <w:t>, 319 U.S. 624 (1943).</w:t>
      </w:r>
    </w:p>
  </w:footnote>
  <w:footnote w:id="50">
    <w:p w14:paraId="76CAC9D9" w14:textId="31F4EC2B" w:rsidR="00A25E54" w:rsidRPr="000A1C2C" w:rsidRDefault="00A25E54">
      <w:pPr>
        <w:pStyle w:val="Textodenotaderodap"/>
        <w:rPr>
          <w:rFonts w:ascii="Times New Roman" w:hAnsi="Times New Roman" w:cs="Times New Roman"/>
          <w:sz w:val="24"/>
          <w:szCs w:val="24"/>
        </w:rPr>
      </w:pPr>
      <w:r w:rsidRPr="000A1C2C">
        <w:rPr>
          <w:rStyle w:val="Refdenotaderodap"/>
          <w:rFonts w:ascii="Times New Roman" w:hAnsi="Times New Roman" w:cs="Times New Roman"/>
          <w:sz w:val="24"/>
          <w:szCs w:val="24"/>
        </w:rPr>
        <w:footnoteRef/>
      </w:r>
      <w:r w:rsidRPr="000A1C2C">
        <w:rPr>
          <w:rFonts w:ascii="Times New Roman" w:hAnsi="Times New Roman" w:cs="Times New Roman"/>
          <w:sz w:val="24"/>
          <w:szCs w:val="24"/>
        </w:rPr>
        <w:t xml:space="preserve"> </w:t>
      </w:r>
      <w:r w:rsidRPr="000A1C2C">
        <w:rPr>
          <w:rFonts w:ascii="Times New Roman" w:hAnsi="Times New Roman" w:cs="Times New Roman"/>
          <w:i/>
          <w:iCs/>
          <w:sz w:val="24"/>
          <w:szCs w:val="24"/>
        </w:rPr>
        <w:t>Id.</w:t>
      </w:r>
      <w:r w:rsidRPr="000A1C2C">
        <w:rPr>
          <w:rFonts w:ascii="Times New Roman" w:hAnsi="Times New Roman" w:cs="Times New Roman"/>
          <w:sz w:val="24"/>
          <w:szCs w:val="24"/>
        </w:rPr>
        <w:t xml:space="preserve"> at 633.</w:t>
      </w:r>
    </w:p>
    <w:p w14:paraId="1C14EC43" w14:textId="77777777" w:rsidR="000A1C2C" w:rsidRPr="000A1C2C" w:rsidRDefault="000A1C2C">
      <w:pPr>
        <w:pStyle w:val="Textodenotaderodap"/>
        <w:rPr>
          <w:rFonts w:ascii="Times New Roman" w:hAnsi="Times New Roman" w:cs="Times New Roman"/>
          <w:sz w:val="24"/>
          <w:szCs w:val="24"/>
        </w:rPr>
      </w:pPr>
    </w:p>
  </w:footnote>
  <w:footnote w:id="51">
    <w:p w14:paraId="772E48BE" w14:textId="29DAA2AB" w:rsidR="00A25E54" w:rsidRPr="000A1C2C" w:rsidRDefault="00A25E54" w:rsidP="00A25E54">
      <w:pPr>
        <w:tabs>
          <w:tab w:val="left" w:pos="480"/>
        </w:tabs>
        <w:spacing w:after="0" w:line="480" w:lineRule="auto"/>
        <w:ind w:left="432" w:hanging="432"/>
        <w:rPr>
          <w:rFonts w:ascii="Times New Roman" w:hAnsi="Times New Roman" w:cs="Times New Roman"/>
          <w:i/>
          <w:sz w:val="24"/>
          <w:szCs w:val="24"/>
        </w:rPr>
      </w:pPr>
      <w:r w:rsidRPr="000A1C2C">
        <w:rPr>
          <w:rStyle w:val="Refdenotaderodap"/>
          <w:rFonts w:ascii="Times New Roman" w:hAnsi="Times New Roman" w:cs="Times New Roman"/>
          <w:sz w:val="24"/>
          <w:szCs w:val="24"/>
        </w:rPr>
        <w:footnoteRef/>
      </w:r>
      <w:r w:rsidRPr="000A1C2C">
        <w:rPr>
          <w:rFonts w:ascii="Times New Roman" w:hAnsi="Times New Roman" w:cs="Times New Roman"/>
          <w:sz w:val="24"/>
          <w:szCs w:val="24"/>
        </w:rPr>
        <w:t xml:space="preserve"> Freshwater v. Mt. Vernon Cty. Sch. Dist., </w:t>
      </w:r>
      <w:r w:rsidRPr="000A1C2C">
        <w:rPr>
          <w:rFonts w:ascii="Times New Roman" w:hAnsi="Times New Roman" w:cs="Times New Roman"/>
          <w:bCs/>
          <w:sz w:val="24"/>
          <w:szCs w:val="24"/>
        </w:rPr>
        <w:t>1 N.E.3d 335 (Ohio Sup. 2013)</w:t>
      </w:r>
      <w:r w:rsidRPr="000A1C2C">
        <w:rPr>
          <w:rFonts w:ascii="Times New Roman" w:hAnsi="Times New Roman" w:cs="Times New Roman"/>
          <w:i/>
          <w:sz w:val="24"/>
          <w:szCs w:val="24"/>
        </w:rPr>
        <w:t xml:space="preserve">. </w:t>
      </w:r>
    </w:p>
  </w:footnote>
  <w:footnote w:id="52">
    <w:p w14:paraId="3EDC4E49" w14:textId="45AC2331" w:rsidR="00A25E54" w:rsidRPr="000A1C2C" w:rsidRDefault="00A25E54" w:rsidP="00A25E54">
      <w:pPr>
        <w:pStyle w:val="SemEspaamento"/>
        <w:rPr>
          <w:rFonts w:ascii="Times New Roman" w:hAnsi="Times New Roman" w:cs="Times New Roman"/>
          <w:sz w:val="24"/>
          <w:szCs w:val="24"/>
        </w:rPr>
      </w:pPr>
      <w:r w:rsidRPr="000A1C2C">
        <w:rPr>
          <w:rStyle w:val="Refdenotaderodap"/>
          <w:rFonts w:ascii="Times New Roman" w:hAnsi="Times New Roman" w:cs="Times New Roman"/>
          <w:sz w:val="24"/>
          <w:szCs w:val="24"/>
        </w:rPr>
        <w:footnoteRef/>
      </w:r>
      <w:r w:rsidRPr="000A1C2C">
        <w:rPr>
          <w:rFonts w:ascii="Times New Roman" w:hAnsi="Times New Roman" w:cs="Times New Roman"/>
          <w:sz w:val="24"/>
          <w:szCs w:val="24"/>
        </w:rPr>
        <w:t xml:space="preserve"> Virginia Department of Education</w:t>
      </w:r>
      <w:r w:rsidR="000C6E05">
        <w:rPr>
          <w:rFonts w:ascii="Times New Roman" w:hAnsi="Times New Roman" w:cs="Times New Roman"/>
          <w:sz w:val="24"/>
          <w:szCs w:val="24"/>
        </w:rPr>
        <w:t xml:space="preserve">, </w:t>
      </w:r>
      <w:r w:rsidRPr="000C6E05">
        <w:rPr>
          <w:rFonts w:ascii="Times New Roman" w:hAnsi="Times New Roman" w:cs="Times New Roman"/>
          <w:i/>
          <w:iCs/>
          <w:sz w:val="24"/>
          <w:szCs w:val="24"/>
        </w:rPr>
        <w:t xml:space="preserve">2022 Model </w:t>
      </w:r>
      <w:r w:rsidR="000C6E05" w:rsidRPr="000C6E05">
        <w:rPr>
          <w:rFonts w:ascii="Times New Roman" w:hAnsi="Times New Roman" w:cs="Times New Roman"/>
          <w:i/>
          <w:iCs/>
          <w:sz w:val="24"/>
          <w:szCs w:val="24"/>
        </w:rPr>
        <w:t>P</w:t>
      </w:r>
      <w:r w:rsidRPr="000C6E05">
        <w:rPr>
          <w:rFonts w:ascii="Times New Roman" w:hAnsi="Times New Roman" w:cs="Times New Roman"/>
          <w:i/>
          <w:iCs/>
          <w:sz w:val="24"/>
          <w:szCs w:val="24"/>
        </w:rPr>
        <w:t xml:space="preserve">olicies on the </w:t>
      </w:r>
      <w:r w:rsidR="000C6E05" w:rsidRPr="000C6E05">
        <w:rPr>
          <w:rFonts w:ascii="Times New Roman" w:hAnsi="Times New Roman" w:cs="Times New Roman"/>
          <w:i/>
          <w:iCs/>
          <w:sz w:val="24"/>
          <w:szCs w:val="24"/>
        </w:rPr>
        <w:t>P</w:t>
      </w:r>
      <w:r w:rsidRPr="000C6E05">
        <w:rPr>
          <w:rFonts w:ascii="Times New Roman" w:hAnsi="Times New Roman" w:cs="Times New Roman"/>
          <w:i/>
          <w:iCs/>
          <w:sz w:val="24"/>
          <w:szCs w:val="24"/>
        </w:rPr>
        <w:t xml:space="preserve">rivacy, </w:t>
      </w:r>
      <w:r w:rsidR="000C6E05" w:rsidRPr="000C6E05">
        <w:rPr>
          <w:rFonts w:ascii="Times New Roman" w:hAnsi="Times New Roman" w:cs="Times New Roman"/>
          <w:i/>
          <w:iCs/>
          <w:sz w:val="24"/>
          <w:szCs w:val="24"/>
        </w:rPr>
        <w:t>D</w:t>
      </w:r>
      <w:r w:rsidRPr="000C6E05">
        <w:rPr>
          <w:rFonts w:ascii="Times New Roman" w:hAnsi="Times New Roman" w:cs="Times New Roman"/>
          <w:i/>
          <w:iCs/>
          <w:sz w:val="24"/>
          <w:szCs w:val="24"/>
        </w:rPr>
        <w:t xml:space="preserve">ignity, and </w:t>
      </w:r>
      <w:r w:rsidR="000C6E05" w:rsidRPr="000C6E05">
        <w:rPr>
          <w:rFonts w:ascii="Times New Roman" w:hAnsi="Times New Roman" w:cs="Times New Roman"/>
          <w:i/>
          <w:iCs/>
          <w:sz w:val="24"/>
          <w:szCs w:val="24"/>
        </w:rPr>
        <w:t>R</w:t>
      </w:r>
      <w:r w:rsidRPr="000C6E05">
        <w:rPr>
          <w:rFonts w:ascii="Times New Roman" w:hAnsi="Times New Roman" w:cs="Times New Roman"/>
          <w:i/>
          <w:iCs/>
          <w:sz w:val="24"/>
          <w:szCs w:val="24"/>
        </w:rPr>
        <w:t xml:space="preserve">espect for all </w:t>
      </w:r>
      <w:r w:rsidR="000C6E05" w:rsidRPr="000C6E05">
        <w:rPr>
          <w:rFonts w:ascii="Times New Roman" w:hAnsi="Times New Roman" w:cs="Times New Roman"/>
          <w:i/>
          <w:iCs/>
          <w:sz w:val="24"/>
          <w:szCs w:val="24"/>
        </w:rPr>
        <w:t>S</w:t>
      </w:r>
      <w:r w:rsidRPr="000C6E05">
        <w:rPr>
          <w:rFonts w:ascii="Times New Roman" w:hAnsi="Times New Roman" w:cs="Times New Roman"/>
          <w:i/>
          <w:iCs/>
          <w:sz w:val="24"/>
          <w:szCs w:val="24"/>
        </w:rPr>
        <w:t xml:space="preserve">tudents and </w:t>
      </w:r>
      <w:r w:rsidR="000C6E05" w:rsidRPr="000C6E05">
        <w:rPr>
          <w:rFonts w:ascii="Times New Roman" w:hAnsi="Times New Roman" w:cs="Times New Roman"/>
          <w:i/>
          <w:iCs/>
          <w:sz w:val="24"/>
          <w:szCs w:val="24"/>
        </w:rPr>
        <w:t>P</w:t>
      </w:r>
      <w:r w:rsidRPr="000C6E05">
        <w:rPr>
          <w:rFonts w:ascii="Times New Roman" w:hAnsi="Times New Roman" w:cs="Times New Roman"/>
          <w:i/>
          <w:iCs/>
          <w:sz w:val="24"/>
          <w:szCs w:val="24"/>
        </w:rPr>
        <w:t xml:space="preserve">arents in Virginia’s </w:t>
      </w:r>
      <w:r w:rsidR="000C6E05" w:rsidRPr="000C6E05">
        <w:rPr>
          <w:rFonts w:ascii="Times New Roman" w:hAnsi="Times New Roman" w:cs="Times New Roman"/>
          <w:i/>
          <w:iCs/>
          <w:sz w:val="24"/>
          <w:szCs w:val="24"/>
        </w:rPr>
        <w:t>P</w:t>
      </w:r>
      <w:r w:rsidRPr="000C6E05">
        <w:rPr>
          <w:rFonts w:ascii="Times New Roman" w:hAnsi="Times New Roman" w:cs="Times New Roman"/>
          <w:i/>
          <w:iCs/>
          <w:sz w:val="24"/>
          <w:szCs w:val="24"/>
        </w:rPr>
        <w:t xml:space="preserve">ublic </w:t>
      </w:r>
      <w:r w:rsidR="000C6E05" w:rsidRPr="000C6E05">
        <w:rPr>
          <w:rFonts w:ascii="Times New Roman" w:hAnsi="Times New Roman" w:cs="Times New Roman"/>
          <w:i/>
          <w:iCs/>
          <w:sz w:val="24"/>
          <w:szCs w:val="24"/>
        </w:rPr>
        <w:t>S</w:t>
      </w:r>
      <w:r w:rsidRPr="000C6E05">
        <w:rPr>
          <w:rFonts w:ascii="Times New Roman" w:hAnsi="Times New Roman" w:cs="Times New Roman"/>
          <w:i/>
          <w:iCs/>
          <w:sz w:val="24"/>
          <w:szCs w:val="24"/>
        </w:rPr>
        <w:t>chools</w:t>
      </w:r>
      <w:r w:rsidR="000C6E05">
        <w:rPr>
          <w:rFonts w:ascii="Times New Roman" w:hAnsi="Times New Roman" w:cs="Times New Roman"/>
          <w:sz w:val="24"/>
          <w:szCs w:val="24"/>
        </w:rPr>
        <w:t xml:space="preserve"> (2022)</w:t>
      </w:r>
      <w:r w:rsidR="0093174E">
        <w:rPr>
          <w:rFonts w:ascii="Times New Roman" w:hAnsi="Times New Roman" w:cs="Times New Roman"/>
          <w:sz w:val="24"/>
          <w:szCs w:val="24"/>
        </w:rPr>
        <w:t>,</w:t>
      </w:r>
      <w:r w:rsidRPr="000A1C2C">
        <w:rPr>
          <w:rFonts w:ascii="Times New Roman" w:hAnsi="Times New Roman" w:cs="Times New Roman"/>
          <w:sz w:val="24"/>
          <w:szCs w:val="24"/>
        </w:rPr>
        <w:t xml:space="preserve"> </w:t>
      </w:r>
      <w:hyperlink r:id="rId17" w:history="1">
        <w:r w:rsidRPr="000A1C2C">
          <w:rPr>
            <w:rStyle w:val="Hyperlink"/>
            <w:rFonts w:ascii="Times New Roman" w:hAnsi="Times New Roman" w:cs="Times New Roman"/>
            <w:sz w:val="24"/>
            <w:szCs w:val="24"/>
          </w:rPr>
          <w:t>https://doe.virginia.gov/support/gender-diversity/2022-model-policies-on-the-privacy-dignity-and-respect-for-all-students-town-hall.pdf</w:t>
        </w:r>
      </w:hyperlink>
    </w:p>
    <w:p w14:paraId="417C767B" w14:textId="24B4096F" w:rsidR="00A25E54" w:rsidRPr="000A1C2C" w:rsidRDefault="00A25E54">
      <w:pPr>
        <w:pStyle w:val="Textodenotaderodap"/>
        <w:rPr>
          <w:rFonts w:ascii="Times New Roman" w:hAnsi="Times New Roman" w:cs="Times New Roman"/>
          <w:sz w:val="24"/>
          <w:szCs w:val="24"/>
        </w:rPr>
      </w:pPr>
    </w:p>
  </w:footnote>
  <w:footnote w:id="53">
    <w:p w14:paraId="700C2BDC" w14:textId="313055FC" w:rsidR="00FB2EE5" w:rsidRPr="000A1C2C" w:rsidRDefault="00FB2EE5">
      <w:pPr>
        <w:pStyle w:val="Textodenotaderodap"/>
        <w:rPr>
          <w:rFonts w:ascii="Times New Roman" w:hAnsi="Times New Roman" w:cs="Times New Roman"/>
          <w:sz w:val="24"/>
          <w:szCs w:val="24"/>
        </w:rPr>
      </w:pPr>
      <w:r w:rsidRPr="000A1C2C">
        <w:rPr>
          <w:rStyle w:val="Refdenotaderodap"/>
          <w:rFonts w:ascii="Times New Roman" w:hAnsi="Times New Roman" w:cs="Times New Roman"/>
          <w:sz w:val="24"/>
          <w:szCs w:val="24"/>
        </w:rPr>
        <w:footnoteRef/>
      </w:r>
      <w:r w:rsidRPr="000A1C2C">
        <w:rPr>
          <w:rFonts w:ascii="Times New Roman" w:hAnsi="Times New Roman" w:cs="Times New Roman"/>
          <w:sz w:val="24"/>
          <w:szCs w:val="24"/>
        </w:rPr>
        <w:t xml:space="preserve"> </w:t>
      </w:r>
      <w:r w:rsidRPr="000A1C2C">
        <w:rPr>
          <w:rFonts w:ascii="Times New Roman" w:hAnsi="Times New Roman" w:cs="Times New Roman"/>
          <w:i/>
          <w:iCs/>
          <w:sz w:val="24"/>
          <w:szCs w:val="24"/>
        </w:rPr>
        <w:t>Id</w:t>
      </w:r>
      <w:r w:rsidRPr="000A1C2C">
        <w:rPr>
          <w:rFonts w:ascii="Times New Roman" w:hAnsi="Times New Roman" w:cs="Times New Roman"/>
          <w:sz w:val="24"/>
          <w:szCs w:val="24"/>
        </w:rPr>
        <w:t>. at 16.</w:t>
      </w:r>
    </w:p>
    <w:p w14:paraId="5B167086" w14:textId="77777777" w:rsidR="00FB2EE5" w:rsidRPr="000A1C2C" w:rsidRDefault="00FB2EE5">
      <w:pPr>
        <w:pStyle w:val="Textodenotaderodap"/>
        <w:rPr>
          <w:rFonts w:ascii="Times New Roman" w:hAnsi="Times New Roman" w:cs="Times New Roman"/>
          <w:sz w:val="24"/>
          <w:szCs w:val="24"/>
        </w:rPr>
      </w:pPr>
    </w:p>
  </w:footnote>
  <w:footnote w:id="54">
    <w:p w14:paraId="37DEA793" w14:textId="0A204EDA" w:rsidR="00A25E54" w:rsidRPr="000A1C2C" w:rsidRDefault="00A25E54">
      <w:pPr>
        <w:pStyle w:val="Textodenotaderodap"/>
        <w:rPr>
          <w:rFonts w:ascii="Times New Roman" w:hAnsi="Times New Roman" w:cs="Times New Roman"/>
          <w:sz w:val="24"/>
          <w:szCs w:val="24"/>
        </w:rPr>
      </w:pPr>
      <w:r w:rsidRPr="000A1C2C">
        <w:rPr>
          <w:rStyle w:val="Refdenotaderodap"/>
          <w:rFonts w:ascii="Times New Roman" w:hAnsi="Times New Roman" w:cs="Times New Roman"/>
          <w:sz w:val="24"/>
          <w:szCs w:val="24"/>
        </w:rPr>
        <w:footnoteRef/>
      </w:r>
      <w:r w:rsidRPr="000A1C2C">
        <w:rPr>
          <w:rFonts w:ascii="Times New Roman" w:hAnsi="Times New Roman" w:cs="Times New Roman"/>
          <w:sz w:val="24"/>
          <w:szCs w:val="24"/>
        </w:rPr>
        <w:t xml:space="preserve"> </w:t>
      </w:r>
      <w:r w:rsidRPr="000A1C2C">
        <w:rPr>
          <w:rFonts w:ascii="Times New Roman" w:hAnsi="Times New Roman" w:cs="Times New Roman"/>
          <w:i/>
          <w:iCs/>
          <w:sz w:val="24"/>
          <w:szCs w:val="24"/>
        </w:rPr>
        <w:t>Id</w:t>
      </w:r>
      <w:r w:rsidRPr="000A1C2C">
        <w:rPr>
          <w:rFonts w:ascii="Times New Roman" w:hAnsi="Times New Roman" w:cs="Times New Roman"/>
          <w:sz w:val="24"/>
          <w:szCs w:val="24"/>
        </w:rPr>
        <w:t xml:space="preserve">.  </w:t>
      </w:r>
    </w:p>
    <w:p w14:paraId="23AE1FEE" w14:textId="77777777" w:rsidR="00A25E54" w:rsidRPr="000A1C2C" w:rsidRDefault="00A25E54">
      <w:pPr>
        <w:pStyle w:val="Textodenotaderodap"/>
        <w:rPr>
          <w:rFonts w:ascii="Times New Roman" w:hAnsi="Times New Roman" w:cs="Times New Roman"/>
          <w:sz w:val="24"/>
          <w:szCs w:val="24"/>
        </w:rPr>
      </w:pPr>
    </w:p>
  </w:footnote>
  <w:footnote w:id="55">
    <w:p w14:paraId="1B3ACFE3" w14:textId="0F2F2C7F" w:rsidR="00A25E54" w:rsidRPr="000A1C2C" w:rsidRDefault="00A25E54" w:rsidP="00A25E54">
      <w:pPr>
        <w:pStyle w:val="SemEspaamento"/>
        <w:rPr>
          <w:rFonts w:ascii="Times New Roman" w:hAnsi="Times New Roman" w:cs="Times New Roman"/>
          <w:sz w:val="24"/>
          <w:szCs w:val="24"/>
          <w:shd w:val="clear" w:color="auto" w:fill="FFFFFF"/>
        </w:rPr>
      </w:pPr>
      <w:r w:rsidRPr="000A1C2C">
        <w:rPr>
          <w:rStyle w:val="Refdenotaderodap"/>
          <w:rFonts w:ascii="Times New Roman" w:hAnsi="Times New Roman" w:cs="Times New Roman"/>
          <w:sz w:val="24"/>
          <w:szCs w:val="24"/>
        </w:rPr>
        <w:footnoteRef/>
      </w:r>
      <w:r w:rsidRPr="000A1C2C">
        <w:rPr>
          <w:rFonts w:ascii="Times New Roman" w:hAnsi="Times New Roman" w:cs="Times New Roman"/>
          <w:sz w:val="24"/>
          <w:szCs w:val="24"/>
        </w:rPr>
        <w:t xml:space="preserve"> </w:t>
      </w:r>
      <w:r w:rsidRPr="000A1C2C">
        <w:rPr>
          <w:rFonts w:ascii="Times New Roman" w:hAnsi="Times New Roman" w:cs="Times New Roman"/>
          <w:i/>
          <w:iCs/>
          <w:sz w:val="24"/>
          <w:szCs w:val="24"/>
        </w:rPr>
        <w:t>See</w:t>
      </w:r>
      <w:r w:rsidRPr="000A1C2C">
        <w:rPr>
          <w:rFonts w:ascii="Times New Roman" w:hAnsi="Times New Roman" w:cs="Times New Roman"/>
          <w:sz w:val="24"/>
          <w:szCs w:val="24"/>
        </w:rPr>
        <w:t xml:space="preserve"> Charles </w:t>
      </w:r>
      <w:r w:rsidRPr="000A1C2C">
        <w:rPr>
          <w:rFonts w:ascii="Times New Roman" w:hAnsi="Times New Roman" w:cs="Times New Roman"/>
          <w:sz w:val="24"/>
          <w:szCs w:val="24"/>
          <w:shd w:val="clear" w:color="auto" w:fill="FFFFFF"/>
        </w:rPr>
        <w:t xml:space="preserve">Russo, </w:t>
      </w:r>
      <w:r w:rsidRPr="000C6E05">
        <w:rPr>
          <w:rFonts w:ascii="Times New Roman" w:hAnsi="Times New Roman" w:cs="Times New Roman"/>
          <w:i/>
          <w:iCs/>
          <w:sz w:val="24"/>
          <w:szCs w:val="24"/>
          <w:shd w:val="clear" w:color="auto" w:fill="FFFFFF"/>
        </w:rPr>
        <w:t>Reflections on Education as a Fundamental Human Right</w:t>
      </w:r>
      <w:r w:rsidRPr="000A1C2C">
        <w:rPr>
          <w:rFonts w:ascii="Times New Roman" w:hAnsi="Times New Roman" w:cs="Times New Roman"/>
          <w:sz w:val="24"/>
          <w:szCs w:val="24"/>
          <w:shd w:val="clear" w:color="auto" w:fill="FFFFFF"/>
        </w:rPr>
        <w:t xml:space="preserve">, </w:t>
      </w:r>
      <w:r w:rsidRPr="000A1C2C">
        <w:rPr>
          <w:rFonts w:ascii="Times New Roman" w:hAnsi="Times New Roman" w:cs="Times New Roman"/>
          <w:iCs/>
          <w:smallCaps/>
          <w:sz w:val="24"/>
          <w:szCs w:val="24"/>
          <w:shd w:val="clear" w:color="auto" w:fill="FFFFFF"/>
        </w:rPr>
        <w:t>Education &amp; Law Journal</w:t>
      </w:r>
      <w:r w:rsidRPr="000A1C2C">
        <w:rPr>
          <w:rFonts w:ascii="Times New Roman" w:hAnsi="Times New Roman" w:cs="Times New Roman"/>
          <w:sz w:val="24"/>
          <w:szCs w:val="24"/>
          <w:shd w:val="clear" w:color="auto" w:fill="FFFFFF"/>
        </w:rPr>
        <w:t xml:space="preserve">, 20, 87-110 (2010). </w:t>
      </w:r>
    </w:p>
    <w:p w14:paraId="064EF597" w14:textId="3A45E70C" w:rsidR="00A25E54" w:rsidRPr="000A1C2C" w:rsidRDefault="00A25E54">
      <w:pPr>
        <w:pStyle w:val="Textodenotaderodap"/>
        <w:rPr>
          <w:rFonts w:ascii="Times New Roman" w:hAnsi="Times New Roman" w:cs="Times New Roman"/>
          <w:sz w:val="24"/>
          <w:szCs w:val="24"/>
        </w:rPr>
      </w:pPr>
    </w:p>
  </w:footnote>
  <w:footnote w:id="56">
    <w:p w14:paraId="5186656D" w14:textId="1DB5F337" w:rsidR="00A25E54" w:rsidRPr="000A1C2C" w:rsidRDefault="00A25E54" w:rsidP="00A25E54">
      <w:pPr>
        <w:pStyle w:val="SemEspaamento"/>
        <w:rPr>
          <w:rFonts w:ascii="Times New Roman" w:hAnsi="Times New Roman" w:cs="Times New Roman"/>
          <w:sz w:val="24"/>
          <w:szCs w:val="24"/>
        </w:rPr>
      </w:pPr>
      <w:r w:rsidRPr="000A1C2C">
        <w:rPr>
          <w:rStyle w:val="Refdenotaderodap"/>
          <w:rFonts w:ascii="Times New Roman" w:hAnsi="Times New Roman" w:cs="Times New Roman"/>
          <w:sz w:val="24"/>
          <w:szCs w:val="24"/>
        </w:rPr>
        <w:footnoteRef/>
      </w:r>
      <w:r w:rsidRPr="000A1C2C">
        <w:rPr>
          <w:rFonts w:ascii="Times New Roman" w:hAnsi="Times New Roman" w:cs="Times New Roman"/>
          <w:sz w:val="24"/>
          <w:szCs w:val="24"/>
        </w:rPr>
        <w:t xml:space="preserve"> </w:t>
      </w:r>
      <w:r w:rsidR="00FB2EE5" w:rsidRPr="000A1C2C">
        <w:rPr>
          <w:rFonts w:ascii="Times New Roman" w:hAnsi="Times New Roman" w:cs="Times New Roman"/>
          <w:sz w:val="24"/>
          <w:szCs w:val="24"/>
        </w:rPr>
        <w:t xml:space="preserve">J.R. </w:t>
      </w:r>
      <w:r w:rsidRPr="000A1C2C">
        <w:rPr>
          <w:rFonts w:ascii="Times New Roman" w:hAnsi="Times New Roman" w:cs="Times New Roman"/>
          <w:sz w:val="24"/>
          <w:szCs w:val="24"/>
        </w:rPr>
        <w:t xml:space="preserve">Allison, </w:t>
      </w:r>
      <w:r w:rsidR="00FB2EE5" w:rsidRPr="000A1C2C">
        <w:rPr>
          <w:rFonts w:ascii="Times New Roman" w:hAnsi="Times New Roman" w:cs="Times New Roman"/>
          <w:i/>
          <w:iCs/>
          <w:sz w:val="24"/>
          <w:szCs w:val="24"/>
        </w:rPr>
        <w:t>Fi</w:t>
      </w:r>
      <w:r w:rsidRPr="000A1C2C">
        <w:rPr>
          <w:rFonts w:ascii="Times New Roman" w:hAnsi="Times New Roman" w:cs="Times New Roman"/>
          <w:i/>
          <w:iCs/>
          <w:sz w:val="24"/>
          <w:szCs w:val="24"/>
        </w:rPr>
        <w:t xml:space="preserve">ve </w:t>
      </w:r>
      <w:r w:rsidR="00FB2EE5" w:rsidRPr="000A1C2C">
        <w:rPr>
          <w:rFonts w:ascii="Times New Roman" w:hAnsi="Times New Roman" w:cs="Times New Roman"/>
          <w:i/>
          <w:iCs/>
          <w:sz w:val="24"/>
          <w:szCs w:val="24"/>
        </w:rPr>
        <w:t>W</w:t>
      </w:r>
      <w:r w:rsidRPr="000A1C2C">
        <w:rPr>
          <w:rFonts w:ascii="Times New Roman" w:hAnsi="Times New Roman" w:cs="Times New Roman"/>
          <w:i/>
          <w:iCs/>
          <w:sz w:val="24"/>
          <w:szCs w:val="24"/>
        </w:rPr>
        <w:t xml:space="preserve">ays to </w:t>
      </w:r>
      <w:r w:rsidR="00FB2EE5" w:rsidRPr="000A1C2C">
        <w:rPr>
          <w:rFonts w:ascii="Times New Roman" w:hAnsi="Times New Roman" w:cs="Times New Roman"/>
          <w:i/>
          <w:iCs/>
          <w:sz w:val="24"/>
          <w:szCs w:val="24"/>
        </w:rPr>
        <w:t>K</w:t>
      </w:r>
      <w:r w:rsidRPr="000A1C2C">
        <w:rPr>
          <w:rFonts w:ascii="Times New Roman" w:hAnsi="Times New Roman" w:cs="Times New Roman"/>
          <w:i/>
          <w:iCs/>
          <w:sz w:val="24"/>
          <w:szCs w:val="24"/>
        </w:rPr>
        <w:t xml:space="preserve">eep </w:t>
      </w:r>
      <w:r w:rsidR="00FB2EE5" w:rsidRPr="000A1C2C">
        <w:rPr>
          <w:rFonts w:ascii="Times New Roman" w:hAnsi="Times New Roman" w:cs="Times New Roman"/>
          <w:i/>
          <w:iCs/>
          <w:sz w:val="24"/>
          <w:szCs w:val="24"/>
        </w:rPr>
        <w:t>D</w:t>
      </w:r>
      <w:r w:rsidRPr="000A1C2C">
        <w:rPr>
          <w:rFonts w:ascii="Times New Roman" w:hAnsi="Times New Roman" w:cs="Times New Roman"/>
          <w:i/>
          <w:iCs/>
          <w:sz w:val="24"/>
          <w:szCs w:val="24"/>
        </w:rPr>
        <w:t xml:space="preserve">isputes </w:t>
      </w:r>
      <w:r w:rsidR="00FB2EE5" w:rsidRPr="000A1C2C">
        <w:rPr>
          <w:rFonts w:ascii="Times New Roman" w:hAnsi="Times New Roman" w:cs="Times New Roman"/>
          <w:i/>
          <w:iCs/>
          <w:sz w:val="24"/>
          <w:szCs w:val="24"/>
        </w:rPr>
        <w:t>O</w:t>
      </w:r>
      <w:r w:rsidRPr="000A1C2C">
        <w:rPr>
          <w:rFonts w:ascii="Times New Roman" w:hAnsi="Times New Roman" w:cs="Times New Roman"/>
          <w:i/>
          <w:iCs/>
          <w:sz w:val="24"/>
          <w:szCs w:val="24"/>
        </w:rPr>
        <w:t xml:space="preserve">ut of </w:t>
      </w:r>
      <w:r w:rsidR="00FB2EE5" w:rsidRPr="000A1C2C">
        <w:rPr>
          <w:rFonts w:ascii="Times New Roman" w:hAnsi="Times New Roman" w:cs="Times New Roman"/>
          <w:i/>
          <w:iCs/>
          <w:sz w:val="24"/>
          <w:szCs w:val="24"/>
        </w:rPr>
        <w:t>C</w:t>
      </w:r>
      <w:r w:rsidRPr="000A1C2C">
        <w:rPr>
          <w:rFonts w:ascii="Times New Roman" w:hAnsi="Times New Roman" w:cs="Times New Roman"/>
          <w:i/>
          <w:iCs/>
          <w:sz w:val="24"/>
          <w:szCs w:val="24"/>
        </w:rPr>
        <w:t>ourt</w:t>
      </w:r>
      <w:r w:rsidR="00FB2EE5" w:rsidRPr="000A1C2C">
        <w:rPr>
          <w:rFonts w:ascii="Times New Roman" w:hAnsi="Times New Roman" w:cs="Times New Roman"/>
          <w:sz w:val="24"/>
          <w:szCs w:val="24"/>
        </w:rPr>
        <w:t>,</w:t>
      </w:r>
      <w:r w:rsidRPr="000A1C2C">
        <w:rPr>
          <w:rFonts w:ascii="Times New Roman" w:hAnsi="Times New Roman" w:cs="Times New Roman"/>
          <w:sz w:val="24"/>
          <w:szCs w:val="24"/>
        </w:rPr>
        <w:t xml:space="preserve"> </w:t>
      </w:r>
      <w:r w:rsidRPr="000A1C2C">
        <w:rPr>
          <w:rFonts w:ascii="Times New Roman" w:hAnsi="Times New Roman" w:cs="Times New Roman"/>
          <w:iCs/>
          <w:smallCaps/>
          <w:sz w:val="24"/>
          <w:szCs w:val="24"/>
        </w:rPr>
        <w:t>Harvard Business Review</w:t>
      </w:r>
      <w:r w:rsidR="00FB2EE5" w:rsidRPr="000A1C2C">
        <w:rPr>
          <w:rFonts w:ascii="Times New Roman" w:hAnsi="Times New Roman" w:cs="Times New Roman"/>
          <w:iCs/>
          <w:smallCaps/>
          <w:sz w:val="24"/>
          <w:szCs w:val="24"/>
        </w:rPr>
        <w:t xml:space="preserve"> (1990)</w:t>
      </w:r>
      <w:r w:rsidR="0093174E">
        <w:rPr>
          <w:rFonts w:ascii="Times New Roman" w:hAnsi="Times New Roman" w:cs="Times New Roman"/>
          <w:sz w:val="24"/>
          <w:szCs w:val="24"/>
        </w:rPr>
        <w:t xml:space="preserve">, </w:t>
      </w:r>
      <w:hyperlink r:id="rId18" w:history="1">
        <w:r w:rsidR="0093174E" w:rsidRPr="00747485">
          <w:rPr>
            <w:rStyle w:val="Hyperlink"/>
            <w:rFonts w:ascii="Times New Roman" w:hAnsi="Times New Roman" w:cs="Times New Roman"/>
            <w:sz w:val="24"/>
            <w:szCs w:val="24"/>
          </w:rPr>
          <w:t>https://hbr.org/1990/01/five-ways-to-keep-disputes-out-of-court</w:t>
        </w:r>
      </w:hyperlink>
      <w:r w:rsidRPr="000A1C2C">
        <w:rPr>
          <w:rStyle w:val="Hyperlink"/>
          <w:rFonts w:ascii="Times New Roman" w:hAnsi="Times New Roman" w:cs="Times New Roman"/>
          <w:sz w:val="24"/>
          <w:szCs w:val="24"/>
        </w:rPr>
        <w:t xml:space="preserve">; </w:t>
      </w:r>
      <w:r w:rsidR="00FB2EE5" w:rsidRPr="000A1C2C">
        <w:rPr>
          <w:rFonts w:ascii="Times New Roman" w:hAnsi="Times New Roman" w:cs="Times New Roman"/>
          <w:sz w:val="24"/>
          <w:szCs w:val="24"/>
        </w:rPr>
        <w:t>Marc G</w:t>
      </w:r>
      <w:r w:rsidRPr="000A1C2C">
        <w:rPr>
          <w:rFonts w:ascii="Times New Roman" w:hAnsi="Times New Roman" w:cs="Times New Roman"/>
          <w:sz w:val="24"/>
          <w:szCs w:val="24"/>
        </w:rPr>
        <w:t xml:space="preserve">alanter, </w:t>
      </w:r>
      <w:r w:rsidRPr="000A1C2C">
        <w:rPr>
          <w:rFonts w:ascii="Times New Roman" w:hAnsi="Times New Roman" w:cs="Times New Roman"/>
          <w:i/>
          <w:iCs/>
          <w:sz w:val="24"/>
          <w:szCs w:val="24"/>
        </w:rPr>
        <w:t>Why the “</w:t>
      </w:r>
      <w:r w:rsidR="00FB2EE5" w:rsidRPr="000A1C2C">
        <w:rPr>
          <w:rFonts w:ascii="Times New Roman" w:hAnsi="Times New Roman" w:cs="Times New Roman"/>
          <w:i/>
          <w:iCs/>
          <w:sz w:val="24"/>
          <w:szCs w:val="24"/>
        </w:rPr>
        <w:t>H</w:t>
      </w:r>
      <w:r w:rsidRPr="000A1C2C">
        <w:rPr>
          <w:rFonts w:ascii="Times New Roman" w:hAnsi="Times New Roman" w:cs="Times New Roman"/>
          <w:i/>
          <w:iCs/>
          <w:sz w:val="24"/>
          <w:szCs w:val="24"/>
        </w:rPr>
        <w:t xml:space="preserve">aves” </w:t>
      </w:r>
      <w:r w:rsidR="00FB2EE5" w:rsidRPr="000A1C2C">
        <w:rPr>
          <w:rFonts w:ascii="Times New Roman" w:hAnsi="Times New Roman" w:cs="Times New Roman"/>
          <w:i/>
          <w:iCs/>
          <w:sz w:val="24"/>
          <w:szCs w:val="24"/>
        </w:rPr>
        <w:t>C</w:t>
      </w:r>
      <w:r w:rsidRPr="000A1C2C">
        <w:rPr>
          <w:rFonts w:ascii="Times New Roman" w:hAnsi="Times New Roman" w:cs="Times New Roman"/>
          <w:i/>
          <w:iCs/>
          <w:sz w:val="24"/>
          <w:szCs w:val="24"/>
        </w:rPr>
        <w:t xml:space="preserve">ome </w:t>
      </w:r>
      <w:r w:rsidR="00FB2EE5" w:rsidRPr="000A1C2C">
        <w:rPr>
          <w:rFonts w:ascii="Times New Roman" w:hAnsi="Times New Roman" w:cs="Times New Roman"/>
          <w:i/>
          <w:iCs/>
          <w:sz w:val="24"/>
          <w:szCs w:val="24"/>
        </w:rPr>
        <w:t>O</w:t>
      </w:r>
      <w:r w:rsidRPr="000A1C2C">
        <w:rPr>
          <w:rFonts w:ascii="Times New Roman" w:hAnsi="Times New Roman" w:cs="Times New Roman"/>
          <w:i/>
          <w:iCs/>
          <w:sz w:val="24"/>
          <w:szCs w:val="24"/>
        </w:rPr>
        <w:t xml:space="preserve">ut </w:t>
      </w:r>
      <w:r w:rsidR="00FB2EE5" w:rsidRPr="000A1C2C">
        <w:rPr>
          <w:rFonts w:ascii="Times New Roman" w:hAnsi="Times New Roman" w:cs="Times New Roman"/>
          <w:i/>
          <w:iCs/>
          <w:sz w:val="24"/>
          <w:szCs w:val="24"/>
        </w:rPr>
        <w:t>A</w:t>
      </w:r>
      <w:r w:rsidRPr="000A1C2C">
        <w:rPr>
          <w:rFonts w:ascii="Times New Roman" w:hAnsi="Times New Roman" w:cs="Times New Roman"/>
          <w:i/>
          <w:iCs/>
          <w:sz w:val="24"/>
          <w:szCs w:val="24"/>
        </w:rPr>
        <w:t xml:space="preserve">head: Speculations of the </w:t>
      </w:r>
      <w:r w:rsidR="00FB2EE5" w:rsidRPr="000A1C2C">
        <w:rPr>
          <w:rFonts w:ascii="Times New Roman" w:hAnsi="Times New Roman" w:cs="Times New Roman"/>
          <w:i/>
          <w:iCs/>
          <w:sz w:val="24"/>
          <w:szCs w:val="24"/>
        </w:rPr>
        <w:t>L</w:t>
      </w:r>
      <w:r w:rsidRPr="000A1C2C">
        <w:rPr>
          <w:rFonts w:ascii="Times New Roman" w:hAnsi="Times New Roman" w:cs="Times New Roman"/>
          <w:i/>
          <w:iCs/>
          <w:sz w:val="24"/>
          <w:szCs w:val="24"/>
        </w:rPr>
        <w:t xml:space="preserve">imits of </w:t>
      </w:r>
      <w:r w:rsidR="00FB2EE5" w:rsidRPr="000A1C2C">
        <w:rPr>
          <w:rFonts w:ascii="Times New Roman" w:hAnsi="Times New Roman" w:cs="Times New Roman"/>
          <w:i/>
          <w:iCs/>
          <w:sz w:val="24"/>
          <w:szCs w:val="24"/>
        </w:rPr>
        <w:t>L</w:t>
      </w:r>
      <w:r w:rsidRPr="000A1C2C">
        <w:rPr>
          <w:rFonts w:ascii="Times New Roman" w:hAnsi="Times New Roman" w:cs="Times New Roman"/>
          <w:i/>
          <w:iCs/>
          <w:sz w:val="24"/>
          <w:szCs w:val="24"/>
        </w:rPr>
        <w:t xml:space="preserve">egal </w:t>
      </w:r>
      <w:r w:rsidR="00FB2EE5" w:rsidRPr="000A1C2C">
        <w:rPr>
          <w:rFonts w:ascii="Times New Roman" w:hAnsi="Times New Roman" w:cs="Times New Roman"/>
          <w:i/>
          <w:iCs/>
          <w:sz w:val="24"/>
          <w:szCs w:val="24"/>
        </w:rPr>
        <w:t>C</w:t>
      </w:r>
      <w:r w:rsidRPr="000A1C2C">
        <w:rPr>
          <w:rFonts w:ascii="Times New Roman" w:hAnsi="Times New Roman" w:cs="Times New Roman"/>
          <w:i/>
          <w:iCs/>
          <w:sz w:val="24"/>
          <w:szCs w:val="24"/>
        </w:rPr>
        <w:t>hange</w:t>
      </w:r>
      <w:r w:rsidR="00FB2EE5" w:rsidRPr="000A1C2C">
        <w:rPr>
          <w:rFonts w:ascii="Times New Roman" w:hAnsi="Times New Roman" w:cs="Times New Roman"/>
          <w:sz w:val="24"/>
          <w:szCs w:val="24"/>
        </w:rPr>
        <w:t xml:space="preserve">, </w:t>
      </w:r>
      <w:r w:rsidR="000C6E05">
        <w:rPr>
          <w:rFonts w:ascii="Times New Roman" w:hAnsi="Times New Roman" w:cs="Times New Roman"/>
          <w:sz w:val="24"/>
          <w:szCs w:val="24"/>
        </w:rPr>
        <w:t xml:space="preserve">9 </w:t>
      </w:r>
      <w:r w:rsidRPr="000A1C2C">
        <w:rPr>
          <w:rFonts w:ascii="Times New Roman" w:hAnsi="Times New Roman" w:cs="Times New Roman"/>
          <w:iCs/>
          <w:smallCaps/>
          <w:sz w:val="24"/>
          <w:szCs w:val="24"/>
        </w:rPr>
        <w:t>Law &amp; Society Review</w:t>
      </w:r>
      <w:r w:rsidR="000C6E05">
        <w:rPr>
          <w:rFonts w:ascii="Times New Roman" w:hAnsi="Times New Roman" w:cs="Times New Roman"/>
          <w:iCs/>
          <w:smallCaps/>
          <w:sz w:val="24"/>
          <w:szCs w:val="24"/>
        </w:rPr>
        <w:t xml:space="preserve"> 1</w:t>
      </w:r>
      <w:r w:rsidR="00FB2EE5" w:rsidRPr="000A1C2C">
        <w:rPr>
          <w:rFonts w:ascii="Times New Roman" w:hAnsi="Times New Roman" w:cs="Times New Roman"/>
          <w:sz w:val="24"/>
          <w:szCs w:val="24"/>
        </w:rPr>
        <w:t xml:space="preserve"> (1974)</w:t>
      </w:r>
      <w:r w:rsidRPr="000A1C2C">
        <w:rPr>
          <w:rFonts w:ascii="Times New Roman" w:hAnsi="Times New Roman" w:cs="Times New Roman"/>
          <w:sz w:val="24"/>
          <w:szCs w:val="24"/>
        </w:rPr>
        <w:t xml:space="preserve">; </w:t>
      </w:r>
      <w:r w:rsidR="000A1C2C" w:rsidRPr="000A1C2C">
        <w:rPr>
          <w:rFonts w:ascii="Times New Roman" w:hAnsi="Times New Roman" w:cs="Times New Roman"/>
          <w:sz w:val="24"/>
          <w:szCs w:val="24"/>
        </w:rPr>
        <w:t xml:space="preserve">Joanna </w:t>
      </w:r>
      <w:r w:rsidRPr="000A1C2C">
        <w:rPr>
          <w:rFonts w:ascii="Times New Roman" w:hAnsi="Times New Roman" w:cs="Times New Roman"/>
          <w:sz w:val="24"/>
          <w:szCs w:val="24"/>
        </w:rPr>
        <w:t xml:space="preserve">Schwartz, </w:t>
      </w:r>
      <w:r w:rsidRPr="000A1C2C">
        <w:rPr>
          <w:rFonts w:ascii="Times New Roman" w:hAnsi="Times New Roman" w:cs="Times New Roman"/>
          <w:i/>
          <w:iCs/>
          <w:sz w:val="24"/>
          <w:szCs w:val="24"/>
        </w:rPr>
        <w:t xml:space="preserve">Introspection through </w:t>
      </w:r>
      <w:r w:rsidR="000A1C2C" w:rsidRPr="000A1C2C">
        <w:rPr>
          <w:rFonts w:ascii="Times New Roman" w:hAnsi="Times New Roman" w:cs="Times New Roman"/>
          <w:i/>
          <w:iCs/>
          <w:sz w:val="24"/>
          <w:szCs w:val="24"/>
        </w:rPr>
        <w:t>L</w:t>
      </w:r>
      <w:r w:rsidRPr="000A1C2C">
        <w:rPr>
          <w:rFonts w:ascii="Times New Roman" w:hAnsi="Times New Roman" w:cs="Times New Roman"/>
          <w:i/>
          <w:iCs/>
          <w:sz w:val="24"/>
          <w:szCs w:val="24"/>
        </w:rPr>
        <w:t>itigation</w:t>
      </w:r>
      <w:r w:rsidR="000A1C2C" w:rsidRPr="000A1C2C">
        <w:rPr>
          <w:rFonts w:ascii="Times New Roman" w:hAnsi="Times New Roman" w:cs="Times New Roman"/>
          <w:sz w:val="24"/>
          <w:szCs w:val="24"/>
        </w:rPr>
        <w:t>,</w:t>
      </w:r>
      <w:r w:rsidRPr="000A1C2C">
        <w:rPr>
          <w:rFonts w:ascii="Times New Roman" w:hAnsi="Times New Roman" w:cs="Times New Roman"/>
          <w:sz w:val="24"/>
          <w:szCs w:val="24"/>
        </w:rPr>
        <w:t xml:space="preserve"> </w:t>
      </w:r>
      <w:r w:rsidR="000C6E05">
        <w:rPr>
          <w:rFonts w:ascii="Times New Roman" w:hAnsi="Times New Roman" w:cs="Times New Roman"/>
          <w:sz w:val="24"/>
          <w:szCs w:val="24"/>
        </w:rPr>
        <w:t xml:space="preserve">90 </w:t>
      </w:r>
      <w:r w:rsidRPr="000A1C2C">
        <w:rPr>
          <w:rFonts w:ascii="Times New Roman" w:hAnsi="Times New Roman" w:cs="Times New Roman"/>
          <w:iCs/>
          <w:smallCaps/>
          <w:sz w:val="24"/>
          <w:szCs w:val="24"/>
        </w:rPr>
        <w:t>Notre Dame Law Review</w:t>
      </w:r>
      <w:r w:rsidR="000C6E05">
        <w:rPr>
          <w:rFonts w:ascii="Times New Roman" w:hAnsi="Times New Roman" w:cs="Times New Roman"/>
          <w:iCs/>
          <w:smallCaps/>
          <w:sz w:val="24"/>
          <w:szCs w:val="24"/>
        </w:rPr>
        <w:t xml:space="preserve"> 1</w:t>
      </w:r>
      <w:r w:rsidR="000A1C2C" w:rsidRPr="000A1C2C">
        <w:rPr>
          <w:rFonts w:ascii="Times New Roman" w:hAnsi="Times New Roman" w:cs="Times New Roman"/>
          <w:sz w:val="24"/>
          <w:szCs w:val="24"/>
        </w:rPr>
        <w:t xml:space="preserve"> (2015)</w:t>
      </w:r>
      <w:r w:rsidRPr="000A1C2C">
        <w:rPr>
          <w:rFonts w:ascii="Times New Roman" w:hAnsi="Times New Roman" w:cs="Times New Roman"/>
          <w:sz w:val="24"/>
          <w:szCs w:val="24"/>
        </w:rPr>
        <w:t xml:space="preserve">. </w:t>
      </w:r>
    </w:p>
    <w:p w14:paraId="2BEDEED3" w14:textId="77777777" w:rsidR="00A25E54" w:rsidRPr="000A1C2C" w:rsidRDefault="00A25E54" w:rsidP="00A25E54">
      <w:pPr>
        <w:pStyle w:val="SemEspaamento"/>
        <w:rPr>
          <w:rFonts w:ascii="Times New Roman" w:hAnsi="Times New Roman" w:cs="Times New Roman"/>
          <w:sz w:val="24"/>
          <w:szCs w:val="24"/>
        </w:rPr>
      </w:pPr>
    </w:p>
    <w:p w14:paraId="3BFED18D" w14:textId="61EFE187" w:rsidR="00A25E54" w:rsidRPr="00A25E54" w:rsidRDefault="00A25E54" w:rsidP="00A25E54">
      <w:pPr>
        <w:pStyle w:val="Textodenotaderodap"/>
        <w:rPr>
          <w:rFonts w:ascii="Times New Roman" w:hAnsi="Times New Roman" w:cs="Times New Roman"/>
          <w:color w:val="0000FF"/>
          <w:sz w:val="24"/>
          <w:szCs w:val="24"/>
          <w:u w:val="single"/>
        </w:rPr>
      </w:pPr>
      <w:r w:rsidRPr="00EB3A6E">
        <w:rPr>
          <w:rFonts w:ascii="Times New Roman" w:hAnsi="Times New Roman" w:cs="Times New Roman"/>
          <w:sz w:val="24"/>
          <w:szCs w:val="24"/>
        </w:rPr>
        <w:t xml:space="preserve">  </w:t>
      </w:r>
    </w:p>
    <w:p w14:paraId="39B9EE9E" w14:textId="77777777" w:rsidR="00A25E54" w:rsidRPr="00425351" w:rsidRDefault="00A25E54" w:rsidP="00A25E54">
      <w:pPr>
        <w:pStyle w:val="SemEspaamento"/>
        <w:rPr>
          <w:rFonts w:ascii="Times New Roman" w:hAnsi="Times New Roman" w:cs="Times New Roman"/>
          <w:sz w:val="24"/>
          <w:szCs w:val="24"/>
        </w:rPr>
      </w:pPr>
    </w:p>
    <w:p w14:paraId="6C38EA23" w14:textId="2D040435" w:rsidR="00A25E54" w:rsidRDefault="00A25E54">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F9F33" w14:textId="77777777" w:rsidR="001F1895" w:rsidRDefault="001F189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B7242" w14:textId="77777777" w:rsidR="001F1895" w:rsidRDefault="001F1895">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9A90D" w14:textId="77777777" w:rsidR="001F1895" w:rsidRDefault="001F189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F220AC"/>
    <w:multiLevelType w:val="hybridMultilevel"/>
    <w:tmpl w:val="4A7CE572"/>
    <w:lvl w:ilvl="0" w:tplc="0409000F">
      <w:start w:val="1"/>
      <w:numFmt w:val="decimal"/>
      <w:lvlText w:val="%1."/>
      <w:lvlJc w:val="left"/>
      <w:pPr>
        <w:ind w:left="720" w:hanging="360"/>
      </w:pPr>
      <w:rPr>
        <w:rFonts w:ascii="Times New Roman"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viewer">
    <w15:presenceInfo w15:providerId="None" w15:userId="Review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A8"/>
    <w:rsid w:val="00005DC5"/>
    <w:rsid w:val="0000722C"/>
    <w:rsid w:val="00024C30"/>
    <w:rsid w:val="00046ED5"/>
    <w:rsid w:val="00047459"/>
    <w:rsid w:val="00050002"/>
    <w:rsid w:val="0006633E"/>
    <w:rsid w:val="0008531A"/>
    <w:rsid w:val="000A1C2C"/>
    <w:rsid w:val="000B547E"/>
    <w:rsid w:val="000C6E05"/>
    <w:rsid w:val="000D5424"/>
    <w:rsid w:val="000D5C59"/>
    <w:rsid w:val="000D68C3"/>
    <w:rsid w:val="000F18EA"/>
    <w:rsid w:val="000F3556"/>
    <w:rsid w:val="000F57D5"/>
    <w:rsid w:val="00127D82"/>
    <w:rsid w:val="001352D3"/>
    <w:rsid w:val="00161553"/>
    <w:rsid w:val="00162F95"/>
    <w:rsid w:val="00166C55"/>
    <w:rsid w:val="00167476"/>
    <w:rsid w:val="001A2A1D"/>
    <w:rsid w:val="001D3BDF"/>
    <w:rsid w:val="001D665C"/>
    <w:rsid w:val="001E6A2C"/>
    <w:rsid w:val="001F0D89"/>
    <w:rsid w:val="001F1895"/>
    <w:rsid w:val="00220BBB"/>
    <w:rsid w:val="00223F2E"/>
    <w:rsid w:val="002377A7"/>
    <w:rsid w:val="00267DB6"/>
    <w:rsid w:val="00292AFF"/>
    <w:rsid w:val="002B051B"/>
    <w:rsid w:val="002E5411"/>
    <w:rsid w:val="002F0C18"/>
    <w:rsid w:val="002F7178"/>
    <w:rsid w:val="00301A04"/>
    <w:rsid w:val="00325015"/>
    <w:rsid w:val="00342E54"/>
    <w:rsid w:val="0035124A"/>
    <w:rsid w:val="0036053E"/>
    <w:rsid w:val="00390701"/>
    <w:rsid w:val="00391C88"/>
    <w:rsid w:val="00393824"/>
    <w:rsid w:val="003A0892"/>
    <w:rsid w:val="003A1680"/>
    <w:rsid w:val="003A756F"/>
    <w:rsid w:val="003F1D6A"/>
    <w:rsid w:val="003F7604"/>
    <w:rsid w:val="00425351"/>
    <w:rsid w:val="00437F17"/>
    <w:rsid w:val="004476A3"/>
    <w:rsid w:val="00495211"/>
    <w:rsid w:val="004B26D2"/>
    <w:rsid w:val="004F70CF"/>
    <w:rsid w:val="00507757"/>
    <w:rsid w:val="00522108"/>
    <w:rsid w:val="005315A7"/>
    <w:rsid w:val="00541CC1"/>
    <w:rsid w:val="005943C0"/>
    <w:rsid w:val="005A3B7C"/>
    <w:rsid w:val="005C3D9D"/>
    <w:rsid w:val="005C7605"/>
    <w:rsid w:val="00601EB9"/>
    <w:rsid w:val="00620A17"/>
    <w:rsid w:val="006269E1"/>
    <w:rsid w:val="00627CA7"/>
    <w:rsid w:val="00641AC6"/>
    <w:rsid w:val="0064289D"/>
    <w:rsid w:val="00650632"/>
    <w:rsid w:val="00650D29"/>
    <w:rsid w:val="006718FB"/>
    <w:rsid w:val="00673C55"/>
    <w:rsid w:val="00674054"/>
    <w:rsid w:val="00685C40"/>
    <w:rsid w:val="00686A54"/>
    <w:rsid w:val="006B2317"/>
    <w:rsid w:val="006B2728"/>
    <w:rsid w:val="006C3BE6"/>
    <w:rsid w:val="006D21C3"/>
    <w:rsid w:val="006E43E2"/>
    <w:rsid w:val="006E44AE"/>
    <w:rsid w:val="006E4819"/>
    <w:rsid w:val="006F560D"/>
    <w:rsid w:val="0075650F"/>
    <w:rsid w:val="00770436"/>
    <w:rsid w:val="00777C6D"/>
    <w:rsid w:val="00796A0A"/>
    <w:rsid w:val="007B4CF5"/>
    <w:rsid w:val="007B7B84"/>
    <w:rsid w:val="007F47D8"/>
    <w:rsid w:val="007F59AF"/>
    <w:rsid w:val="008102B8"/>
    <w:rsid w:val="00810916"/>
    <w:rsid w:val="00824106"/>
    <w:rsid w:val="008435ED"/>
    <w:rsid w:val="00852761"/>
    <w:rsid w:val="00864516"/>
    <w:rsid w:val="0087215C"/>
    <w:rsid w:val="00890CC8"/>
    <w:rsid w:val="008A1A94"/>
    <w:rsid w:val="008A5844"/>
    <w:rsid w:val="008C1F70"/>
    <w:rsid w:val="008C7C5B"/>
    <w:rsid w:val="008D0757"/>
    <w:rsid w:val="008D3D78"/>
    <w:rsid w:val="008E03B1"/>
    <w:rsid w:val="008E1676"/>
    <w:rsid w:val="008F73AE"/>
    <w:rsid w:val="00900487"/>
    <w:rsid w:val="00906071"/>
    <w:rsid w:val="00914077"/>
    <w:rsid w:val="009149B2"/>
    <w:rsid w:val="00916CCE"/>
    <w:rsid w:val="00925CA9"/>
    <w:rsid w:val="00926D99"/>
    <w:rsid w:val="0093174E"/>
    <w:rsid w:val="009677AE"/>
    <w:rsid w:val="00983BC0"/>
    <w:rsid w:val="00987367"/>
    <w:rsid w:val="009B2E91"/>
    <w:rsid w:val="009B4CDA"/>
    <w:rsid w:val="00A2463C"/>
    <w:rsid w:val="00A25E54"/>
    <w:rsid w:val="00A26717"/>
    <w:rsid w:val="00A3232A"/>
    <w:rsid w:val="00A3722C"/>
    <w:rsid w:val="00A44613"/>
    <w:rsid w:val="00A57B8B"/>
    <w:rsid w:val="00A6147B"/>
    <w:rsid w:val="00A61C06"/>
    <w:rsid w:val="00A71DE4"/>
    <w:rsid w:val="00A8757E"/>
    <w:rsid w:val="00A904B7"/>
    <w:rsid w:val="00A913E1"/>
    <w:rsid w:val="00A94E35"/>
    <w:rsid w:val="00AB05C4"/>
    <w:rsid w:val="00AB1769"/>
    <w:rsid w:val="00AC293F"/>
    <w:rsid w:val="00AC38A8"/>
    <w:rsid w:val="00AC4B8A"/>
    <w:rsid w:val="00B05E74"/>
    <w:rsid w:val="00B07123"/>
    <w:rsid w:val="00B14E42"/>
    <w:rsid w:val="00B25196"/>
    <w:rsid w:val="00B30412"/>
    <w:rsid w:val="00B34EF7"/>
    <w:rsid w:val="00B563CF"/>
    <w:rsid w:val="00B563EE"/>
    <w:rsid w:val="00B70021"/>
    <w:rsid w:val="00B75B0D"/>
    <w:rsid w:val="00B94B21"/>
    <w:rsid w:val="00B95DFA"/>
    <w:rsid w:val="00BB0F3D"/>
    <w:rsid w:val="00BC0B88"/>
    <w:rsid w:val="00BC4199"/>
    <w:rsid w:val="00BC5F03"/>
    <w:rsid w:val="00BE7A39"/>
    <w:rsid w:val="00C22519"/>
    <w:rsid w:val="00C25149"/>
    <w:rsid w:val="00C577E6"/>
    <w:rsid w:val="00C65DF2"/>
    <w:rsid w:val="00C75616"/>
    <w:rsid w:val="00C85B11"/>
    <w:rsid w:val="00C86283"/>
    <w:rsid w:val="00C940D0"/>
    <w:rsid w:val="00D07989"/>
    <w:rsid w:val="00D14AF1"/>
    <w:rsid w:val="00D34A46"/>
    <w:rsid w:val="00D41546"/>
    <w:rsid w:val="00D612E4"/>
    <w:rsid w:val="00D64213"/>
    <w:rsid w:val="00D755AC"/>
    <w:rsid w:val="00DB2F14"/>
    <w:rsid w:val="00E236CB"/>
    <w:rsid w:val="00E70C7F"/>
    <w:rsid w:val="00E76E1A"/>
    <w:rsid w:val="00E81B92"/>
    <w:rsid w:val="00E87ACC"/>
    <w:rsid w:val="00E97A2B"/>
    <w:rsid w:val="00EA1CF6"/>
    <w:rsid w:val="00EC45FF"/>
    <w:rsid w:val="00EE5A7B"/>
    <w:rsid w:val="00EF1588"/>
    <w:rsid w:val="00F04762"/>
    <w:rsid w:val="00F12724"/>
    <w:rsid w:val="00F24ED6"/>
    <w:rsid w:val="00F340FF"/>
    <w:rsid w:val="00F37828"/>
    <w:rsid w:val="00F41D15"/>
    <w:rsid w:val="00F46865"/>
    <w:rsid w:val="00F62E5D"/>
    <w:rsid w:val="00F654D6"/>
    <w:rsid w:val="00F93D4D"/>
    <w:rsid w:val="00F9422D"/>
    <w:rsid w:val="00FB2EE5"/>
    <w:rsid w:val="00FC2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FDF36"/>
  <w15:chartTrackingRefBased/>
  <w15:docId w15:val="{5918EE73-1885-4F6D-B7AD-01F88BDF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1352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har"/>
    <w:uiPriority w:val="9"/>
    <w:semiHidden/>
    <w:unhideWhenUsed/>
    <w:qFormat/>
    <w:rsid w:val="00F654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C38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AC293F"/>
    <w:rPr>
      <w:color w:val="0000FF"/>
      <w:u w:val="single"/>
    </w:rPr>
  </w:style>
  <w:style w:type="character" w:customStyle="1" w:styleId="ssrfcpassagedeactivated">
    <w:name w:val="ss_rfcpassage_deactivated"/>
    <w:basedOn w:val="Fontepargpadro"/>
    <w:rsid w:val="00AC293F"/>
  </w:style>
  <w:style w:type="paragraph" w:styleId="SemEspaamento">
    <w:name w:val="No Spacing"/>
    <w:uiPriority w:val="1"/>
    <w:qFormat/>
    <w:rsid w:val="00AC293F"/>
    <w:pPr>
      <w:spacing w:after="0" w:line="240" w:lineRule="auto"/>
    </w:pPr>
  </w:style>
  <w:style w:type="character" w:customStyle="1" w:styleId="highlighted">
    <w:name w:val="highlighted"/>
    <w:basedOn w:val="Fontepargpadro"/>
    <w:rsid w:val="00AC293F"/>
  </w:style>
  <w:style w:type="paragraph" w:styleId="Textodenotaderodap">
    <w:name w:val="footnote text"/>
    <w:basedOn w:val="Normal"/>
    <w:link w:val="TextodenotaderodapChar"/>
    <w:uiPriority w:val="99"/>
    <w:unhideWhenUsed/>
    <w:rsid w:val="00AC293F"/>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AC293F"/>
    <w:rPr>
      <w:sz w:val="20"/>
      <w:szCs w:val="20"/>
    </w:rPr>
  </w:style>
  <w:style w:type="character" w:styleId="Refdenotaderodap">
    <w:name w:val="footnote reference"/>
    <w:basedOn w:val="Fontepargpadro"/>
    <w:uiPriority w:val="99"/>
    <w:semiHidden/>
    <w:unhideWhenUsed/>
    <w:rsid w:val="00AC293F"/>
    <w:rPr>
      <w:vertAlign w:val="superscript"/>
    </w:rPr>
  </w:style>
  <w:style w:type="paragraph" w:styleId="Textodecomentrio">
    <w:name w:val="annotation text"/>
    <w:basedOn w:val="Normal"/>
    <w:link w:val="TextodecomentrioChar"/>
    <w:uiPriority w:val="99"/>
    <w:unhideWhenUsed/>
    <w:rsid w:val="00161553"/>
    <w:pPr>
      <w:spacing w:line="240" w:lineRule="auto"/>
    </w:pPr>
    <w:rPr>
      <w:sz w:val="20"/>
      <w:szCs w:val="20"/>
    </w:rPr>
  </w:style>
  <w:style w:type="character" w:customStyle="1" w:styleId="TextodecomentrioChar">
    <w:name w:val="Texto de comentário Char"/>
    <w:basedOn w:val="Fontepargpadro"/>
    <w:link w:val="Textodecomentrio"/>
    <w:uiPriority w:val="99"/>
    <w:rsid w:val="00161553"/>
    <w:rPr>
      <w:sz w:val="20"/>
      <w:szCs w:val="20"/>
    </w:rPr>
  </w:style>
  <w:style w:type="character" w:customStyle="1" w:styleId="ssit">
    <w:name w:val="ss_it"/>
    <w:basedOn w:val="Fontepargpadro"/>
    <w:rsid w:val="00161553"/>
  </w:style>
  <w:style w:type="character" w:styleId="Refdecomentrio">
    <w:name w:val="annotation reference"/>
    <w:basedOn w:val="Fontepargpadro"/>
    <w:uiPriority w:val="99"/>
    <w:semiHidden/>
    <w:unhideWhenUsed/>
    <w:rsid w:val="00127D82"/>
    <w:rPr>
      <w:sz w:val="16"/>
      <w:szCs w:val="16"/>
    </w:rPr>
  </w:style>
  <w:style w:type="paragraph" w:styleId="Textodebalo">
    <w:name w:val="Balloon Text"/>
    <w:basedOn w:val="Normal"/>
    <w:link w:val="TextodebaloChar"/>
    <w:uiPriority w:val="99"/>
    <w:semiHidden/>
    <w:unhideWhenUsed/>
    <w:rsid w:val="00127D8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27D82"/>
    <w:rPr>
      <w:rFonts w:ascii="Segoe UI" w:hAnsi="Segoe UI" w:cs="Segoe UI"/>
      <w:sz w:val="18"/>
      <w:szCs w:val="18"/>
    </w:rPr>
  </w:style>
  <w:style w:type="character" w:customStyle="1" w:styleId="ssleftalign">
    <w:name w:val="ss_leftalign"/>
    <w:basedOn w:val="Fontepargpadro"/>
    <w:rsid w:val="00673C55"/>
  </w:style>
  <w:style w:type="paragraph" w:customStyle="1" w:styleId="Normal1">
    <w:name w:val="Normal1"/>
    <w:rsid w:val="002F7178"/>
    <w:pPr>
      <w:spacing w:after="120" w:line="240" w:lineRule="auto"/>
    </w:pPr>
    <w:rPr>
      <w:rFonts w:ascii="Times New Roman" w:eastAsia="Times New Roman" w:hAnsi="Times New Roman" w:cs="Times New Roman"/>
      <w:color w:val="000000"/>
      <w:sz w:val="19"/>
      <w:szCs w:val="19"/>
    </w:rPr>
  </w:style>
  <w:style w:type="character" w:customStyle="1" w:styleId="markedcontent">
    <w:name w:val="markedcontent"/>
    <w:basedOn w:val="Fontepargpadro"/>
    <w:rsid w:val="00AC4B8A"/>
  </w:style>
  <w:style w:type="character" w:customStyle="1" w:styleId="ssbf">
    <w:name w:val="ss_bf"/>
    <w:basedOn w:val="Fontepargpadro"/>
    <w:rsid w:val="001D665C"/>
  </w:style>
  <w:style w:type="paragraph" w:styleId="Cabealho">
    <w:name w:val="header"/>
    <w:basedOn w:val="Normal"/>
    <w:link w:val="CabealhoChar"/>
    <w:uiPriority w:val="99"/>
    <w:unhideWhenUsed/>
    <w:rsid w:val="00F12724"/>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F12724"/>
  </w:style>
  <w:style w:type="paragraph" w:styleId="Rodap">
    <w:name w:val="footer"/>
    <w:basedOn w:val="Normal"/>
    <w:link w:val="RodapChar"/>
    <w:uiPriority w:val="99"/>
    <w:unhideWhenUsed/>
    <w:rsid w:val="00F12724"/>
    <w:pPr>
      <w:tabs>
        <w:tab w:val="center" w:pos="4680"/>
        <w:tab w:val="right" w:pos="9360"/>
      </w:tabs>
      <w:spacing w:after="0" w:line="240" w:lineRule="auto"/>
    </w:pPr>
  </w:style>
  <w:style w:type="character" w:customStyle="1" w:styleId="RodapChar">
    <w:name w:val="Rodapé Char"/>
    <w:basedOn w:val="Fontepargpadro"/>
    <w:link w:val="Rodap"/>
    <w:uiPriority w:val="99"/>
    <w:rsid w:val="00F12724"/>
  </w:style>
  <w:style w:type="character" w:customStyle="1" w:styleId="Ttulo2Char">
    <w:name w:val="Título 2 Char"/>
    <w:basedOn w:val="Fontepargpadro"/>
    <w:link w:val="Ttulo2"/>
    <w:uiPriority w:val="9"/>
    <w:rsid w:val="001352D3"/>
    <w:rPr>
      <w:rFonts w:ascii="Times New Roman" w:eastAsia="Times New Roman" w:hAnsi="Times New Roman" w:cs="Times New Roman"/>
      <w:b/>
      <w:bCs/>
      <w:sz w:val="36"/>
      <w:szCs w:val="36"/>
    </w:rPr>
  </w:style>
  <w:style w:type="character" w:styleId="nfase">
    <w:name w:val="Emphasis"/>
    <w:basedOn w:val="Fontepargpadro"/>
    <w:uiPriority w:val="20"/>
    <w:qFormat/>
    <w:rsid w:val="001352D3"/>
    <w:rPr>
      <w:i/>
      <w:iCs/>
    </w:rPr>
  </w:style>
  <w:style w:type="paragraph" w:styleId="Assuntodocomentrio">
    <w:name w:val="annotation subject"/>
    <w:basedOn w:val="Textodecomentrio"/>
    <w:next w:val="Textodecomentrio"/>
    <w:link w:val="AssuntodocomentrioChar"/>
    <w:uiPriority w:val="99"/>
    <w:semiHidden/>
    <w:unhideWhenUsed/>
    <w:rsid w:val="006B2728"/>
    <w:rPr>
      <w:b/>
      <w:bCs/>
    </w:rPr>
  </w:style>
  <w:style w:type="character" w:customStyle="1" w:styleId="AssuntodocomentrioChar">
    <w:name w:val="Assunto do comentário Char"/>
    <w:basedOn w:val="TextodecomentrioChar"/>
    <w:link w:val="Assuntodocomentrio"/>
    <w:uiPriority w:val="99"/>
    <w:semiHidden/>
    <w:rsid w:val="006B2728"/>
    <w:rPr>
      <w:b/>
      <w:bCs/>
      <w:sz w:val="20"/>
      <w:szCs w:val="20"/>
    </w:rPr>
  </w:style>
  <w:style w:type="paragraph" w:customStyle="1" w:styleId="NoSpacing1">
    <w:name w:val="No Spacing1"/>
    <w:uiPriority w:val="1"/>
    <w:qFormat/>
    <w:rsid w:val="00050002"/>
    <w:pPr>
      <w:spacing w:after="0" w:line="240" w:lineRule="auto"/>
    </w:pPr>
    <w:rPr>
      <w:rFonts w:ascii="Calibri" w:eastAsia="Calibri" w:hAnsi="Calibri" w:cs="Times New Roman"/>
    </w:rPr>
  </w:style>
  <w:style w:type="character" w:customStyle="1" w:styleId="Ttulo3Char">
    <w:name w:val="Título 3 Char"/>
    <w:basedOn w:val="Fontepargpadro"/>
    <w:link w:val="Ttulo3"/>
    <w:uiPriority w:val="9"/>
    <w:semiHidden/>
    <w:rsid w:val="00F654D6"/>
    <w:rPr>
      <w:rFonts w:asciiTheme="majorHAnsi" w:eastAsiaTheme="majorEastAsia" w:hAnsiTheme="majorHAnsi" w:cstheme="majorBidi"/>
      <w:color w:val="1F3763" w:themeColor="accent1" w:themeShade="7F"/>
      <w:sz w:val="24"/>
      <w:szCs w:val="24"/>
    </w:rPr>
  </w:style>
  <w:style w:type="character" w:customStyle="1" w:styleId="ng-binding">
    <w:name w:val="ng-binding"/>
    <w:basedOn w:val="Fontepargpadro"/>
    <w:rsid w:val="00F654D6"/>
  </w:style>
  <w:style w:type="character" w:customStyle="1" w:styleId="ac">
    <w:name w:val="ac"/>
    <w:basedOn w:val="Fontepargpadro"/>
    <w:rsid w:val="008E03B1"/>
  </w:style>
  <w:style w:type="character" w:customStyle="1" w:styleId="UnresolvedMention">
    <w:name w:val="Unresolved Mention"/>
    <w:basedOn w:val="Fontepargpadro"/>
    <w:uiPriority w:val="99"/>
    <w:semiHidden/>
    <w:unhideWhenUsed/>
    <w:rsid w:val="000F18EA"/>
    <w:rPr>
      <w:color w:val="605E5C"/>
      <w:shd w:val="clear" w:color="auto" w:fill="E1DFDD"/>
    </w:rPr>
  </w:style>
  <w:style w:type="paragraph" w:styleId="Reviso">
    <w:name w:val="Revision"/>
    <w:hidden/>
    <w:uiPriority w:val="99"/>
    <w:semiHidden/>
    <w:rsid w:val="00D079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48233">
      <w:bodyDiv w:val="1"/>
      <w:marLeft w:val="0"/>
      <w:marRight w:val="0"/>
      <w:marTop w:val="0"/>
      <w:marBottom w:val="0"/>
      <w:divBdr>
        <w:top w:val="none" w:sz="0" w:space="0" w:color="auto"/>
        <w:left w:val="none" w:sz="0" w:space="0" w:color="auto"/>
        <w:bottom w:val="none" w:sz="0" w:space="0" w:color="auto"/>
        <w:right w:val="none" w:sz="0" w:space="0" w:color="auto"/>
      </w:divBdr>
    </w:div>
    <w:div w:id="134611847">
      <w:bodyDiv w:val="1"/>
      <w:marLeft w:val="0"/>
      <w:marRight w:val="0"/>
      <w:marTop w:val="0"/>
      <w:marBottom w:val="0"/>
      <w:divBdr>
        <w:top w:val="none" w:sz="0" w:space="0" w:color="auto"/>
        <w:left w:val="none" w:sz="0" w:space="0" w:color="auto"/>
        <w:bottom w:val="none" w:sz="0" w:space="0" w:color="auto"/>
        <w:right w:val="none" w:sz="0" w:space="0" w:color="auto"/>
      </w:divBdr>
    </w:div>
    <w:div w:id="647435655">
      <w:bodyDiv w:val="1"/>
      <w:marLeft w:val="0"/>
      <w:marRight w:val="0"/>
      <w:marTop w:val="0"/>
      <w:marBottom w:val="0"/>
      <w:divBdr>
        <w:top w:val="none" w:sz="0" w:space="0" w:color="auto"/>
        <w:left w:val="none" w:sz="0" w:space="0" w:color="auto"/>
        <w:bottom w:val="none" w:sz="0" w:space="0" w:color="auto"/>
        <w:right w:val="none" w:sz="0" w:space="0" w:color="auto"/>
      </w:divBdr>
    </w:div>
    <w:div w:id="962079273">
      <w:bodyDiv w:val="1"/>
      <w:marLeft w:val="0"/>
      <w:marRight w:val="0"/>
      <w:marTop w:val="0"/>
      <w:marBottom w:val="0"/>
      <w:divBdr>
        <w:top w:val="none" w:sz="0" w:space="0" w:color="auto"/>
        <w:left w:val="none" w:sz="0" w:space="0" w:color="auto"/>
        <w:bottom w:val="none" w:sz="0" w:space="0" w:color="auto"/>
        <w:right w:val="none" w:sz="0" w:space="0" w:color="auto"/>
      </w:divBdr>
    </w:div>
    <w:div w:id="1010983402">
      <w:bodyDiv w:val="1"/>
      <w:marLeft w:val="0"/>
      <w:marRight w:val="0"/>
      <w:marTop w:val="0"/>
      <w:marBottom w:val="0"/>
      <w:divBdr>
        <w:top w:val="none" w:sz="0" w:space="0" w:color="auto"/>
        <w:left w:val="none" w:sz="0" w:space="0" w:color="auto"/>
        <w:bottom w:val="none" w:sz="0" w:space="0" w:color="auto"/>
        <w:right w:val="none" w:sz="0" w:space="0" w:color="auto"/>
      </w:divBdr>
      <w:divsChild>
        <w:div w:id="721444796">
          <w:marLeft w:val="0"/>
          <w:marRight w:val="0"/>
          <w:marTop w:val="0"/>
          <w:marBottom w:val="0"/>
          <w:divBdr>
            <w:top w:val="none" w:sz="0" w:space="0" w:color="auto"/>
            <w:left w:val="none" w:sz="0" w:space="0" w:color="auto"/>
            <w:bottom w:val="none" w:sz="0" w:space="0" w:color="auto"/>
            <w:right w:val="none" w:sz="0" w:space="0" w:color="auto"/>
          </w:divBdr>
        </w:div>
        <w:div w:id="1569613806">
          <w:marLeft w:val="0"/>
          <w:marRight w:val="0"/>
          <w:marTop w:val="0"/>
          <w:marBottom w:val="0"/>
          <w:divBdr>
            <w:top w:val="none" w:sz="0" w:space="0" w:color="auto"/>
            <w:left w:val="none" w:sz="0" w:space="0" w:color="auto"/>
            <w:bottom w:val="none" w:sz="0" w:space="0" w:color="auto"/>
            <w:right w:val="none" w:sz="0" w:space="0" w:color="auto"/>
          </w:divBdr>
        </w:div>
      </w:divsChild>
    </w:div>
    <w:div w:id="1331757689">
      <w:bodyDiv w:val="1"/>
      <w:marLeft w:val="0"/>
      <w:marRight w:val="0"/>
      <w:marTop w:val="0"/>
      <w:marBottom w:val="0"/>
      <w:divBdr>
        <w:top w:val="none" w:sz="0" w:space="0" w:color="auto"/>
        <w:left w:val="none" w:sz="0" w:space="0" w:color="auto"/>
        <w:bottom w:val="none" w:sz="0" w:space="0" w:color="auto"/>
        <w:right w:val="none" w:sz="0" w:space="0" w:color="auto"/>
      </w:divBdr>
    </w:div>
    <w:div w:id="1611740012">
      <w:bodyDiv w:val="1"/>
      <w:marLeft w:val="0"/>
      <w:marRight w:val="0"/>
      <w:marTop w:val="0"/>
      <w:marBottom w:val="0"/>
      <w:divBdr>
        <w:top w:val="none" w:sz="0" w:space="0" w:color="auto"/>
        <w:left w:val="none" w:sz="0" w:space="0" w:color="auto"/>
        <w:bottom w:val="none" w:sz="0" w:space="0" w:color="auto"/>
        <w:right w:val="none" w:sz="0" w:space="0" w:color="auto"/>
      </w:divBdr>
    </w:div>
    <w:div w:id="170428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3102%2F0013189X20943198" TargetMode="External"/><Relationship Id="rId13" Type="http://schemas.openxmlformats.org/officeDocument/2006/relationships/hyperlink" Target="https://plus.lexis.com/api/document/collection/cases/id/634F-3X41-FCCX-62WC-00000-00?cite=548%20F.%20Supp.%203d%20814&amp;context=1530671" TargetMode="External"/><Relationship Id="rId18" Type="http://schemas.openxmlformats.org/officeDocument/2006/relationships/hyperlink" Target="https://hbr.org/1990/01/five-ways-to-keep-disputes-out-of-court" TargetMode="External"/><Relationship Id="rId3" Type="http://schemas.openxmlformats.org/officeDocument/2006/relationships/hyperlink" Target="https://plus.lexis.com/document/?pdmfid=1530671&amp;crid=2e3d434f-d0ef-426f-b07d-30f8293e2d95&amp;pddocfullpath=%2Fshared%2Fdocument%2Fcases%2Furn%3AcontentItem%3A65DN-PN31-DYMS-604N-00000-00&amp;pdcontentcomponentid=6420&amp;pdteaserkey=&amp;pdislpamode=false&amp;pdworkfolderlocatorid=NOT_SAVED_IN_WORKFOLDER&amp;ecomp=_fbtk&amp;earg=sr0&amp;prid=d0e80e4e-adc7-4a67-9661-52c2a2318e1f" TargetMode="External"/><Relationship Id="rId7" Type="http://schemas.openxmlformats.org/officeDocument/2006/relationships/hyperlink" Target="https://plus.lexis.com/api/document/collection/cases/id/60MP-WP51-F81W-235P-00000-00?cite=480%20F.%20Supp.%203d%20711&amp;context=1530671" TargetMode="External"/><Relationship Id="rId12" Type="http://schemas.openxmlformats.org/officeDocument/2006/relationships/hyperlink" Target="https://doi.org/10.3102%2F0013189X20943198" TargetMode="External"/><Relationship Id="rId17" Type="http://schemas.openxmlformats.org/officeDocument/2006/relationships/hyperlink" Target="https://doe.virginia.gov/support/gender-diversity/2022-model-policies-on-the-privacy-dignity-and-respect-for-all-students-town-hall.pdf" TargetMode="External"/><Relationship Id="rId2" Type="http://schemas.openxmlformats.org/officeDocument/2006/relationships/hyperlink" Target="https://doi.org/10.3102%2F0013189X20943198" TargetMode="External"/><Relationship Id="rId16" Type="http://schemas.openxmlformats.org/officeDocument/2006/relationships/hyperlink" Target="https://doi.org/10.3102%2F0013189X20943198" TargetMode="External"/><Relationship Id="rId1" Type="http://schemas.openxmlformats.org/officeDocument/2006/relationships/hyperlink" Target="https://plus.lexis.com/document/?pdmfid=1530671&amp;crid=2e3d434f-d0ef-426f-b07d-30f8293e2d95&amp;pddocfullpath=%2Fshared%2Fdocument%2Fcases%2Furn%3AcontentItem%3A65DN-PN31-DYMS-604N-00000-00&amp;pdcontentcomponentid=6420&amp;pdteaserkey=&amp;pdislpamode=false&amp;pdworkfolderlocatorid=NOT_SAVED_IN_WORKFOLDER&amp;ecomp=_fbtk&amp;earg=sr0&amp;prid=d0e80e4e-adc7-4a67-9661-52c2a2318e1f" TargetMode="External"/><Relationship Id="rId6" Type="http://schemas.openxmlformats.org/officeDocument/2006/relationships/hyperlink" Target="https://advance.lexis.com/document/?pdmfid=1000516&amp;crid=52cfcc86-97db-473c-b8c5-80588fea6131&amp;pddocfullpath=%2Fshared%2Fdocument%2Fcases%2Furn%3AcontentItem%3A430X-2GX0-0039-42FJ-00000-00&amp;pddocid=urn%3AcontentItem%3A430X-2GX0-0039-42FJ-00000-00&amp;pdcontentcomponentid=7839&amp;pdshepid=urn%3AcontentItem%3A7XWX-M9N1-2NSD-N11B-00000-00&amp;pdteaserkey=sr0&amp;pditab=allpods&amp;ecomp=spnqk&amp;earg=sr0&amp;prid=b90380c0-38e9-470b-8c39-06373476f639" TargetMode="External"/><Relationship Id="rId11" Type="http://schemas.openxmlformats.org/officeDocument/2006/relationships/hyperlink" Target="https://doi.org/10.3102%2F0013189X20943198" TargetMode="External"/><Relationship Id="rId5" Type="http://schemas.openxmlformats.org/officeDocument/2006/relationships/hyperlink" Target="https://advance.lexis.com/document/?pdmfid=1000516&amp;crid=ff5bf487-1b37-4f9a-b369-b48443bfc972&amp;pddocfullpath=%2Fshared%2Fdocument%2Fcases%2Furn%3AcontentItem%3A5XXY-58F1-FH4C-X42X-00000-00&amp;pddocid=urn%3AcontentItem%3A5XXY-58F1-FH4C-X42X-00000-00&amp;pdcontentcomponentid=6417&amp;pdshepid=urn%3AcontentItem%3A5XYB-Y7P1-J9X5-Y0H3-00000-00&amp;pdteaserkey=sr0&amp;pditab=allpods&amp;ecomp=spnqk&amp;earg=sr0&amp;prid=e9a31f2e-c38a-43f2-9c8f-955424e0fe1b" TargetMode="External"/><Relationship Id="rId15" Type="http://schemas.openxmlformats.org/officeDocument/2006/relationships/hyperlink" Target="https://plus.lexis.com/api/document/collection/cases/id/6299-D331-F8SS-62DC-00000-00?cite=992%20F.3d%20492&amp;context=1530671" TargetMode="External"/><Relationship Id="rId10" Type="http://schemas.openxmlformats.org/officeDocument/2006/relationships/hyperlink" Target="https://plus.lexis.com/api/document/collection/cases/id/634F-3X41-FCCX-62WC-00000-00?cite=548%20F.%20Supp.%203d%20814&amp;context=1530671" TargetMode="External"/><Relationship Id="rId4" Type="http://schemas.openxmlformats.org/officeDocument/2006/relationships/hyperlink" Target="https://www.washingtonpost.com/nation/2022/09/01/kansas-teacher-suspended-pronouns/" TargetMode="External"/><Relationship Id="rId9" Type="http://schemas.openxmlformats.org/officeDocument/2006/relationships/hyperlink" Target="https://advance.lexis.com/document/?pdmfid=1000516&amp;crid=ff5bf487-1b37-4f9a-b369-b48443bfc972&amp;pddocfullpath=%2Fshared%2Fdocument%2Fcases%2Furn%3AcontentItem%3A5XXY-58F1-FH4C-X42X-00000-00&amp;pddocid=urn%3AcontentItem%3A5XXY-58F1-FH4C-X42X-00000-00&amp;pdcontentcomponentid=6417&amp;pdshepid=urn%3AcontentItem%3A5XYB-Y7P1-J9X5-Y0H3-00000-00&amp;pdteaserkey=sr0&amp;pditab=allpods&amp;ecomp=spnqk&amp;earg=sr0&amp;prid=e9a31f2e-c38a-43f2-9c8f-955424e0fe1b" TargetMode="External"/><Relationship Id="rId14" Type="http://schemas.openxmlformats.org/officeDocument/2006/relationships/hyperlink" Target="https://plus.lexis.com/api/document/collection/cases/id/634F-3X41-FCCX-62WC-00000-00?cite=548%20F.%20Supp.%203d%20814&amp;context=15306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80D68-59D1-4B09-A16B-A6D8329F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3300</Words>
  <Characters>17821</Characters>
  <Application>Microsoft Office Word</Application>
  <DocSecurity>0</DocSecurity>
  <Lines>148</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Marcelo Ranieri</cp:lastModifiedBy>
  <cp:revision>3</cp:revision>
  <cp:lastPrinted>2022-10-03T18:47:00Z</cp:lastPrinted>
  <dcterms:created xsi:type="dcterms:W3CDTF">2023-02-25T23:07:00Z</dcterms:created>
  <dcterms:modified xsi:type="dcterms:W3CDTF">2023-02-25T23:07:00Z</dcterms:modified>
</cp:coreProperties>
</file>