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40" w:rsidRDefault="00AF6F40" w:rsidP="00AF6F40">
      <w:pPr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  <w:t>Disciplina BAF0235 – Acústica da VOZ</w:t>
      </w:r>
    </w:p>
    <w:p w:rsidR="00AF6F40" w:rsidRDefault="00AF6F40" w:rsidP="00AF6F40">
      <w:pPr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</w:pPr>
      <w:proofErr w:type="spellStart"/>
      <w:r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  <w:t>Profa</w:t>
      </w:r>
      <w:proofErr w:type="spellEnd"/>
      <w:r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  <w:t xml:space="preserve"> Lídia Teles</w:t>
      </w:r>
    </w:p>
    <w:p w:rsidR="00AF6F40" w:rsidRDefault="00AF6F40" w:rsidP="00AF6F40">
      <w:pPr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</w:pPr>
    </w:p>
    <w:p w:rsidR="00AF6F40" w:rsidRDefault="00AF6F40" w:rsidP="00AF6F40">
      <w:pPr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</w:pPr>
    </w:p>
    <w:p w:rsidR="00AF6F40" w:rsidRPr="00AF6F40" w:rsidRDefault="00AF6F40" w:rsidP="00AF6F40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b/>
          <w:bCs/>
          <w:color w:val="495057"/>
          <w:sz w:val="23"/>
          <w:szCs w:val="23"/>
          <w:lang w:eastAsia="pt-BR"/>
        </w:rPr>
        <w:t>Roteiro para análise </w:t>
      </w:r>
      <w:r w:rsidRPr="00AF6F40">
        <w:rPr>
          <w:rFonts w:ascii="Segoe UI" w:eastAsia="Times New Roman" w:hAnsi="Segoe UI" w:cs="Segoe UI"/>
          <w:b/>
          <w:bCs/>
          <w:color w:val="495057"/>
          <w:sz w:val="23"/>
          <w:szCs w:val="23"/>
          <w:u w:val="single"/>
          <w:lang w:eastAsia="pt-BR"/>
        </w:rPr>
        <w:t>Espectrograma: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a)      Tipo de ataque vocal (</w:t>
      </w:r>
      <w:proofErr w:type="spellStart"/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isocrônico</w:t>
      </w:r>
      <w:proofErr w:type="spellEnd"/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, brusco ou aspirado)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b)      Frequência estável ou instável ao longo do tempo (ao longo do traçado)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c)       Intensidade estável ou instável ao longo do tempo (ao longo do traçado)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d)      Componentes harmônicos (visualizáveis apenas nas frequências mais graves e médias ou até as frequências mais agudas do gráfico)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e)      Componente ruído (presença ou ausência de ruído entre os harmônicos das frequências graves / médias e/ou agudas)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f)       </w:t>
      </w:r>
      <w:proofErr w:type="spellStart"/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Subharmônicos</w:t>
      </w:r>
      <w:proofErr w:type="spellEnd"/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(presentes ou ausentes) 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g)      Quebra de frequência (presente ou ausente)</w:t>
      </w:r>
    </w:p>
    <w:p w:rsidR="00AF6F40" w:rsidRPr="00AF6F40" w:rsidRDefault="00AF6F40" w:rsidP="00AF6F40">
      <w:pPr>
        <w:spacing w:before="100" w:beforeAutospacing="1" w:after="100" w:afterAutospacing="1"/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h)      Quebra de sonoridade (presente ou ausente)</w:t>
      </w:r>
    </w:p>
    <w:p w:rsidR="00AF6F40" w:rsidRPr="00AF6F40" w:rsidRDefault="00AF6F40" w:rsidP="00AF6F40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Outros achados ... o que </w:t>
      </w:r>
      <w:proofErr w:type="spellStart"/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vcs</w:t>
      </w:r>
      <w:proofErr w:type="spellEnd"/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 xml:space="preserve"> observarem</w:t>
      </w:r>
    </w:p>
    <w:p w:rsidR="00AF6F40" w:rsidRPr="00AF6F40" w:rsidRDefault="00AF6F40" w:rsidP="00AF6F40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</w:p>
    <w:p w:rsidR="00AF6F40" w:rsidRPr="00AF6F40" w:rsidRDefault="00AF6F40" w:rsidP="00AF6F40">
      <w:pPr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</w:pPr>
      <w:r w:rsidRPr="00AF6F40">
        <w:rPr>
          <w:rFonts w:ascii="Segoe UI" w:eastAsia="Times New Roman" w:hAnsi="Segoe UI" w:cs="Segoe UI"/>
          <w:color w:val="495057"/>
          <w:sz w:val="23"/>
          <w:szCs w:val="23"/>
          <w:lang w:eastAsia="pt-BR"/>
        </w:rPr>
        <w:t>Bom trabalho!</w:t>
      </w:r>
    </w:p>
    <w:p w:rsidR="00AC7C40" w:rsidRDefault="00AC7C40"/>
    <w:sectPr w:rsidR="00AC7C40" w:rsidSect="00E43F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40"/>
    <w:rsid w:val="007B5E05"/>
    <w:rsid w:val="00AC7C40"/>
    <w:rsid w:val="00AF6F40"/>
    <w:rsid w:val="00E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1019B"/>
  <w14:defaultImageDpi w14:val="32767"/>
  <w15:chartTrackingRefBased/>
  <w15:docId w15:val="{36EBE917-A92E-994C-A953-9EF3FFDA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F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Teles</dc:creator>
  <cp:keywords/>
  <dc:description/>
  <cp:lastModifiedBy>Lídia Teles</cp:lastModifiedBy>
  <cp:revision>1</cp:revision>
  <dcterms:created xsi:type="dcterms:W3CDTF">2020-11-13T02:14:00Z</dcterms:created>
  <dcterms:modified xsi:type="dcterms:W3CDTF">2020-11-13T02:15:00Z</dcterms:modified>
</cp:coreProperties>
</file>