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49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8494"/>
        <w:tblGridChange w:id="0">
          <w:tblGrid>
            <w:gridCol w:w="8494"/>
          </w:tblGrid>
        </w:tblGridChange>
      </w:tblGrid>
      <w:tr>
        <w:trPr>
          <w:cantSplit w:val="0"/>
          <w:tblHeader w:val="0"/>
        </w:trPr>
        <w:tc>
          <w:tcPr/>
          <w:p w:rsidR="00000000" w:rsidDel="00000000" w:rsidP="00000000" w:rsidRDefault="00000000" w:rsidRPr="00000000" w14:paraId="00000002">
            <w:pPr>
              <w:rPr>
                <w:color w:val="000000"/>
              </w:rPr>
            </w:pPr>
            <w:r w:rsidDel="00000000" w:rsidR="00000000" w:rsidRPr="00000000">
              <w:rPr>
                <w:color w:val="000000"/>
                <w:rtl w:val="0"/>
              </w:rPr>
              <w:t xml:space="preserve">Formation en FOS et en FOU</w:t>
            </w:r>
            <w:r w:rsidDel="00000000" w:rsidR="00000000" w:rsidRPr="00000000">
              <w:rPr>
                <w:rtl w:val="0"/>
              </w:rPr>
            </w:r>
          </w:p>
          <w:p w:rsidR="00000000" w:rsidDel="00000000" w:rsidP="00000000" w:rsidRDefault="00000000" w:rsidRPr="00000000" w14:paraId="00000003">
            <w:pPr>
              <w:rPr>
                <w:color w:val="000000"/>
              </w:rPr>
            </w:pPr>
            <w:r w:rsidDel="00000000" w:rsidR="00000000" w:rsidRPr="00000000">
              <w:rPr>
                <w:color w:val="000000"/>
                <w:rtl w:val="0"/>
              </w:rPr>
              <w:t xml:space="preserve">Réunion du  03/11/2022  </w:t>
            </w:r>
          </w:p>
          <w:p w:rsidR="00000000" w:rsidDel="00000000" w:rsidP="00000000" w:rsidRDefault="00000000" w:rsidRPr="00000000" w14:paraId="00000004">
            <w:pPr>
              <w:rPr>
                <w:color w:val="000000"/>
              </w:rPr>
            </w:pPr>
            <w:r w:rsidDel="00000000" w:rsidR="00000000" w:rsidRPr="00000000">
              <w:rPr>
                <w:color w:val="000000"/>
                <w:rtl w:val="0"/>
              </w:rPr>
              <w:t xml:space="preserve">Compte rendu fait par Marina Ferreira et Laura Luiza da Costa   </w:t>
            </w:r>
          </w:p>
          <w:p w:rsidR="00000000" w:rsidDel="00000000" w:rsidP="00000000" w:rsidRDefault="00000000" w:rsidRPr="00000000" w14:paraId="00000005">
            <w:pPr>
              <w:rPr/>
            </w:pPr>
            <w:r w:rsidDel="00000000" w:rsidR="00000000" w:rsidRPr="00000000">
              <w:rPr>
                <w:rtl w:val="0"/>
              </w:rPr>
              <w:t xml:space="preserve"> </w:t>
            </w:r>
          </w:p>
          <w:p w:rsidR="00000000" w:rsidDel="00000000" w:rsidP="00000000" w:rsidRDefault="00000000" w:rsidRPr="00000000" w14:paraId="00000006">
            <w:pPr>
              <w:rPr/>
            </w:pPr>
            <w:r w:rsidDel="00000000" w:rsidR="00000000" w:rsidRPr="00000000">
              <w:rPr>
                <w:rtl w:val="0"/>
              </w:rPr>
            </w:r>
          </w:p>
        </w:tc>
      </w:tr>
    </w:tbl>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spacing w:after="0" w:line="276" w:lineRule="auto"/>
        <w:rPr>
          <w:b w:val="1"/>
          <w:sz w:val="24"/>
          <w:szCs w:val="24"/>
        </w:rPr>
      </w:pPr>
      <w:r w:rsidDel="00000000" w:rsidR="00000000" w:rsidRPr="00000000">
        <w:rPr>
          <w:b w:val="1"/>
          <w:sz w:val="24"/>
          <w:szCs w:val="24"/>
          <w:rtl w:val="0"/>
        </w:rPr>
        <w:t xml:space="preserve">Professeur – Heloisa Albuquerque-Costa</w:t>
      </w:r>
    </w:p>
    <w:p w:rsidR="00000000" w:rsidDel="00000000" w:rsidP="00000000" w:rsidRDefault="00000000" w:rsidRPr="00000000" w14:paraId="00000009">
      <w:pPr>
        <w:spacing w:after="0" w:line="276" w:lineRule="auto"/>
        <w:rPr>
          <w:sz w:val="24"/>
          <w:szCs w:val="24"/>
        </w:rPr>
      </w:pPr>
      <w:r w:rsidDel="00000000" w:rsidR="00000000" w:rsidRPr="00000000">
        <w:rPr>
          <w:b w:val="1"/>
          <w:sz w:val="24"/>
          <w:szCs w:val="24"/>
          <w:rtl w:val="0"/>
        </w:rPr>
        <w:t xml:space="preserve">Boursiers PUB:  </w:t>
      </w:r>
      <w:r w:rsidDel="00000000" w:rsidR="00000000" w:rsidRPr="00000000">
        <w:rPr>
          <w:sz w:val="24"/>
          <w:szCs w:val="24"/>
          <w:rtl w:val="0"/>
        </w:rPr>
        <w:t xml:space="preserve">Marina Ferreira da Silva, Laura Luiza da Costa, Vinicius Gabriel Pereira</w:t>
      </w:r>
    </w:p>
    <w:p w:rsidR="00000000" w:rsidDel="00000000" w:rsidP="00000000" w:rsidRDefault="00000000" w:rsidRPr="00000000" w14:paraId="0000000A">
      <w:pPr>
        <w:rPr>
          <w:b w:val="1"/>
          <w:sz w:val="24"/>
          <w:szCs w:val="24"/>
        </w:rPr>
      </w:pPr>
      <w:r w:rsidDel="00000000" w:rsidR="00000000" w:rsidRPr="00000000">
        <w:rPr>
          <w:rtl w:val="0"/>
        </w:rPr>
      </w:r>
    </w:p>
    <w:p w:rsidR="00000000" w:rsidDel="00000000" w:rsidP="00000000" w:rsidRDefault="00000000" w:rsidRPr="00000000" w14:paraId="0000000B">
      <w:pPr>
        <w:rPr>
          <w:b w:val="1"/>
          <w:sz w:val="24"/>
          <w:szCs w:val="24"/>
        </w:rPr>
      </w:pPr>
      <w:r w:rsidDel="00000000" w:rsidR="00000000" w:rsidRPr="00000000">
        <w:rPr>
          <w:b w:val="1"/>
          <w:sz w:val="24"/>
          <w:szCs w:val="24"/>
          <w:rtl w:val="0"/>
        </w:rPr>
        <w:t xml:space="preserve">Points discutés</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Analyse et correction des questionnaires préparés pour la réunion du 03/11/2022</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Méthodes d’élaboration des questions et des options de réponse dans les questionnaires</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Préparation du formulaire de consentement des participants</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Préparation d’une introduction aux questionnaires</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rPr>
          <w:b w:val="1"/>
          <w:sz w:val="24"/>
          <w:szCs w:val="24"/>
        </w:rPr>
      </w:pPr>
      <w:r w:rsidDel="00000000" w:rsidR="00000000" w:rsidRPr="00000000">
        <w:rPr>
          <w:b w:val="1"/>
          <w:sz w:val="24"/>
          <w:szCs w:val="24"/>
          <w:rtl w:val="0"/>
        </w:rPr>
        <w:t xml:space="preserve">Discussion</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1</w:t>
      </w:r>
      <w:r w:rsidDel="00000000" w:rsidR="00000000" w:rsidRPr="00000000">
        <w:rPr>
          <w:i w:val="0"/>
          <w:smallCaps w:val="0"/>
          <w:strike w:val="0"/>
          <w:color w:val="000000"/>
          <w:sz w:val="24"/>
          <w:szCs w:val="24"/>
          <w:u w:val="none"/>
          <w:shd w:fill="auto" w:val="clear"/>
          <w:vertAlign w:val="superscript"/>
          <w:rtl w:val="0"/>
        </w:rPr>
        <w:t xml:space="preserve">ère</w:t>
      </w:r>
      <w:r w:rsidDel="00000000" w:rsidR="00000000" w:rsidRPr="00000000">
        <w:rPr>
          <w:i w:val="0"/>
          <w:smallCaps w:val="0"/>
          <w:strike w:val="0"/>
          <w:color w:val="000000"/>
          <w:sz w:val="24"/>
          <w:szCs w:val="24"/>
          <w:u w:val="none"/>
          <w:shd w:fill="auto" w:val="clear"/>
          <w:vertAlign w:val="baseline"/>
          <w:rtl w:val="0"/>
        </w:rPr>
        <w:t xml:space="preserve"> question :   </w:t>
      </w:r>
    </w:p>
    <w:p w:rsidR="00000000" w:rsidDel="00000000" w:rsidP="00000000" w:rsidRDefault="00000000" w:rsidRPr="00000000" w14:paraId="00000014">
      <w:pPr>
        <w:spacing w:after="0" w:before="0" w:line="308.5714285714286" w:lineRule="auto"/>
        <w:ind w:left="720" w:firstLine="0"/>
        <w:rPr>
          <w:sz w:val="24"/>
          <w:szCs w:val="24"/>
        </w:rPr>
      </w:pPr>
      <w:r w:rsidDel="00000000" w:rsidR="00000000" w:rsidRPr="00000000">
        <w:rPr>
          <w:sz w:val="24"/>
          <w:szCs w:val="24"/>
          <w:rtl w:val="0"/>
        </w:rPr>
        <w:t xml:space="preserve">Pourquoi est-il important de collecter des données grand public ? - Parce qu'il est nécessaire de connaître le groupe dans sa globalité, de formuler des graphiques (compte tenu de la tranche d'âge du groupe, par exemple), et d'optimiser le contact entre les parties élèves-professeurs (via e-mail ou téléphone).</w:t>
      </w:r>
    </w:p>
    <w:p w:rsidR="00000000" w:rsidDel="00000000" w:rsidP="00000000" w:rsidRDefault="00000000" w:rsidRPr="00000000" w14:paraId="00000015">
      <w:pPr>
        <w:spacing w:after="0" w:before="0" w:line="308.5714285714286" w:lineRule="auto"/>
        <w:ind w:left="720" w:firstLine="0"/>
        <w:rPr>
          <w:sz w:val="24"/>
          <w:szCs w:val="24"/>
        </w:rPr>
      </w:pPr>
      <w:r w:rsidDel="00000000" w:rsidR="00000000" w:rsidRPr="00000000">
        <w:rPr>
          <w:rtl w:val="0"/>
        </w:rPr>
      </w:r>
    </w:p>
    <w:p w:rsidR="00000000" w:rsidDel="00000000" w:rsidP="00000000" w:rsidRDefault="00000000" w:rsidRPr="00000000" w14:paraId="00000016">
      <w:pPr>
        <w:spacing w:after="0" w:before="0" w:line="308.5714285714286" w:lineRule="auto"/>
        <w:ind w:left="720" w:firstLine="0"/>
        <w:rPr>
          <w:color w:val="202124"/>
          <w:sz w:val="24"/>
          <w:szCs w:val="24"/>
        </w:rPr>
      </w:pPr>
      <w:r w:rsidDel="00000000" w:rsidR="00000000" w:rsidRPr="00000000">
        <w:rPr>
          <w:color w:val="202124"/>
          <w:sz w:val="24"/>
          <w:szCs w:val="24"/>
          <w:rtl w:val="0"/>
        </w:rPr>
        <w:t xml:space="preserve">Pourquoi est-il important de poser des questions précises dans le questionnaire ? - Recueillir un maximum d'informations de manière claire et objective pour ceux qui répondront au questionnaire.</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018">
      <w:pPr>
        <w:spacing w:after="0" w:before="0" w:line="308.5714285714286" w:lineRule="auto"/>
        <w:ind w:left="720" w:firstLine="0"/>
        <w:rPr>
          <w:color w:val="202124"/>
          <w:sz w:val="24"/>
          <w:szCs w:val="24"/>
        </w:rPr>
      </w:pPr>
      <w:r w:rsidDel="00000000" w:rsidR="00000000" w:rsidRPr="00000000">
        <w:rPr>
          <w:color w:val="202124"/>
          <w:sz w:val="24"/>
          <w:szCs w:val="24"/>
          <w:rtl w:val="0"/>
        </w:rPr>
        <w:t xml:space="preserve">La question de la protection des données : il faut inspirer confiance à ceux qui répondront au questionnaire, car ils donneront des informations personnelles. Pour cela, le chercheur doit se présenter en début de questionnaire, expliquer la motivation de la recherche et introduire les questions précédées d'un texte explicatif.</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09" w:right="0" w:hanging="283"/>
        <w:jc w:val="both"/>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ème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question : </w:t>
      </w:r>
      <w:r w:rsidDel="00000000" w:rsidR="00000000" w:rsidRPr="00000000">
        <w:rPr>
          <w:rtl w:val="0"/>
        </w:rPr>
      </w:r>
    </w:p>
    <w:p w:rsidR="00000000" w:rsidDel="00000000" w:rsidP="00000000" w:rsidRDefault="00000000" w:rsidRPr="00000000" w14:paraId="0000001B">
      <w:pPr>
        <w:spacing w:after="0" w:before="0" w:line="308.5714285714286" w:lineRule="auto"/>
        <w:ind w:left="1428" w:firstLine="0"/>
        <w:jc w:val="both"/>
        <w:rPr>
          <w:color w:val="202124"/>
          <w:sz w:val="24"/>
          <w:szCs w:val="24"/>
        </w:rPr>
      </w:pPr>
      <w:r w:rsidDel="00000000" w:rsidR="00000000" w:rsidRPr="00000000">
        <w:rPr>
          <w:color w:val="202124"/>
          <w:sz w:val="24"/>
          <w:szCs w:val="24"/>
          <w:rtl w:val="0"/>
        </w:rPr>
        <w:t xml:space="preserve">Quelle est l'importance du choix des méthodes de réponse (grand paragraphe et petit paragraphe, choix multiples, cases à cocher, option "autres") ? - La plateforme propose différents graphiques selon le choix effectué dans le questionnaire, il est donc nécessaire de choisir le meilleur outil pour collecter les données. Le jugement est nécessaire pour faire des choix qui facilitent l'interprétation des données (par exemple, quand le chercheur utilisera le grand paragraphe ou les cases à cocher).</w:t>
      </w:r>
    </w:p>
    <w:p w:rsidR="00000000" w:rsidDel="00000000" w:rsidP="00000000" w:rsidRDefault="00000000" w:rsidRPr="00000000" w14:paraId="0000001C">
      <w:pPr>
        <w:spacing w:after="0" w:before="0" w:line="308.5714285714286" w:lineRule="auto"/>
        <w:ind w:left="1428" w:firstLine="0"/>
        <w:jc w:val="both"/>
        <w:rPr>
          <w:color w:val="202124"/>
          <w:sz w:val="24"/>
          <w:szCs w:val="24"/>
        </w:rPr>
      </w:pPr>
      <w:r w:rsidDel="00000000" w:rsidR="00000000" w:rsidRPr="00000000">
        <w:rPr>
          <w:rtl w:val="0"/>
        </w:rPr>
      </w:r>
    </w:p>
    <w:p w:rsidR="00000000" w:rsidDel="00000000" w:rsidP="00000000" w:rsidRDefault="00000000" w:rsidRPr="00000000" w14:paraId="0000001D">
      <w:pPr>
        <w:spacing w:after="0" w:before="0" w:line="308.5714285714286" w:lineRule="auto"/>
        <w:ind w:left="1428" w:firstLine="0"/>
        <w:jc w:val="both"/>
        <w:rPr>
          <w:color w:val="202124"/>
          <w:sz w:val="24"/>
          <w:szCs w:val="24"/>
        </w:rPr>
      </w:pPr>
      <w:r w:rsidDel="00000000" w:rsidR="00000000" w:rsidRPr="00000000">
        <w:rPr>
          <w:color w:val="202124"/>
          <w:sz w:val="24"/>
          <w:szCs w:val="24"/>
          <w:rtl w:val="0"/>
        </w:rPr>
        <w:t xml:space="preserve">Il est nécessaire de maintenir la cohérence du questionnaire, c'est-à-dire de conserver les mêmes critères de sélection. Si vous utilisez les critères « aucun, régulier, bon, très bon », vous devez les conserver jusqu'à la fin du questionnaire, afin de faciliter la tâche de ceux qui répondront.</w:t>
      </w:r>
    </w:p>
    <w:p w:rsidR="00000000" w:rsidDel="00000000" w:rsidP="00000000" w:rsidRDefault="00000000" w:rsidRPr="00000000" w14:paraId="0000001E">
      <w:pPr>
        <w:spacing w:after="0" w:before="0" w:line="308.5714285714286" w:lineRule="auto"/>
        <w:ind w:left="1428" w:firstLine="0"/>
        <w:jc w:val="both"/>
        <w:rPr>
          <w:color w:val="202124"/>
          <w:sz w:val="24"/>
          <w:szCs w:val="24"/>
        </w:rPr>
      </w:pPr>
      <w:r w:rsidDel="00000000" w:rsidR="00000000" w:rsidRPr="00000000">
        <w:rPr>
          <w:rtl w:val="0"/>
        </w:rPr>
      </w:r>
    </w:p>
    <w:p w:rsidR="00000000" w:rsidDel="00000000" w:rsidP="00000000" w:rsidRDefault="00000000" w:rsidRPr="00000000" w14:paraId="0000001F">
      <w:pPr>
        <w:spacing w:after="0" w:before="0" w:line="308.5714285714286" w:lineRule="auto"/>
        <w:ind w:left="1428" w:firstLine="0"/>
        <w:jc w:val="both"/>
        <w:rPr>
          <w:color w:val="202124"/>
          <w:sz w:val="24"/>
          <w:szCs w:val="24"/>
        </w:rPr>
      </w:pPr>
      <w:r w:rsidDel="00000000" w:rsidR="00000000" w:rsidRPr="00000000">
        <w:rPr>
          <w:color w:val="202124"/>
          <w:sz w:val="24"/>
          <w:szCs w:val="24"/>
          <w:rtl w:val="0"/>
        </w:rPr>
        <w:t xml:space="preserve">Il est important d'explorer les outils de la plateforme pour condenser les informations en un seul bloc. Par exemple, utilisez le tableau des options avec les critères de sélection : « Quel contact avez-vous avec le français au quotidien ? ( ) Je regarde des films en français - Jamais/rarement/parfois/toujours.</w:t>
      </w:r>
    </w:p>
    <w:p w:rsidR="00000000" w:rsidDel="00000000" w:rsidP="00000000" w:rsidRDefault="00000000" w:rsidRPr="00000000" w14:paraId="00000020">
      <w:pPr>
        <w:spacing w:after="0" w:before="0" w:line="308.5714285714286" w:lineRule="auto"/>
        <w:ind w:left="1428" w:firstLine="0"/>
        <w:jc w:val="both"/>
        <w:rPr>
          <w:sz w:val="24"/>
          <w:szCs w:val="24"/>
        </w:rPr>
      </w:pPr>
      <w:r w:rsidDel="00000000" w:rsidR="00000000" w:rsidRPr="00000000">
        <w:rPr>
          <w:rtl w:val="0"/>
        </w:rPr>
      </w:r>
    </w:p>
    <w:p w:rsidR="00000000" w:rsidDel="00000000" w:rsidP="00000000" w:rsidRDefault="00000000" w:rsidRPr="00000000" w14:paraId="00000021">
      <w:pPr>
        <w:spacing w:after="0" w:before="0" w:line="308.5714285714286" w:lineRule="auto"/>
        <w:ind w:left="1428" w:firstLine="0"/>
        <w:jc w:val="both"/>
        <w:rPr>
          <w:color w:val="202124"/>
          <w:sz w:val="24"/>
          <w:szCs w:val="24"/>
        </w:rPr>
      </w:pPr>
      <w:r w:rsidDel="00000000" w:rsidR="00000000" w:rsidRPr="00000000">
        <w:rPr>
          <w:color w:val="202124"/>
          <w:sz w:val="24"/>
          <w:szCs w:val="24"/>
          <w:rtl w:val="0"/>
        </w:rPr>
        <w:t xml:space="preserve">Comment le type de réponse OUI ou NON peut-il aider à la collecte de données? Cette méthode rend les réponses plus objectives et facilite l'analyse des données lors de la formation du graphique de réponse.</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428" w:right="0" w:firstLine="0"/>
        <w:jc w:val="both"/>
        <w:rPr>
          <w:sz w:val="24"/>
          <w:szCs w:val="24"/>
          <w:highlight w:val="white"/>
        </w:rPr>
      </w:pPr>
      <w:r w:rsidDel="00000000" w:rsidR="00000000" w:rsidRPr="00000000">
        <w:rPr>
          <w:rtl w:val="0"/>
        </w:rPr>
      </w:r>
    </w:p>
    <w:p w:rsidR="00000000" w:rsidDel="00000000" w:rsidP="00000000" w:rsidRDefault="00000000" w:rsidRPr="00000000" w14:paraId="00000023">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4">
      <w:pPr>
        <w:jc w:val="both"/>
        <w:rPr>
          <w:sz w:val="24"/>
          <w:szCs w:val="24"/>
        </w:rPr>
      </w:pP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09" w:right="0" w:hanging="283"/>
        <w:jc w:val="both"/>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ème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question</w:t>
      </w:r>
    </w:p>
    <w:p w:rsidR="00000000" w:rsidDel="00000000" w:rsidP="00000000" w:rsidRDefault="00000000" w:rsidRPr="00000000" w14:paraId="00000026">
      <w:pPr>
        <w:spacing w:after="0" w:before="0" w:line="308.5714285714286" w:lineRule="auto"/>
        <w:ind w:left="1428" w:firstLine="0"/>
        <w:jc w:val="both"/>
        <w:rPr>
          <w:color w:val="202124"/>
          <w:sz w:val="24"/>
          <w:szCs w:val="24"/>
        </w:rPr>
      </w:pPr>
      <w:r w:rsidDel="00000000" w:rsidR="00000000" w:rsidRPr="00000000">
        <w:rPr>
          <w:color w:val="202124"/>
          <w:sz w:val="24"/>
          <w:szCs w:val="24"/>
          <w:rtl w:val="0"/>
        </w:rPr>
        <w:t xml:space="preserve">Quel objectif devez-vous garder à l'esprit lors de la création du questionnaire ? Il faut toujours opter pour un questionnaire simple et objectif, le plus clair possible pour ceux qui vont y répondre, pour optimiser le temps de réponse et collecter un maximum de données de la manière la plus claire possible.</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428" w:right="0" w:firstLine="0"/>
        <w:jc w:val="both"/>
        <w:rPr>
          <w:sz w:val="24"/>
          <w:szCs w:val="24"/>
        </w:rPr>
      </w:pPr>
      <w:r w:rsidDel="00000000" w:rsidR="00000000" w:rsidRPr="00000000">
        <w:rPr>
          <w:rtl w:val="0"/>
        </w:rPr>
      </w:r>
    </w:p>
    <w:p w:rsidR="00000000" w:rsidDel="00000000" w:rsidP="00000000" w:rsidRDefault="00000000" w:rsidRPr="00000000" w14:paraId="00000028">
      <w:pPr>
        <w:ind w:firstLine="142"/>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Démarche-type (ou démarche méthodologique) – </w:t>
      </w:r>
      <w:r w:rsidDel="00000000" w:rsidR="00000000" w:rsidRPr="00000000">
        <w:rPr>
          <w:b w:val="1"/>
          <w:sz w:val="24"/>
          <w:szCs w:val="24"/>
          <w:rtl w:val="0"/>
        </w:rPr>
        <w:br w:type="textWrapping"/>
      </w:r>
    </w:p>
    <w:p w:rsidR="00000000" w:rsidDel="00000000" w:rsidP="00000000" w:rsidRDefault="00000000" w:rsidRPr="00000000" w14:paraId="0000002A">
      <w:pPr>
        <w:spacing w:after="0" w:before="0" w:line="308.5714285714286" w:lineRule="auto"/>
        <w:ind w:left="720" w:firstLine="0"/>
        <w:rPr>
          <w:color w:val="202124"/>
          <w:sz w:val="24"/>
          <w:szCs w:val="24"/>
        </w:rPr>
      </w:pPr>
      <w:r w:rsidDel="00000000" w:rsidR="00000000" w:rsidRPr="00000000">
        <w:rPr>
          <w:color w:val="202124"/>
          <w:sz w:val="24"/>
          <w:szCs w:val="24"/>
          <w:rtl w:val="0"/>
        </w:rPr>
        <w:t xml:space="preserve">Quelle est la demande à satisfaire ? Cela dépendra du public cible. Les demandes doivent être identifiées avec précision à travers le questionnaire - cela aidera à délimiter l'audience. C'est à partir du questionnaire que le plan de cours sera tiré.</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Public-cible –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C’est le public à qui on pense quand on prépare le matériel spécifique – dans le domaine professionel ou le domaine universitaire.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color w:val="202124"/>
          <w:sz w:val="24"/>
          <w:szCs w:val="24"/>
        </w:rPr>
      </w:pPr>
      <w:r w:rsidDel="00000000" w:rsidR="00000000" w:rsidRPr="00000000">
        <w:rPr>
          <w:color w:val="202124"/>
          <w:sz w:val="24"/>
          <w:szCs w:val="24"/>
          <w:rtl w:val="0"/>
        </w:rPr>
        <w:t xml:space="preserve">Le public cible doit être étudié à travers le questionnaire. Cela sera important pour la conception du matériel de cours. Il faut un matériau dynamique, mais qui répond exactement à la demande. Que le cours soit axé sur le FOU ou le FOS différencie grandement le type de public auquel le cours sera donné</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1428" w:hanging="360"/>
      </w:pPr>
      <w:rPr>
        <w:rFonts w:ascii="Noto Sans Symbols" w:cs="Noto Sans Symbols" w:eastAsia="Noto Sans Symbols" w:hAnsi="Noto Sans Symbols"/>
        <w:sz w:val="24"/>
        <w:szCs w:val="24"/>
      </w:rPr>
    </w:lvl>
    <w:lvl w:ilvl="1">
      <w:start w:val="1"/>
      <w:numFmt w:val="bullet"/>
      <w:lvlText w:val="o"/>
      <w:lvlJc w:val="left"/>
      <w:pPr>
        <w:ind w:left="2148" w:hanging="360"/>
      </w:pPr>
      <w:rPr>
        <w:rFonts w:ascii="Courier New" w:cs="Courier New" w:eastAsia="Courier New" w:hAnsi="Courier New"/>
      </w:rPr>
    </w:lvl>
    <w:lvl w:ilvl="2">
      <w:start w:val="1"/>
      <w:numFmt w:val="bullet"/>
      <w:lvlText w:val="▪"/>
      <w:lvlJc w:val="left"/>
      <w:pPr>
        <w:ind w:left="2868" w:hanging="360"/>
      </w:pPr>
      <w:rPr>
        <w:rFonts w:ascii="Noto Sans Symbols" w:cs="Noto Sans Symbols" w:eastAsia="Noto Sans Symbols" w:hAnsi="Noto Sans Symbols"/>
      </w:rPr>
    </w:lvl>
    <w:lvl w:ilvl="3">
      <w:start w:val="1"/>
      <w:numFmt w:val="bullet"/>
      <w:lvlText w:val="●"/>
      <w:lvlJc w:val="left"/>
      <w:pPr>
        <w:ind w:left="3588" w:hanging="360"/>
      </w:pPr>
      <w:rPr>
        <w:rFonts w:ascii="Noto Sans Symbols" w:cs="Noto Sans Symbols" w:eastAsia="Noto Sans Symbols" w:hAnsi="Noto Sans Symbols"/>
      </w:rPr>
    </w:lvl>
    <w:lvl w:ilvl="4">
      <w:start w:val="1"/>
      <w:numFmt w:val="bullet"/>
      <w:lvlText w:val="o"/>
      <w:lvlJc w:val="left"/>
      <w:pPr>
        <w:ind w:left="4308" w:hanging="360"/>
      </w:pPr>
      <w:rPr>
        <w:rFonts w:ascii="Courier New" w:cs="Courier New" w:eastAsia="Courier New" w:hAnsi="Courier New"/>
      </w:rPr>
    </w:lvl>
    <w:lvl w:ilvl="5">
      <w:start w:val="1"/>
      <w:numFmt w:val="bullet"/>
      <w:lvlText w:val="▪"/>
      <w:lvlJc w:val="left"/>
      <w:pPr>
        <w:ind w:left="5028" w:hanging="360"/>
      </w:pPr>
      <w:rPr>
        <w:rFonts w:ascii="Noto Sans Symbols" w:cs="Noto Sans Symbols" w:eastAsia="Noto Sans Symbols" w:hAnsi="Noto Sans Symbols"/>
      </w:rPr>
    </w:lvl>
    <w:lvl w:ilvl="6">
      <w:start w:val="1"/>
      <w:numFmt w:val="bullet"/>
      <w:lvlText w:val="●"/>
      <w:lvlJc w:val="left"/>
      <w:pPr>
        <w:ind w:left="5748" w:hanging="360"/>
      </w:pPr>
      <w:rPr>
        <w:rFonts w:ascii="Noto Sans Symbols" w:cs="Noto Sans Symbols" w:eastAsia="Noto Sans Symbols" w:hAnsi="Noto Sans Symbols"/>
      </w:rPr>
    </w:lvl>
    <w:lvl w:ilvl="7">
      <w:start w:val="1"/>
      <w:numFmt w:val="bullet"/>
      <w:lvlText w:val="o"/>
      <w:lvlJc w:val="left"/>
      <w:pPr>
        <w:ind w:left="6468" w:hanging="360"/>
      </w:pPr>
      <w:rPr>
        <w:rFonts w:ascii="Courier New" w:cs="Courier New" w:eastAsia="Courier New" w:hAnsi="Courier New"/>
      </w:rPr>
    </w:lvl>
    <w:lvl w:ilvl="8">
      <w:start w:val="1"/>
      <w:numFmt w:val="bullet"/>
      <w:lvlText w:val="▪"/>
      <w:lvlJc w:val="left"/>
      <w:pPr>
        <w:ind w:left="7188" w:hanging="360"/>
      </w:pPr>
      <w:rPr>
        <w:rFonts w:ascii="Noto Sans Symbols" w:cs="Noto Sans Symbols" w:eastAsia="Noto Sans Symbols" w:hAnsi="Noto Sans Symbols"/>
      </w:rPr>
    </w:lvl>
  </w:abstractNum>
  <w:abstractNum w:abstractNumId="2">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color w:val="538135"/>
    </w:rPr>
    <w:tblPr>
      <w:tblStyleRowBandSize w:val="1"/>
      <w:tblStyleColBandSize w:val="1"/>
      <w:tblCellMar>
        <w:top w:w="0.0" w:type="dxa"/>
        <w:left w:w="108.0" w:type="dxa"/>
        <w:bottom w:w="0.0" w:type="dxa"/>
        <w:right w:w="108.0" w:type="dxa"/>
      </w:tblCellMar>
    </w:tblPr>
    <w:tblStylePr w:type="band1Horz">
      <w:tcPr>
        <w:shd w:fill="e2efd9" w:val="clear"/>
      </w:tcPr>
    </w:tblStylePr>
    <w:tblStylePr w:type="band1Vert">
      <w:tcPr>
        <w:shd w:fill="e2efd9" w:val="clear"/>
      </w:tcPr>
    </w:tblStylePr>
    <w:tblStylePr w:type="firstCol">
      <w:pPr>
        <w:jc w:val="right"/>
      </w:pPr>
      <w:rPr>
        <w:rFonts w:ascii="Calibri" w:cs="Calibri" w:eastAsia="Calibri" w:hAnsi="Calibri"/>
        <w:i w:val="1"/>
        <w:sz w:val="26"/>
        <w:szCs w:val="26"/>
      </w:rPr>
      <w:tcPr>
        <w:tcBorders>
          <w:right w:color="70ad47" w:space="0" w:sz="4" w:val="single"/>
        </w:tcBorders>
        <w:shd w:fill="ffffff" w:val="clear"/>
      </w:tcPr>
    </w:tblStylePr>
    <w:tblStylePr w:type="firstRow">
      <w:rPr>
        <w:rFonts w:ascii="Calibri" w:cs="Calibri" w:eastAsia="Calibri" w:hAnsi="Calibri"/>
        <w:i w:val="1"/>
        <w:sz w:val="26"/>
        <w:szCs w:val="26"/>
      </w:rPr>
      <w:tcPr>
        <w:tcBorders>
          <w:bottom w:color="70ad47" w:space="0" w:sz="4" w:val="single"/>
        </w:tcBorders>
        <w:shd w:fill="ffffff" w:val="clear"/>
      </w:tcPr>
    </w:tblStylePr>
    <w:tblStylePr w:type="lastCol">
      <w:rPr>
        <w:rFonts w:ascii="Calibri" w:cs="Calibri" w:eastAsia="Calibri" w:hAnsi="Calibri"/>
        <w:i w:val="1"/>
        <w:sz w:val="26"/>
        <w:szCs w:val="26"/>
      </w:rPr>
      <w:tcPr>
        <w:tcBorders>
          <w:left w:color="70ad47" w:space="0" w:sz="4" w:val="single"/>
        </w:tcBorders>
        <w:shd w:fill="ffffff" w:val="clear"/>
      </w:tcPr>
    </w:tblStylePr>
    <w:tblStylePr w:type="lastRow">
      <w:rPr>
        <w:rFonts w:ascii="Calibri" w:cs="Calibri" w:eastAsia="Calibri" w:hAnsi="Calibri"/>
        <w:i w:val="1"/>
        <w:sz w:val="26"/>
        <w:szCs w:val="26"/>
      </w:rPr>
      <w:tcPr>
        <w:tcBorders>
          <w:top w:color="70ad47" w:space="0" w:sz="4" w:val="single"/>
        </w:tcBorders>
        <w:shd w:fill="ffffff" w:val="clear"/>
      </w:tcPr>
    </w:tblStylePr>
    <w:tblStylePr w:type="neCell">
      <w:tcPr>
        <w:tcBorders>
          <w:left w:color="000000" w:space="0" w:sz="0" w:val="nil"/>
        </w:tcBorders>
      </w:tcPr>
    </w:tblStylePr>
    <w:tblStylePr w:type="nwCell">
      <w:tcPr>
        <w:tcBorders>
          <w:right w:color="000000" w:space="0" w:sz="0" w:val="nil"/>
        </w:tcBorders>
      </w:tcPr>
    </w:tblStylePr>
    <w:tblStylePr w:type="seCell">
      <w:tcPr>
        <w:tcBorders>
          <w:left w:color="000000" w:space="0" w:sz="0" w:val="nil"/>
        </w:tcBorders>
      </w:tcPr>
    </w:tblStylePr>
    <w:tblStylePr w:type="swCell">
      <w:tcPr>
        <w:tcBorders>
          <w:right w:color="000000" w:space="0" w:sz="0" w:val="nil"/>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