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CDE1E" w14:textId="77777777" w:rsidR="002C5E97" w:rsidRPr="005166EB" w:rsidRDefault="005166EB" w:rsidP="005166EB">
      <w:pPr>
        <w:jc w:val="center"/>
        <w:rPr>
          <w:rFonts w:ascii="Arial" w:hAnsi="Arial" w:cs="Arial"/>
          <w:b/>
          <w:sz w:val="24"/>
          <w:szCs w:val="24"/>
        </w:rPr>
      </w:pPr>
      <w:r w:rsidRPr="005166EB">
        <w:rPr>
          <w:rFonts w:ascii="Arial" w:hAnsi="Arial" w:cs="Arial"/>
          <w:b/>
          <w:sz w:val="24"/>
          <w:szCs w:val="24"/>
        </w:rPr>
        <w:t>INSTITUTO DE QUÍMICA DE SÃO CARLOS – USP</w:t>
      </w:r>
    </w:p>
    <w:p w14:paraId="72322FBD" w14:textId="6847C497" w:rsidR="005166EB" w:rsidRPr="005166EB" w:rsidRDefault="005166EB" w:rsidP="005166EB">
      <w:pPr>
        <w:jc w:val="center"/>
        <w:rPr>
          <w:rFonts w:ascii="Arial" w:hAnsi="Arial" w:cs="Arial"/>
          <w:b/>
          <w:sz w:val="24"/>
          <w:szCs w:val="24"/>
        </w:rPr>
      </w:pPr>
      <w:r w:rsidRPr="005166EB">
        <w:rPr>
          <w:rFonts w:ascii="Arial" w:hAnsi="Arial" w:cs="Arial"/>
          <w:b/>
          <w:sz w:val="24"/>
          <w:szCs w:val="24"/>
        </w:rPr>
        <w:t>Análise Instrumental II</w:t>
      </w:r>
    </w:p>
    <w:p w14:paraId="0A5E55D5" w14:textId="038D0B56" w:rsidR="005166EB" w:rsidRDefault="005166EB" w:rsidP="005166EB">
      <w:pPr>
        <w:jc w:val="center"/>
        <w:rPr>
          <w:rFonts w:ascii="Arial" w:hAnsi="Arial" w:cs="Arial"/>
          <w:b/>
          <w:sz w:val="24"/>
          <w:szCs w:val="24"/>
        </w:rPr>
      </w:pPr>
      <w:r w:rsidRPr="005166EB">
        <w:rPr>
          <w:rFonts w:ascii="Arial" w:hAnsi="Arial" w:cs="Arial"/>
          <w:b/>
          <w:sz w:val="24"/>
          <w:szCs w:val="24"/>
        </w:rPr>
        <w:t>1ª Lista de Exercícios</w:t>
      </w:r>
    </w:p>
    <w:p w14:paraId="54F887DB" w14:textId="77777777" w:rsidR="009E26B3" w:rsidRPr="005166EB" w:rsidRDefault="009E26B3" w:rsidP="005166EB">
      <w:pPr>
        <w:jc w:val="center"/>
        <w:rPr>
          <w:rFonts w:ascii="Arial" w:hAnsi="Arial" w:cs="Arial"/>
          <w:b/>
          <w:sz w:val="24"/>
          <w:szCs w:val="24"/>
        </w:rPr>
      </w:pPr>
    </w:p>
    <w:p w14:paraId="600F7CB5" w14:textId="739AB1F3" w:rsidR="003704C5" w:rsidRDefault="003704C5" w:rsidP="003704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Classifique os tipos de extração de acordo com a fase móvel</w:t>
      </w:r>
      <w:r w:rsidR="009E26B3">
        <w:rPr>
          <w:rFonts w:ascii="Arial" w:hAnsi="Arial" w:cs="Arial"/>
          <w:sz w:val="24"/>
          <w:szCs w:val="24"/>
        </w:rPr>
        <w:t>/extrator</w:t>
      </w:r>
      <w:r>
        <w:rPr>
          <w:rFonts w:ascii="Arial" w:hAnsi="Arial" w:cs="Arial"/>
          <w:sz w:val="24"/>
          <w:szCs w:val="24"/>
        </w:rPr>
        <w:t>. Quais os modos existentes na extração líquido-líquido?</w:t>
      </w:r>
    </w:p>
    <w:p w14:paraId="10A99D2F" w14:textId="77777777" w:rsidR="009E26B3" w:rsidRPr="003704C5" w:rsidRDefault="009E26B3" w:rsidP="009E26B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D300BA9" w14:textId="55FFC8BF" w:rsidR="005166EB" w:rsidRDefault="005166EB" w:rsidP="005166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os </w:t>
      </w:r>
      <w:r w:rsidR="003704C5">
        <w:rPr>
          <w:rFonts w:ascii="Arial" w:hAnsi="Arial" w:cs="Arial"/>
          <w:sz w:val="24"/>
          <w:szCs w:val="24"/>
        </w:rPr>
        <w:t>princípios de separação utilizados em cromatografia líquida</w:t>
      </w:r>
      <w:r>
        <w:rPr>
          <w:rFonts w:ascii="Arial" w:hAnsi="Arial" w:cs="Arial"/>
          <w:sz w:val="24"/>
          <w:szCs w:val="24"/>
        </w:rPr>
        <w:t>? Descreva-os.</w:t>
      </w:r>
    </w:p>
    <w:p w14:paraId="3994F1D5" w14:textId="77777777" w:rsidR="009E26B3" w:rsidRPr="009E26B3" w:rsidRDefault="009E26B3" w:rsidP="009E26B3">
      <w:pPr>
        <w:pStyle w:val="ListParagraph"/>
        <w:rPr>
          <w:rFonts w:ascii="Arial" w:hAnsi="Arial" w:cs="Arial"/>
          <w:sz w:val="24"/>
          <w:szCs w:val="24"/>
        </w:rPr>
      </w:pPr>
    </w:p>
    <w:p w14:paraId="473C3F6A" w14:textId="4D1998DD" w:rsidR="005166EB" w:rsidRDefault="003704C5" w:rsidP="005166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Comente</w:t>
      </w:r>
      <w:r w:rsidR="005166EB">
        <w:rPr>
          <w:rFonts w:ascii="Arial" w:hAnsi="Arial" w:cs="Arial"/>
          <w:sz w:val="24"/>
          <w:szCs w:val="24"/>
        </w:rPr>
        <w:t xml:space="preserve"> e discuta acerca do princípio de separação cromatográfica. Defina o que são as fases móvel e estacionária e explique como a interação da amostra com estas pode resultar na separação desejada.</w:t>
      </w:r>
    </w:p>
    <w:p w14:paraId="26E48AC5" w14:textId="77777777" w:rsidR="009E26B3" w:rsidRPr="009E26B3" w:rsidRDefault="009E26B3" w:rsidP="009E26B3">
      <w:pPr>
        <w:pStyle w:val="ListParagraph"/>
        <w:rPr>
          <w:rFonts w:ascii="Arial" w:hAnsi="Arial" w:cs="Arial"/>
          <w:sz w:val="24"/>
          <w:szCs w:val="24"/>
        </w:rPr>
      </w:pPr>
    </w:p>
    <w:p w14:paraId="41AA54FA" w14:textId="63DC529B" w:rsidR="009E26B3" w:rsidRDefault="002C5E97" w:rsidP="009E26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Classifique o método cromatográfico de acordo com a fase móvel.</w:t>
      </w:r>
    </w:p>
    <w:p w14:paraId="1147627F" w14:textId="77777777" w:rsidR="009E26B3" w:rsidRPr="009E26B3" w:rsidRDefault="009E26B3" w:rsidP="009E26B3">
      <w:pPr>
        <w:pStyle w:val="ListParagraph"/>
        <w:rPr>
          <w:rFonts w:ascii="Arial" w:hAnsi="Arial" w:cs="Arial"/>
          <w:sz w:val="24"/>
          <w:szCs w:val="24"/>
        </w:rPr>
      </w:pPr>
    </w:p>
    <w:p w14:paraId="23E977FF" w14:textId="77777777" w:rsidR="007D6F62" w:rsidRDefault="007D6F62" w:rsidP="007D6F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6F62">
        <w:rPr>
          <w:rFonts w:ascii="Arial" w:hAnsi="Arial" w:cs="Arial"/>
          <w:sz w:val="24"/>
          <w:szCs w:val="24"/>
        </w:rPr>
        <w:t>Uma mistura contendo os compostos I, II e III, representados abaixo, foi analisada pela técnica de cromatografia em camada delgada. A mistura foi aplicada em uma placa de sílica sem indicador de fluorescência. Após eluição com hexano:éter etílico (4:1) e revelação sob l</w:t>
      </w:r>
      <w:r>
        <w:rPr>
          <w:rFonts w:ascii="Arial" w:hAnsi="Arial" w:cs="Arial"/>
          <w:sz w:val="24"/>
          <w:szCs w:val="24"/>
        </w:rPr>
        <w:t xml:space="preserve">uz ultravioleta (254nm), a </w:t>
      </w:r>
      <w:r w:rsidRPr="007D6F62">
        <w:rPr>
          <w:rFonts w:ascii="Arial" w:hAnsi="Arial" w:cs="Arial"/>
          <w:sz w:val="24"/>
          <w:szCs w:val="24"/>
        </w:rPr>
        <w:t>placa apresentou o seguinte aspecto:</w:t>
      </w:r>
    </w:p>
    <w:p w14:paraId="4EAD2CC1" w14:textId="77777777" w:rsidR="007D6F62" w:rsidRDefault="007D6F62" w:rsidP="007D6F6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49ACE04" w14:textId="77777777" w:rsidR="007D6F62" w:rsidRDefault="007D6F62" w:rsidP="007D6F6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67F93C2" wp14:editId="67542CBA">
            <wp:extent cx="5172075" cy="1748307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066" t="34169" r="27477" b="37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74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E4A7E" w14:textId="6FC43AD9" w:rsidR="007D6F62" w:rsidRDefault="007D6F62" w:rsidP="007D6F6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a </w:t>
      </w:r>
      <w:r w:rsidRPr="007D6F62">
        <w:rPr>
          <w:rFonts w:ascii="Arial" w:hAnsi="Arial" w:cs="Arial"/>
          <w:sz w:val="24"/>
          <w:szCs w:val="24"/>
        </w:rPr>
        <w:t>placa foi revelada com iodo, foram observadas três manchas. Pode</w:t>
      </w:r>
      <w:r>
        <w:rPr>
          <w:rFonts w:ascii="Arial" w:hAnsi="Arial" w:cs="Arial"/>
          <w:sz w:val="24"/>
          <w:szCs w:val="24"/>
        </w:rPr>
        <w:t>-</w:t>
      </w:r>
      <w:r w:rsidRPr="007D6F62">
        <w:rPr>
          <w:rFonts w:ascii="Arial" w:hAnsi="Arial" w:cs="Arial"/>
          <w:sz w:val="24"/>
          <w:szCs w:val="24"/>
        </w:rPr>
        <w:t xml:space="preserve">se afirmar que as manchas obtidas nos </w:t>
      </w:r>
      <w:proofErr w:type="spellStart"/>
      <w:r w:rsidRPr="007D6F62">
        <w:rPr>
          <w:rFonts w:ascii="Arial" w:hAnsi="Arial" w:cs="Arial"/>
          <w:sz w:val="24"/>
          <w:szCs w:val="24"/>
        </w:rPr>
        <w:t>Rf</w:t>
      </w:r>
      <w:proofErr w:type="spellEnd"/>
      <w:r w:rsidRPr="007D6F62">
        <w:rPr>
          <w:rFonts w:ascii="Arial" w:hAnsi="Arial" w:cs="Arial"/>
          <w:sz w:val="24"/>
          <w:szCs w:val="24"/>
        </w:rPr>
        <w:t xml:space="preserve"> 0,34 e 0,77 </w:t>
      </w:r>
      <w:r>
        <w:rPr>
          <w:rFonts w:ascii="Arial" w:hAnsi="Arial" w:cs="Arial"/>
          <w:sz w:val="24"/>
          <w:szCs w:val="24"/>
        </w:rPr>
        <w:t>c</w:t>
      </w:r>
      <w:r w:rsidRPr="007D6F62">
        <w:rPr>
          <w:rFonts w:ascii="Arial" w:hAnsi="Arial" w:cs="Arial"/>
          <w:sz w:val="24"/>
          <w:szCs w:val="24"/>
        </w:rPr>
        <w:t xml:space="preserve">orrespondem, respectivamente, </w:t>
      </w:r>
      <w:r>
        <w:rPr>
          <w:rFonts w:ascii="Arial" w:hAnsi="Arial" w:cs="Arial"/>
          <w:sz w:val="24"/>
          <w:szCs w:val="24"/>
        </w:rPr>
        <w:t>a quais estruturas? Justifique.</w:t>
      </w:r>
    </w:p>
    <w:p w14:paraId="56129203" w14:textId="77777777" w:rsidR="009E26B3" w:rsidRDefault="009E26B3" w:rsidP="007D6F6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7DC91D9" w14:textId="15FB3932" w:rsidR="00A06E8C" w:rsidRDefault="00A06E8C" w:rsidP="00A06E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E8C">
        <w:rPr>
          <w:rFonts w:ascii="Arial" w:hAnsi="Arial" w:cs="Arial"/>
          <w:sz w:val="24"/>
          <w:szCs w:val="24"/>
        </w:rPr>
        <w:t>Dois componentes A e B, foram separados por CCD</w:t>
      </w:r>
      <w:r w:rsidR="001D58CF">
        <w:rPr>
          <w:rFonts w:ascii="Arial" w:hAnsi="Arial" w:cs="Arial"/>
          <w:sz w:val="24"/>
          <w:szCs w:val="24"/>
        </w:rPr>
        <w:t xml:space="preserve"> (TLC)</w:t>
      </w:r>
      <w:r w:rsidRPr="00A06E8C">
        <w:rPr>
          <w:rFonts w:ascii="Arial" w:hAnsi="Arial" w:cs="Arial"/>
          <w:sz w:val="24"/>
          <w:szCs w:val="24"/>
        </w:rPr>
        <w:t xml:space="preserve">. Quando a frente do solvente atingiu, 6,5 cm, acima do ponto de aplicação da amostra, a mancha de A, estava a 5 cm, a de B a 3,6 cm. Calcular o </w:t>
      </w:r>
      <w:proofErr w:type="spellStart"/>
      <w:r w:rsidRPr="00A06E8C">
        <w:rPr>
          <w:rFonts w:ascii="Arial" w:hAnsi="Arial" w:cs="Arial"/>
          <w:sz w:val="24"/>
          <w:szCs w:val="24"/>
        </w:rPr>
        <w:t>Rf</w:t>
      </w:r>
      <w:proofErr w:type="spellEnd"/>
      <w:r w:rsidRPr="00A06E8C">
        <w:rPr>
          <w:rFonts w:ascii="Arial" w:hAnsi="Arial" w:cs="Arial"/>
          <w:sz w:val="24"/>
          <w:szCs w:val="24"/>
        </w:rPr>
        <w:t xml:space="preserve"> de A e de B. Desenhar esta placa, obedecendo o mais fielmente possível as distâncias fornecidas.</w:t>
      </w:r>
    </w:p>
    <w:p w14:paraId="61CDDE52" w14:textId="77777777" w:rsidR="009E26B3" w:rsidRDefault="009E26B3" w:rsidP="009E26B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3D41604" w14:textId="77777777" w:rsidR="00A06E8C" w:rsidRDefault="00A06E8C" w:rsidP="003704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Considerando a cromatografia em papel responda:</w:t>
      </w:r>
    </w:p>
    <w:p w14:paraId="4A5D454F" w14:textId="77777777" w:rsidR="003704C5" w:rsidRDefault="00A06E8C" w:rsidP="00A06E8C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117AA7">
        <w:rPr>
          <w:rFonts w:ascii="Arial" w:hAnsi="Arial" w:cs="Arial"/>
          <w:sz w:val="24"/>
          <w:szCs w:val="24"/>
        </w:rPr>
        <w:t>Qual o efeito da temperatura na cromatografia em papel?</w:t>
      </w:r>
    </w:p>
    <w:p w14:paraId="7738C7D4" w14:textId="77777777" w:rsidR="00A06E8C" w:rsidRDefault="00A06E8C" w:rsidP="00A06E8C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A06E8C">
        <w:rPr>
          <w:rFonts w:ascii="Arial" w:hAnsi="Arial" w:cs="Arial"/>
          <w:sz w:val="24"/>
          <w:szCs w:val="24"/>
        </w:rPr>
        <w:t>Qual é o estado físico da fase móvel e da fase estacionária na cromatografia em papel?</w:t>
      </w:r>
    </w:p>
    <w:p w14:paraId="585711F1" w14:textId="31D6E19B" w:rsidR="00A06E8C" w:rsidRDefault="00A06E8C" w:rsidP="00A06E8C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c) </w:t>
      </w:r>
      <w:r w:rsidRPr="00A06E8C">
        <w:rPr>
          <w:rFonts w:ascii="Arial" w:hAnsi="Arial" w:cs="Arial"/>
          <w:sz w:val="24"/>
          <w:szCs w:val="24"/>
        </w:rPr>
        <w:t>Qual</w:t>
      </w:r>
      <w:proofErr w:type="gramEnd"/>
      <w:r w:rsidRPr="00A06E8C">
        <w:rPr>
          <w:rFonts w:ascii="Arial" w:hAnsi="Arial" w:cs="Arial"/>
          <w:sz w:val="24"/>
          <w:szCs w:val="24"/>
        </w:rPr>
        <w:t xml:space="preserve"> é o mecanismo de separação da cromatografia</w:t>
      </w:r>
      <w:r>
        <w:t xml:space="preserve"> </w:t>
      </w:r>
      <w:r w:rsidRPr="00A06E8C">
        <w:rPr>
          <w:rFonts w:ascii="Arial" w:hAnsi="Arial" w:cs="Arial"/>
          <w:sz w:val="24"/>
          <w:szCs w:val="24"/>
        </w:rPr>
        <w:t>em papel?</w:t>
      </w:r>
    </w:p>
    <w:p w14:paraId="1B99CDC7" w14:textId="77777777" w:rsidR="009E26B3" w:rsidRDefault="009E26B3" w:rsidP="00A06E8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F582331" w14:textId="77777777" w:rsidR="003704C5" w:rsidRDefault="003704C5" w:rsidP="003704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seguinte cromatograma foi obtido utilizando-se uma coluna para cromatografia líquida de comprimento igual a 24,7 cm.</w:t>
      </w:r>
    </w:p>
    <w:p w14:paraId="134AE412" w14:textId="77777777" w:rsidR="003704C5" w:rsidRDefault="003704C5" w:rsidP="003704C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344BEB4" wp14:editId="1F54BEC8">
            <wp:extent cx="4997116" cy="33909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513" t="20063" r="28042" b="26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694" cy="339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4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Calcule:</w:t>
      </w:r>
    </w:p>
    <w:p w14:paraId="3B1C5524" w14:textId="117FACF1" w:rsidR="003704C5" w:rsidRDefault="003704C5" w:rsidP="003704C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 resolução e o fator de separação</w:t>
      </w:r>
      <w:r w:rsidR="009E26B3">
        <w:rPr>
          <w:rFonts w:ascii="Arial" w:hAnsi="Arial" w:cs="Arial"/>
          <w:sz w:val="24"/>
          <w:szCs w:val="24"/>
        </w:rPr>
        <w:t xml:space="preserve"> (para cada par de compostos)</w:t>
      </w:r>
      <w:r>
        <w:rPr>
          <w:rFonts w:ascii="Arial" w:hAnsi="Arial" w:cs="Arial"/>
          <w:sz w:val="24"/>
          <w:szCs w:val="24"/>
        </w:rPr>
        <w:t>;</w:t>
      </w:r>
    </w:p>
    <w:p w14:paraId="48FB0E4F" w14:textId="7DD78C91" w:rsidR="003704C5" w:rsidRDefault="003704C5" w:rsidP="003704C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O fator de retenção</w:t>
      </w:r>
      <w:r w:rsidR="009E26B3">
        <w:rPr>
          <w:rFonts w:ascii="Arial" w:hAnsi="Arial" w:cs="Arial"/>
          <w:sz w:val="24"/>
          <w:szCs w:val="24"/>
        </w:rPr>
        <w:t xml:space="preserve"> (para cada analito)</w:t>
      </w:r>
      <w:r>
        <w:rPr>
          <w:rFonts w:ascii="Arial" w:hAnsi="Arial" w:cs="Arial"/>
          <w:sz w:val="24"/>
          <w:szCs w:val="24"/>
        </w:rPr>
        <w:t>;</w:t>
      </w:r>
    </w:p>
    <w:p w14:paraId="6260CA6F" w14:textId="79F69CA3" w:rsidR="003704C5" w:rsidRDefault="003704C5" w:rsidP="003704C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217B3">
        <w:rPr>
          <w:rFonts w:ascii="Arial" w:hAnsi="Arial" w:cs="Arial"/>
          <w:sz w:val="24"/>
          <w:szCs w:val="24"/>
        </w:rPr>
        <w:t>Eficiência da coluna</w:t>
      </w:r>
      <w:r w:rsidR="009E26B3">
        <w:rPr>
          <w:rFonts w:ascii="Arial" w:hAnsi="Arial" w:cs="Arial"/>
          <w:sz w:val="24"/>
          <w:szCs w:val="24"/>
        </w:rPr>
        <w:t xml:space="preserve"> (para cada analito)</w:t>
      </w:r>
      <w:r w:rsidR="00A217B3">
        <w:rPr>
          <w:rFonts w:ascii="Arial" w:hAnsi="Arial" w:cs="Arial"/>
          <w:sz w:val="24"/>
          <w:szCs w:val="24"/>
        </w:rPr>
        <w:t>;</w:t>
      </w:r>
    </w:p>
    <w:p w14:paraId="3642E715" w14:textId="6A1A4B60" w:rsidR="00A217B3" w:rsidRDefault="00A217B3" w:rsidP="003704C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 altura equivalente a um prato</w:t>
      </w:r>
      <w:r w:rsidR="009E26B3">
        <w:rPr>
          <w:rFonts w:ascii="Arial" w:hAnsi="Arial" w:cs="Arial"/>
          <w:sz w:val="24"/>
          <w:szCs w:val="24"/>
        </w:rPr>
        <w:t xml:space="preserve"> (para cada analito)</w:t>
      </w:r>
      <w:r>
        <w:rPr>
          <w:rFonts w:ascii="Arial" w:hAnsi="Arial" w:cs="Arial"/>
          <w:sz w:val="24"/>
          <w:szCs w:val="24"/>
        </w:rPr>
        <w:t>.</w:t>
      </w:r>
    </w:p>
    <w:p w14:paraId="246B36D7" w14:textId="77777777" w:rsidR="00A217B3" w:rsidRDefault="00A217B3" w:rsidP="00A217B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023AA8D" w14:textId="5B4D06B6" w:rsidR="00A43A7B" w:rsidRDefault="009E26B3" w:rsidP="009E26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Considerando-se um comportamento ideal da cromatografia obtida no exercício 8, qual seria uma estimativa para o tamanho médio (diâmetro) da partícula utilizada no preenchimento da coluna cromatográfica?</w:t>
      </w:r>
    </w:p>
    <w:p w14:paraId="3352B1E6" w14:textId="77777777" w:rsidR="00A43A7B" w:rsidRPr="003704C5" w:rsidRDefault="00A43A7B" w:rsidP="00A217B3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43A7B" w:rsidRPr="003704C5" w:rsidSect="00246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1EB8"/>
    <w:multiLevelType w:val="hybridMultilevel"/>
    <w:tmpl w:val="4E34858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CE3BFA"/>
    <w:multiLevelType w:val="hybridMultilevel"/>
    <w:tmpl w:val="3A0660D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840D5E"/>
    <w:multiLevelType w:val="hybridMultilevel"/>
    <w:tmpl w:val="07FEFD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95466F"/>
    <w:multiLevelType w:val="hybridMultilevel"/>
    <w:tmpl w:val="8612E46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DC45F4"/>
    <w:multiLevelType w:val="hybridMultilevel"/>
    <w:tmpl w:val="C39E03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20331"/>
    <w:multiLevelType w:val="hybridMultilevel"/>
    <w:tmpl w:val="E6AA90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zYwMzAyMzQ3NTBT0lEKTi0uzszPAykwrAUA8XpVzCwAAAA="/>
  </w:docVars>
  <w:rsids>
    <w:rsidRoot w:val="005166EB"/>
    <w:rsid w:val="000C3ED5"/>
    <w:rsid w:val="00117AA7"/>
    <w:rsid w:val="001D58CF"/>
    <w:rsid w:val="00246B70"/>
    <w:rsid w:val="002C5E97"/>
    <w:rsid w:val="003704C5"/>
    <w:rsid w:val="005166EB"/>
    <w:rsid w:val="007D6F62"/>
    <w:rsid w:val="009E26B3"/>
    <w:rsid w:val="00A06E8C"/>
    <w:rsid w:val="00A217B3"/>
    <w:rsid w:val="00A43A7B"/>
    <w:rsid w:val="00B0313C"/>
    <w:rsid w:val="00CF24DA"/>
    <w:rsid w:val="00D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0A7CB"/>
  <w15:docId w15:val="{2603D837-A162-47DA-A952-097EC24A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Alvaro Santos-Neto</cp:lastModifiedBy>
  <cp:revision>4</cp:revision>
  <dcterms:created xsi:type="dcterms:W3CDTF">2015-09-22T14:10:00Z</dcterms:created>
  <dcterms:modified xsi:type="dcterms:W3CDTF">2022-10-05T17:22:00Z</dcterms:modified>
</cp:coreProperties>
</file>