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09" w:rsidRPr="00240A91" w:rsidRDefault="00503EF5" w:rsidP="00F66B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0A91">
        <w:rPr>
          <w:rFonts w:ascii="Arial" w:hAnsi="Arial" w:cs="Arial"/>
          <w:b/>
          <w:bCs/>
          <w:sz w:val="24"/>
          <w:szCs w:val="24"/>
          <w:u w:val="single"/>
        </w:rPr>
        <w:t>M I N U T A</w:t>
      </w:r>
    </w:p>
    <w:p w:rsidR="00DF156C" w:rsidRPr="00240A91" w:rsidRDefault="00DF156C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156C" w:rsidRDefault="00503EF5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 xml:space="preserve">RESOLUÇÃO </w:t>
      </w:r>
      <w:proofErr w:type="gramStart"/>
      <w:r w:rsidRPr="00240A91">
        <w:rPr>
          <w:rFonts w:ascii="Arial" w:hAnsi="Arial" w:cs="Arial"/>
          <w:b/>
          <w:sz w:val="24"/>
          <w:szCs w:val="24"/>
        </w:rPr>
        <w:t>Nº       ,</w:t>
      </w:r>
      <w:proofErr w:type="gramEnd"/>
      <w:r w:rsidRPr="00240A91">
        <w:rPr>
          <w:rFonts w:ascii="Arial" w:hAnsi="Arial" w:cs="Arial"/>
          <w:b/>
          <w:sz w:val="24"/>
          <w:szCs w:val="24"/>
        </w:rPr>
        <w:t xml:space="preserve"> DE        </w:t>
      </w:r>
      <w:proofErr w:type="spellStart"/>
      <w:r w:rsidRPr="00240A91">
        <w:rPr>
          <w:rFonts w:ascii="Arial" w:hAnsi="Arial" w:cs="Arial"/>
          <w:b/>
          <w:sz w:val="24"/>
          <w:szCs w:val="24"/>
        </w:rPr>
        <w:t>DE</w:t>
      </w:r>
      <w:proofErr w:type="spellEnd"/>
      <w:r w:rsidRPr="00240A91">
        <w:rPr>
          <w:rFonts w:ascii="Arial" w:hAnsi="Arial" w:cs="Arial"/>
          <w:b/>
          <w:sz w:val="24"/>
          <w:szCs w:val="24"/>
        </w:rPr>
        <w:t xml:space="preserve">       2016</w:t>
      </w:r>
    </w:p>
    <w:p w:rsidR="00240A91" w:rsidRPr="00240A91" w:rsidRDefault="00240A91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156C" w:rsidRDefault="00D31D4E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Institui a Política de Mobilidade da Universidade de São Paulo</w:t>
      </w:r>
    </w:p>
    <w:p w:rsidR="00240A91" w:rsidRPr="00240A91" w:rsidRDefault="00240A91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156C" w:rsidRDefault="00503EF5" w:rsidP="00240A9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sz w:val="24"/>
          <w:szCs w:val="24"/>
        </w:rPr>
        <w:t xml:space="preserve">O Reitor da Universidade de São Paulo, usando de suas atribuições legais, com fundamento no </w:t>
      </w:r>
      <w:r w:rsidR="009F0C6C">
        <w:rPr>
          <w:rFonts w:ascii="Arial" w:hAnsi="Arial" w:cs="Arial"/>
          <w:sz w:val="24"/>
          <w:szCs w:val="24"/>
        </w:rPr>
        <w:t>a</w:t>
      </w:r>
      <w:r w:rsidR="002B6129" w:rsidRPr="00240A91">
        <w:rPr>
          <w:rFonts w:ascii="Arial" w:hAnsi="Arial" w:cs="Arial"/>
          <w:sz w:val="24"/>
          <w:szCs w:val="24"/>
        </w:rPr>
        <w:t>rtigo</w:t>
      </w:r>
      <w:r w:rsidRPr="00240A91">
        <w:rPr>
          <w:rFonts w:ascii="Arial" w:hAnsi="Arial" w:cs="Arial"/>
          <w:sz w:val="24"/>
          <w:szCs w:val="24"/>
        </w:rPr>
        <w:t xml:space="preserve"> 42 d</w:t>
      </w:r>
      <w:r w:rsidR="002B6129" w:rsidRPr="00240A91">
        <w:rPr>
          <w:rFonts w:ascii="Arial" w:hAnsi="Arial" w:cs="Arial"/>
          <w:sz w:val="24"/>
          <w:szCs w:val="24"/>
        </w:rPr>
        <w:t>e seu</w:t>
      </w:r>
      <w:r w:rsidRPr="00240A91">
        <w:rPr>
          <w:rFonts w:ascii="Arial" w:hAnsi="Arial" w:cs="Arial"/>
          <w:sz w:val="24"/>
          <w:szCs w:val="24"/>
        </w:rPr>
        <w:t xml:space="preserve"> Estatuto, e tendo em vista o deliberado pela Comissão de Orçamento e Patrimônio em sessão realizada em </w:t>
      </w:r>
      <w:proofErr w:type="gramStart"/>
      <w:r w:rsidRPr="00240A91">
        <w:rPr>
          <w:rFonts w:ascii="Arial" w:hAnsi="Arial" w:cs="Arial"/>
          <w:sz w:val="24"/>
          <w:szCs w:val="24"/>
          <w:highlight w:val="yellow"/>
        </w:rPr>
        <w:t>XX.</w:t>
      </w:r>
      <w:proofErr w:type="gramEnd"/>
      <w:r w:rsidRPr="00240A91">
        <w:rPr>
          <w:rFonts w:ascii="Arial" w:hAnsi="Arial" w:cs="Arial"/>
          <w:sz w:val="24"/>
          <w:szCs w:val="24"/>
          <w:highlight w:val="yellow"/>
        </w:rPr>
        <w:t>XX.XXXX</w:t>
      </w:r>
      <w:r w:rsidRPr="00240A91">
        <w:rPr>
          <w:rFonts w:ascii="Arial" w:hAnsi="Arial" w:cs="Arial"/>
          <w:sz w:val="24"/>
          <w:szCs w:val="24"/>
        </w:rPr>
        <w:t xml:space="preserve">, bem como o deliberado pela Comissão de Legislação e Recursos em sessão realizada em </w:t>
      </w:r>
      <w:r w:rsidRPr="00240A91">
        <w:rPr>
          <w:rFonts w:ascii="Arial" w:hAnsi="Arial" w:cs="Arial"/>
          <w:sz w:val="24"/>
          <w:szCs w:val="24"/>
          <w:highlight w:val="yellow"/>
        </w:rPr>
        <w:t>XX.XX.XXXX</w:t>
      </w:r>
      <w:r w:rsidRPr="00240A91">
        <w:rPr>
          <w:rFonts w:ascii="Arial" w:hAnsi="Arial" w:cs="Arial"/>
          <w:sz w:val="24"/>
          <w:szCs w:val="24"/>
        </w:rPr>
        <w:t>, e considerando:</w:t>
      </w:r>
    </w:p>
    <w:p w:rsidR="00DF156C" w:rsidRPr="00240A91" w:rsidRDefault="00503EF5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sz w:val="24"/>
          <w:szCs w:val="24"/>
        </w:rPr>
        <w:t xml:space="preserve">- que os imóveis próprios universitários são bens de uso especial em relação aos quais se faz necessário estabelecer uma gestão integrada do sistema de mobilidade, observando-se as políticas públicas e legislações federais, estaduais e dos </w:t>
      </w:r>
      <w:r w:rsidR="006861A5" w:rsidRPr="00240A91">
        <w:rPr>
          <w:rFonts w:ascii="Arial" w:hAnsi="Arial" w:cs="Arial"/>
          <w:sz w:val="24"/>
          <w:szCs w:val="24"/>
        </w:rPr>
        <w:t>m</w:t>
      </w:r>
      <w:r w:rsidRPr="00240A91">
        <w:rPr>
          <w:rFonts w:ascii="Arial" w:hAnsi="Arial" w:cs="Arial"/>
          <w:sz w:val="24"/>
          <w:szCs w:val="24"/>
        </w:rPr>
        <w:t xml:space="preserve">unicípios onde se inserem 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Pr="00240A91">
        <w:rPr>
          <w:rFonts w:ascii="Arial" w:hAnsi="Arial" w:cs="Arial"/>
          <w:i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da Universidade de São Paulo;</w:t>
      </w:r>
    </w:p>
    <w:p w:rsidR="00DF156C" w:rsidRPr="00240A91" w:rsidRDefault="00503EF5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sz w:val="24"/>
          <w:szCs w:val="24"/>
        </w:rPr>
        <w:t xml:space="preserve">- a necessidade de melhorar e regulamentar a mobilidade em seus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Pr="00240A91">
        <w:rPr>
          <w:rFonts w:ascii="Arial" w:hAnsi="Arial" w:cs="Arial"/>
          <w:i/>
          <w:sz w:val="24"/>
          <w:szCs w:val="24"/>
        </w:rPr>
        <w:t>,</w:t>
      </w:r>
      <w:r w:rsidRPr="00240A91">
        <w:rPr>
          <w:rFonts w:ascii="Arial" w:hAnsi="Arial" w:cs="Arial"/>
          <w:sz w:val="24"/>
          <w:szCs w:val="24"/>
        </w:rPr>
        <w:t xml:space="preserve"> criados para promover a integração universitária e facilitar a realização de suas atividades fim;</w:t>
      </w:r>
    </w:p>
    <w:p w:rsidR="00DF156C" w:rsidRPr="00240A91" w:rsidRDefault="00503EF5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sz w:val="24"/>
          <w:szCs w:val="24"/>
        </w:rPr>
        <w:t>- a oportunidade de incentivar a experimentação e buscar resultados de excelência e parâmetro</w:t>
      </w:r>
      <w:r w:rsidR="006861A5" w:rsidRPr="00240A91">
        <w:rPr>
          <w:rFonts w:ascii="Arial" w:hAnsi="Arial" w:cs="Arial"/>
          <w:sz w:val="24"/>
          <w:szCs w:val="24"/>
        </w:rPr>
        <w:t>s</w:t>
      </w:r>
      <w:r w:rsidRPr="00240A91">
        <w:rPr>
          <w:rFonts w:ascii="Arial" w:hAnsi="Arial" w:cs="Arial"/>
          <w:sz w:val="24"/>
          <w:szCs w:val="24"/>
        </w:rPr>
        <w:t xml:space="preserve"> a serem replicados pela sociedade; </w:t>
      </w:r>
    </w:p>
    <w:p w:rsidR="00DF156C" w:rsidRPr="00240A91" w:rsidRDefault="00503EF5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sz w:val="24"/>
          <w:szCs w:val="24"/>
        </w:rPr>
        <w:t>- o dever de a Universidade cumprir seu papel de exemplaridade perante a comunidade universitária e a sociedade</w:t>
      </w:r>
      <w:r w:rsidR="006F7DBB" w:rsidRPr="00240A91">
        <w:rPr>
          <w:rFonts w:ascii="Arial" w:hAnsi="Arial" w:cs="Arial"/>
          <w:sz w:val="24"/>
          <w:szCs w:val="24"/>
        </w:rPr>
        <w:t xml:space="preserve"> na promoção do desenvolvimento sustentável</w:t>
      </w:r>
      <w:r w:rsidRPr="00240A91">
        <w:rPr>
          <w:rFonts w:ascii="Arial" w:hAnsi="Arial" w:cs="Arial"/>
          <w:sz w:val="24"/>
          <w:szCs w:val="24"/>
        </w:rPr>
        <w:t xml:space="preserve">, baixa a </w:t>
      </w:r>
      <w:proofErr w:type="gramStart"/>
      <w:r w:rsidRPr="00240A91">
        <w:rPr>
          <w:rFonts w:ascii="Arial" w:hAnsi="Arial" w:cs="Arial"/>
          <w:sz w:val="24"/>
          <w:szCs w:val="24"/>
        </w:rPr>
        <w:t>seguinte</w:t>
      </w:r>
      <w:proofErr w:type="gramEnd"/>
    </w:p>
    <w:p w:rsidR="00BC46FF" w:rsidRPr="00240A91" w:rsidRDefault="00BC46FF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6453" w:rsidRPr="00240A91" w:rsidRDefault="00B36453" w:rsidP="00240A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RESOLUÇÃO:</w:t>
      </w:r>
    </w:p>
    <w:p w:rsidR="00D31D4E" w:rsidRPr="00240A91" w:rsidRDefault="00D31D4E" w:rsidP="00240A91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TÍTULO I</w:t>
      </w:r>
    </w:p>
    <w:p w:rsidR="00D31D4E" w:rsidRDefault="00240A91" w:rsidP="00240A91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240A91" w:rsidRPr="00240A91" w:rsidRDefault="00240A91" w:rsidP="00240A91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860" w:rsidRPr="00240A91" w:rsidRDefault="00417860" w:rsidP="00240A91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</w:t>
      </w:r>
    </w:p>
    <w:p w:rsidR="00417860" w:rsidRPr="00240A91" w:rsidRDefault="00240A91" w:rsidP="00240A91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Objeto e do Campo d</w:t>
      </w:r>
      <w:r w:rsidRPr="00240A91">
        <w:rPr>
          <w:rFonts w:ascii="Arial" w:hAnsi="Arial" w:cs="Arial"/>
          <w:b/>
          <w:bCs/>
          <w:sz w:val="24"/>
          <w:szCs w:val="24"/>
        </w:rPr>
        <w:t>e Aplicação</w:t>
      </w:r>
    </w:p>
    <w:p w:rsidR="002B6129" w:rsidRPr="00240A91" w:rsidRDefault="002B6129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1596" w:rsidRPr="00240A91" w:rsidRDefault="002B6129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1°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sz w:val="24"/>
          <w:szCs w:val="24"/>
        </w:rPr>
        <w:t>Esta política dispõe sobre os princípios, objetivos</w:t>
      </w:r>
      <w:r w:rsidR="00F914B1" w:rsidRPr="00240A91">
        <w:rPr>
          <w:rFonts w:ascii="Arial" w:hAnsi="Arial" w:cs="Arial"/>
          <w:sz w:val="24"/>
          <w:szCs w:val="24"/>
        </w:rPr>
        <w:t>, definições, responsabilidades, diretrizes</w:t>
      </w:r>
      <w:r w:rsidR="00417860" w:rsidRPr="00240A91">
        <w:rPr>
          <w:rFonts w:ascii="Arial" w:hAnsi="Arial" w:cs="Arial"/>
          <w:sz w:val="24"/>
          <w:szCs w:val="24"/>
        </w:rPr>
        <w:t xml:space="preserve"> e instrumentos relativ</w:t>
      </w:r>
      <w:r w:rsidR="00F914B1" w:rsidRPr="00240A91">
        <w:rPr>
          <w:rFonts w:ascii="Arial" w:hAnsi="Arial" w:cs="Arial"/>
          <w:sz w:val="24"/>
          <w:szCs w:val="24"/>
        </w:rPr>
        <w:t>o</w:t>
      </w:r>
      <w:r w:rsidR="00417860" w:rsidRPr="00240A91">
        <w:rPr>
          <w:rFonts w:ascii="Arial" w:hAnsi="Arial" w:cs="Arial"/>
          <w:sz w:val="24"/>
          <w:szCs w:val="24"/>
        </w:rPr>
        <w:t xml:space="preserve">s à </w:t>
      </w:r>
      <w:r w:rsidR="00B06C1A" w:rsidRPr="00240A91">
        <w:rPr>
          <w:rFonts w:ascii="Arial" w:hAnsi="Arial" w:cs="Arial"/>
          <w:sz w:val="24"/>
          <w:szCs w:val="24"/>
        </w:rPr>
        <w:t>gestão</w:t>
      </w:r>
      <w:r w:rsidR="00F914B1" w:rsidRPr="00240A91">
        <w:rPr>
          <w:rFonts w:ascii="Arial" w:hAnsi="Arial" w:cs="Arial"/>
          <w:sz w:val="24"/>
          <w:szCs w:val="24"/>
        </w:rPr>
        <w:t xml:space="preserve"> da </w:t>
      </w:r>
      <w:r w:rsidR="00417860" w:rsidRPr="00240A91">
        <w:rPr>
          <w:rFonts w:ascii="Arial" w:hAnsi="Arial" w:cs="Arial"/>
          <w:sz w:val="24"/>
          <w:szCs w:val="24"/>
        </w:rPr>
        <w:t>mobilidade</w:t>
      </w:r>
      <w:r w:rsidR="00033CA2" w:rsidRPr="00240A91">
        <w:rPr>
          <w:rFonts w:ascii="Arial" w:hAnsi="Arial" w:cs="Arial"/>
          <w:sz w:val="24"/>
          <w:szCs w:val="24"/>
        </w:rPr>
        <w:t>,</w:t>
      </w:r>
      <w:r w:rsidR="00417860" w:rsidRPr="00240A91">
        <w:rPr>
          <w:rFonts w:ascii="Arial" w:hAnsi="Arial" w:cs="Arial"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sz w:val="24"/>
          <w:szCs w:val="24"/>
        </w:rPr>
        <w:lastRenderedPageBreak/>
        <w:t>incluindo m</w:t>
      </w:r>
      <w:r w:rsidR="00F914B1" w:rsidRPr="00240A91">
        <w:rPr>
          <w:rFonts w:ascii="Arial" w:hAnsi="Arial" w:cs="Arial"/>
          <w:sz w:val="24"/>
          <w:szCs w:val="24"/>
        </w:rPr>
        <w:t>eios motorizados e</w:t>
      </w:r>
      <w:r w:rsidR="00417860" w:rsidRPr="00240A91">
        <w:rPr>
          <w:rFonts w:ascii="Arial" w:hAnsi="Arial" w:cs="Arial"/>
          <w:sz w:val="24"/>
          <w:szCs w:val="24"/>
        </w:rPr>
        <w:t xml:space="preserve"> não motorizados e usuários com algum tipo de restrição de mobilidade</w:t>
      </w:r>
      <w:r w:rsidR="00B01596" w:rsidRPr="00240A91">
        <w:rPr>
          <w:rFonts w:ascii="Arial" w:hAnsi="Arial" w:cs="Arial"/>
          <w:sz w:val="24"/>
          <w:szCs w:val="24"/>
        </w:rPr>
        <w:t>.</w:t>
      </w:r>
      <w:r w:rsidR="00417860" w:rsidRPr="00240A91">
        <w:rPr>
          <w:rFonts w:ascii="Arial" w:hAnsi="Arial" w:cs="Arial"/>
          <w:sz w:val="24"/>
          <w:szCs w:val="24"/>
        </w:rPr>
        <w:t xml:space="preserve"> </w:t>
      </w:r>
    </w:p>
    <w:p w:rsidR="00417860" w:rsidRPr="00240A91" w:rsidRDefault="00417860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Parágrafo Único</w:t>
      </w:r>
      <w:r w:rsidRPr="00240A91">
        <w:rPr>
          <w:rFonts w:ascii="Arial" w:hAnsi="Arial" w:cs="Arial"/>
          <w:sz w:val="24"/>
          <w:szCs w:val="24"/>
        </w:rPr>
        <w:t xml:space="preserve"> - Estão sujeitas à observância desta </w:t>
      </w:r>
      <w:r w:rsidR="00033CA2" w:rsidRPr="00240A91">
        <w:rPr>
          <w:rFonts w:ascii="Arial" w:hAnsi="Arial" w:cs="Arial"/>
          <w:sz w:val="24"/>
          <w:szCs w:val="24"/>
        </w:rPr>
        <w:t xml:space="preserve">política </w:t>
      </w:r>
      <w:r w:rsidRPr="00240A91">
        <w:rPr>
          <w:rFonts w:ascii="Arial" w:hAnsi="Arial" w:cs="Arial"/>
          <w:sz w:val="24"/>
          <w:szCs w:val="24"/>
        </w:rPr>
        <w:t xml:space="preserve">as pessoas físicas e jurídicas, de direto público e privado, </w:t>
      </w:r>
      <w:r w:rsidR="00BE7599" w:rsidRPr="00240A91">
        <w:rPr>
          <w:rFonts w:ascii="Arial" w:hAnsi="Arial" w:cs="Arial"/>
          <w:sz w:val="24"/>
          <w:szCs w:val="24"/>
        </w:rPr>
        <w:t xml:space="preserve">usuárias dos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BE7599" w:rsidRPr="00240A91">
        <w:rPr>
          <w:rFonts w:ascii="Arial" w:hAnsi="Arial" w:cs="Arial"/>
          <w:sz w:val="24"/>
          <w:szCs w:val="24"/>
        </w:rPr>
        <w:t xml:space="preserve"> e as </w:t>
      </w:r>
      <w:r w:rsidRPr="00240A91">
        <w:rPr>
          <w:rFonts w:ascii="Arial" w:hAnsi="Arial" w:cs="Arial"/>
          <w:sz w:val="24"/>
          <w:szCs w:val="24"/>
        </w:rPr>
        <w:t xml:space="preserve">responsáveis </w:t>
      </w:r>
      <w:r w:rsidR="00BE7599" w:rsidRPr="00240A91">
        <w:rPr>
          <w:rFonts w:ascii="Arial" w:hAnsi="Arial" w:cs="Arial"/>
          <w:sz w:val="24"/>
          <w:szCs w:val="24"/>
        </w:rPr>
        <w:t xml:space="preserve">pela gestão integrada da mobilidade </w:t>
      </w:r>
      <w:r w:rsidRPr="00240A91">
        <w:rPr>
          <w:rFonts w:ascii="Arial" w:hAnsi="Arial" w:cs="Arial"/>
          <w:sz w:val="24"/>
          <w:szCs w:val="24"/>
        </w:rPr>
        <w:t>no âmbito da Universidade de São Paulo.</w:t>
      </w:r>
    </w:p>
    <w:p w:rsidR="00417860" w:rsidRDefault="002B6129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2°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sz w:val="24"/>
          <w:szCs w:val="24"/>
        </w:rPr>
        <w:t xml:space="preserve">Esta </w:t>
      </w:r>
      <w:r w:rsidR="0068752E" w:rsidRPr="00240A91">
        <w:rPr>
          <w:rFonts w:ascii="Arial" w:hAnsi="Arial" w:cs="Arial"/>
          <w:sz w:val="24"/>
          <w:szCs w:val="24"/>
        </w:rPr>
        <w:t xml:space="preserve">resolução </w:t>
      </w:r>
      <w:r w:rsidR="00417860" w:rsidRPr="00240A91">
        <w:rPr>
          <w:rFonts w:ascii="Arial" w:hAnsi="Arial" w:cs="Arial"/>
          <w:sz w:val="24"/>
          <w:szCs w:val="24"/>
        </w:rPr>
        <w:t xml:space="preserve">deve ser </w:t>
      </w:r>
      <w:r w:rsidR="00F56C2D" w:rsidRPr="00240A91">
        <w:rPr>
          <w:rFonts w:ascii="Arial" w:hAnsi="Arial" w:cs="Arial"/>
          <w:sz w:val="24"/>
          <w:szCs w:val="24"/>
        </w:rPr>
        <w:t xml:space="preserve">aplicada </w:t>
      </w:r>
      <w:r w:rsidR="00417860" w:rsidRPr="00240A91">
        <w:rPr>
          <w:rFonts w:ascii="Arial" w:hAnsi="Arial" w:cs="Arial"/>
          <w:sz w:val="24"/>
          <w:szCs w:val="24"/>
        </w:rPr>
        <w:t xml:space="preserve">em consonância com </w:t>
      </w:r>
      <w:r w:rsidR="00F56C2D" w:rsidRPr="00240A91">
        <w:rPr>
          <w:rFonts w:ascii="Arial" w:hAnsi="Arial" w:cs="Arial"/>
          <w:sz w:val="24"/>
          <w:szCs w:val="24"/>
        </w:rPr>
        <w:t xml:space="preserve">a Política Nacional de Mobilidade </w:t>
      </w:r>
      <w:r w:rsidR="0068752E" w:rsidRPr="00240A91">
        <w:rPr>
          <w:rFonts w:ascii="Arial" w:hAnsi="Arial" w:cs="Arial"/>
          <w:sz w:val="24"/>
          <w:szCs w:val="24"/>
        </w:rPr>
        <w:t xml:space="preserve">Urbana </w:t>
      </w:r>
      <w:r w:rsidR="00F56C2D" w:rsidRPr="00240A91">
        <w:rPr>
          <w:rFonts w:ascii="Arial" w:hAnsi="Arial" w:cs="Arial"/>
          <w:sz w:val="24"/>
          <w:szCs w:val="24"/>
        </w:rPr>
        <w:t>e legislações pertinentes, bem como com as demais políticas estabelecidas pela Universidade de São Paulo</w:t>
      </w:r>
      <w:r w:rsidR="0068752E" w:rsidRPr="00240A91">
        <w:rPr>
          <w:rFonts w:ascii="Arial" w:hAnsi="Arial" w:cs="Arial"/>
          <w:sz w:val="24"/>
          <w:szCs w:val="24"/>
        </w:rPr>
        <w:t>.</w:t>
      </w:r>
    </w:p>
    <w:p w:rsidR="00C86896" w:rsidRPr="00C86896" w:rsidRDefault="00C86896" w:rsidP="00C8689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eastAsia="pt-BR"/>
        </w:rPr>
        <w:t>Artigo 3</w:t>
      </w:r>
      <w:r w:rsidRPr="00C86896">
        <w:rPr>
          <w:rFonts w:ascii="Arial" w:eastAsia="Arial" w:hAnsi="Arial" w:cs="Arial"/>
          <w:b/>
          <w:color w:val="000000" w:themeColor="text1"/>
          <w:sz w:val="24"/>
          <w:szCs w:val="24"/>
          <w:lang w:eastAsia="pt-BR"/>
        </w:rPr>
        <w:t>º -</w:t>
      </w:r>
      <w:r w:rsidRPr="00C86896"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  <w:t xml:space="preserve"> Para os efeitos desta Resolução adotam-se as definições e a estrutura de </w:t>
      </w:r>
      <w:proofErr w:type="gramStart"/>
      <w:r w:rsidRPr="00C86896"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  <w:t>governança estabelecidas nos artigos 3º e 37 da Política Ambiental da Universidade de São Paulo</w:t>
      </w:r>
      <w:proofErr w:type="gramEnd"/>
      <w:r w:rsidRPr="00C86896"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  <w:t>.</w:t>
      </w:r>
    </w:p>
    <w:p w:rsidR="00C86896" w:rsidRPr="00240A91" w:rsidRDefault="00C86896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860" w:rsidRPr="00240A91" w:rsidRDefault="00417860" w:rsidP="00267FA7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II</w:t>
      </w:r>
    </w:p>
    <w:p w:rsidR="00417860" w:rsidRPr="00240A91" w:rsidRDefault="00240A91" w:rsidP="00267FA7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Das Definições</w:t>
      </w:r>
    </w:p>
    <w:p w:rsidR="00287CE6" w:rsidRPr="00240A91" w:rsidRDefault="00287CE6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7860" w:rsidRPr="00240A91" w:rsidRDefault="002B6129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C14AFC" w:rsidRPr="00240A91">
        <w:rPr>
          <w:rFonts w:ascii="Arial" w:hAnsi="Arial" w:cs="Arial"/>
          <w:b/>
          <w:bCs/>
          <w:sz w:val="24"/>
          <w:szCs w:val="24"/>
        </w:rPr>
        <w:t>4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>°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sz w:val="24"/>
          <w:szCs w:val="24"/>
        </w:rPr>
        <w:t>Para os efeitos desta Política entende-se por:</w:t>
      </w:r>
    </w:p>
    <w:p w:rsidR="00E344DF" w:rsidRPr="00240A91" w:rsidRDefault="00417860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E344DF" w:rsidRPr="00240A91">
        <w:rPr>
          <w:rFonts w:ascii="Arial" w:hAnsi="Arial" w:cs="Arial"/>
          <w:b/>
          <w:bCs/>
          <w:sz w:val="24"/>
          <w:szCs w:val="24"/>
        </w:rPr>
        <w:t xml:space="preserve">acessibilidade: </w:t>
      </w:r>
      <w:r w:rsidR="00E344DF" w:rsidRPr="00240A91">
        <w:rPr>
          <w:rFonts w:ascii="Arial" w:hAnsi="Arial" w:cs="Arial"/>
          <w:sz w:val="24"/>
          <w:szCs w:val="24"/>
        </w:rPr>
        <w:t>facilidade de atingir o destino desejado;</w:t>
      </w:r>
    </w:p>
    <w:p w:rsidR="00E344DF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ciclo de vida de produtos e serviços: </w:t>
      </w:r>
      <w:r w:rsidRPr="00240A91">
        <w:rPr>
          <w:rFonts w:ascii="Arial" w:hAnsi="Arial" w:cs="Arial"/>
          <w:sz w:val="24"/>
          <w:szCs w:val="24"/>
        </w:rPr>
        <w:t>série de etapas que envolvem o desenvolvimento de produtos e serviços, a obtenção de matérias-primas e insumos, o processo produtivo, o consumo e a disposição final;</w:t>
      </w:r>
    </w:p>
    <w:p w:rsidR="00E344DF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>desenvolvimento sustentável:</w:t>
      </w:r>
      <w:r w:rsidRPr="00240A91">
        <w:rPr>
          <w:rFonts w:ascii="Arial" w:hAnsi="Arial" w:cs="Arial"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desenvolvimento que satisfaz as necessidades do presente, sem comprometer a capacidade das gerações vindouras de satisfazerem as suas próprias necessidades;</w:t>
      </w:r>
    </w:p>
    <w:p w:rsidR="00E344DF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IV </w:t>
      </w:r>
      <w:r w:rsidR="0040498C">
        <w:rPr>
          <w:rFonts w:ascii="Arial" w:hAnsi="Arial" w:cs="Arial"/>
          <w:b/>
          <w:bCs/>
          <w:sz w:val="24"/>
          <w:szCs w:val="24"/>
        </w:rPr>
        <w:t>–</w:t>
      </w:r>
      <w:r w:rsidR="009F0C6C">
        <w:rPr>
          <w:rFonts w:ascii="Arial" w:hAnsi="Arial" w:cs="Arial"/>
          <w:sz w:val="24"/>
          <w:szCs w:val="24"/>
        </w:rPr>
        <w:t xml:space="preserve"> </w:t>
      </w:r>
      <w:r w:rsidR="0040498C">
        <w:rPr>
          <w:rFonts w:ascii="Arial" w:hAnsi="Arial" w:cs="Arial"/>
          <w:b/>
          <w:bCs/>
          <w:sz w:val="24"/>
          <w:szCs w:val="24"/>
        </w:rPr>
        <w:t>eficácia: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color w:val="222222"/>
          <w:sz w:val="24"/>
          <w:szCs w:val="24"/>
          <w:shd w:val="clear" w:color="auto" w:fill="FFFFFF"/>
        </w:rPr>
        <w:t>grau em que se alcançam os objetivos e as metas em um determinado período de tempo, sem levar em conta os custos;</w:t>
      </w:r>
    </w:p>
    <w:p w:rsidR="000D4810" w:rsidRPr="00240A91" w:rsidRDefault="00E344DF" w:rsidP="00240A91">
      <w:pPr>
        <w:spacing w:after="0" w:line="360" w:lineRule="auto"/>
        <w:contextualSpacing/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V </w:t>
      </w:r>
      <w:r w:rsidR="0040498C">
        <w:rPr>
          <w:rFonts w:ascii="Arial" w:hAnsi="Arial" w:cs="Arial"/>
          <w:b/>
          <w:bCs/>
          <w:sz w:val="24"/>
          <w:szCs w:val="24"/>
        </w:rPr>
        <w:t>–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5B00F4" w:rsidRPr="00240A91">
        <w:rPr>
          <w:rFonts w:ascii="Arial" w:hAnsi="Arial" w:cs="Arial"/>
          <w:b/>
          <w:bCs/>
          <w:sz w:val="24"/>
          <w:szCs w:val="24"/>
        </w:rPr>
        <w:t>eficiência</w:t>
      </w:r>
      <w:r w:rsidR="0040498C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5B00F4" w:rsidRPr="00240A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capacidade de produzir o máximo de resultados com o mínimo de recursos, energia e tempo;</w:t>
      </w:r>
      <w:r w:rsidR="005B00F4" w:rsidRPr="00240A9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E344DF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mobilidade: </w:t>
      </w:r>
      <w:r w:rsidRPr="00240A91">
        <w:rPr>
          <w:rFonts w:ascii="Arial" w:hAnsi="Arial" w:cs="Arial"/>
          <w:bCs/>
          <w:sz w:val="24"/>
          <w:szCs w:val="24"/>
        </w:rPr>
        <w:t>a capacidade de deslocamento de pessoas e cargas</w:t>
      </w:r>
      <w:r w:rsidRPr="00240A91">
        <w:rPr>
          <w:rFonts w:ascii="Arial" w:hAnsi="Arial" w:cs="Arial"/>
          <w:sz w:val="24"/>
          <w:szCs w:val="24"/>
        </w:rPr>
        <w:t>;</w:t>
      </w:r>
    </w:p>
    <w:p w:rsidR="003F1D6A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F95132" w:rsidRPr="00240A91">
        <w:rPr>
          <w:rFonts w:ascii="Arial" w:hAnsi="Arial" w:cs="Arial"/>
          <w:b/>
          <w:bCs/>
          <w:sz w:val="24"/>
          <w:szCs w:val="24"/>
        </w:rPr>
        <w:t>m</w:t>
      </w:r>
      <w:r w:rsidR="00B06C1A" w:rsidRPr="00240A91">
        <w:rPr>
          <w:rFonts w:ascii="Arial" w:hAnsi="Arial" w:cs="Arial"/>
          <w:b/>
          <w:bCs/>
          <w:sz w:val="24"/>
          <w:szCs w:val="24"/>
        </w:rPr>
        <w:t xml:space="preserve">obilidade ativa: </w:t>
      </w:r>
      <w:r w:rsidR="00B06C1A" w:rsidRPr="00240A91">
        <w:rPr>
          <w:rFonts w:ascii="Arial" w:hAnsi="Arial" w:cs="Arial"/>
          <w:sz w:val="24"/>
          <w:szCs w:val="24"/>
        </w:rPr>
        <w:t>deslocamento que utiliza meios de transporte baseados na força do corpo humano</w:t>
      </w:r>
      <w:r w:rsidR="006861A5" w:rsidRPr="00240A91">
        <w:rPr>
          <w:rFonts w:ascii="Arial" w:hAnsi="Arial" w:cs="Arial"/>
          <w:sz w:val="24"/>
          <w:szCs w:val="24"/>
        </w:rPr>
        <w:t>,</w:t>
      </w:r>
      <w:r w:rsidR="00B06C1A" w:rsidRPr="00240A91">
        <w:rPr>
          <w:rFonts w:ascii="Arial" w:hAnsi="Arial" w:cs="Arial"/>
          <w:sz w:val="24"/>
          <w:szCs w:val="24"/>
        </w:rPr>
        <w:t xml:space="preserve"> como caminhada, bicicleta, cadeira de rodas, </w:t>
      </w:r>
      <w:r w:rsidR="00B06C1A" w:rsidRPr="00240A91">
        <w:rPr>
          <w:rFonts w:ascii="Arial" w:hAnsi="Arial" w:cs="Arial"/>
          <w:i/>
          <w:sz w:val="24"/>
          <w:szCs w:val="24"/>
        </w:rPr>
        <w:t>skate</w:t>
      </w:r>
      <w:r w:rsidR="00B06C1A" w:rsidRPr="00240A91">
        <w:rPr>
          <w:rFonts w:ascii="Arial" w:hAnsi="Arial" w:cs="Arial"/>
          <w:sz w:val="24"/>
          <w:szCs w:val="24"/>
        </w:rPr>
        <w:t>, patins e similares;</w:t>
      </w:r>
    </w:p>
    <w:p w:rsidR="00417860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lastRenderedPageBreak/>
        <w:t>VIII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F95132" w:rsidRPr="00240A91">
        <w:rPr>
          <w:rFonts w:ascii="Arial" w:hAnsi="Arial" w:cs="Arial"/>
          <w:b/>
          <w:sz w:val="24"/>
          <w:szCs w:val="24"/>
        </w:rPr>
        <w:t>s</w:t>
      </w:r>
      <w:r w:rsidR="00B06C1A" w:rsidRPr="00240A91">
        <w:rPr>
          <w:rFonts w:ascii="Arial" w:hAnsi="Arial" w:cs="Arial"/>
          <w:b/>
          <w:sz w:val="24"/>
          <w:szCs w:val="24"/>
        </w:rPr>
        <w:t xml:space="preserve">istema de </w:t>
      </w:r>
      <w:r w:rsidR="006F3258" w:rsidRPr="00240A91">
        <w:rPr>
          <w:rFonts w:ascii="Arial" w:hAnsi="Arial" w:cs="Arial"/>
          <w:b/>
          <w:sz w:val="24"/>
          <w:szCs w:val="24"/>
        </w:rPr>
        <w:t>mobilidade</w:t>
      </w:r>
      <w:r w:rsidR="00B06C1A" w:rsidRPr="00240A91">
        <w:rPr>
          <w:rFonts w:ascii="Arial" w:hAnsi="Arial" w:cs="Arial"/>
          <w:sz w:val="24"/>
          <w:szCs w:val="24"/>
        </w:rPr>
        <w:t xml:space="preserve">: conjunto </w:t>
      </w:r>
      <w:r w:rsidR="006F3258" w:rsidRPr="00240A91">
        <w:rPr>
          <w:rFonts w:ascii="Arial" w:hAnsi="Arial" w:cs="Arial"/>
          <w:sz w:val="24"/>
          <w:szCs w:val="24"/>
        </w:rPr>
        <w:t xml:space="preserve">organizado e coordenado </w:t>
      </w:r>
      <w:r w:rsidR="00B06C1A" w:rsidRPr="00240A91">
        <w:rPr>
          <w:rFonts w:ascii="Arial" w:hAnsi="Arial" w:cs="Arial"/>
          <w:sz w:val="24"/>
          <w:szCs w:val="24"/>
        </w:rPr>
        <w:t xml:space="preserve">de </w:t>
      </w:r>
      <w:r w:rsidR="006F3258" w:rsidRPr="00240A91">
        <w:rPr>
          <w:rFonts w:ascii="Arial" w:hAnsi="Arial" w:cs="Arial"/>
          <w:sz w:val="24"/>
          <w:szCs w:val="24"/>
        </w:rPr>
        <w:t xml:space="preserve">infraestruturas, </w:t>
      </w:r>
      <w:r w:rsidR="00B06C1A" w:rsidRPr="00240A91">
        <w:rPr>
          <w:rFonts w:ascii="Arial" w:hAnsi="Arial" w:cs="Arial"/>
          <w:sz w:val="24"/>
          <w:szCs w:val="24"/>
        </w:rPr>
        <w:t>meios e serviços</w:t>
      </w:r>
      <w:r w:rsidR="00033CA2" w:rsidRPr="00240A91">
        <w:rPr>
          <w:rFonts w:ascii="Arial" w:hAnsi="Arial" w:cs="Arial"/>
          <w:sz w:val="24"/>
          <w:szCs w:val="24"/>
        </w:rPr>
        <w:t>,</w:t>
      </w:r>
      <w:r w:rsidR="00B06C1A" w:rsidRPr="00240A91">
        <w:rPr>
          <w:rFonts w:ascii="Arial" w:hAnsi="Arial" w:cs="Arial"/>
          <w:sz w:val="24"/>
          <w:szCs w:val="24"/>
        </w:rPr>
        <w:t xml:space="preserve"> </w:t>
      </w:r>
      <w:r w:rsidR="00BE317F" w:rsidRPr="00240A91">
        <w:rPr>
          <w:rFonts w:ascii="Arial" w:hAnsi="Arial" w:cs="Arial"/>
          <w:sz w:val="24"/>
          <w:szCs w:val="24"/>
        </w:rPr>
        <w:t>público</w:t>
      </w:r>
      <w:r w:rsidR="00287CE6" w:rsidRPr="00240A91">
        <w:rPr>
          <w:rFonts w:ascii="Arial" w:hAnsi="Arial" w:cs="Arial"/>
          <w:sz w:val="24"/>
          <w:szCs w:val="24"/>
        </w:rPr>
        <w:t>s</w:t>
      </w:r>
      <w:r w:rsidR="00BE317F" w:rsidRPr="00240A91">
        <w:rPr>
          <w:rFonts w:ascii="Arial" w:hAnsi="Arial" w:cs="Arial"/>
          <w:sz w:val="24"/>
          <w:szCs w:val="24"/>
        </w:rPr>
        <w:t xml:space="preserve"> e privado</w:t>
      </w:r>
      <w:r w:rsidR="00287CE6" w:rsidRPr="00240A91">
        <w:rPr>
          <w:rFonts w:ascii="Arial" w:hAnsi="Arial" w:cs="Arial"/>
          <w:sz w:val="24"/>
          <w:szCs w:val="24"/>
        </w:rPr>
        <w:t>s</w:t>
      </w:r>
      <w:r w:rsidR="00BE317F" w:rsidRPr="00240A91">
        <w:rPr>
          <w:rFonts w:ascii="Arial" w:hAnsi="Arial" w:cs="Arial"/>
          <w:sz w:val="24"/>
          <w:szCs w:val="24"/>
        </w:rPr>
        <w:t>, coletivo</w:t>
      </w:r>
      <w:r w:rsidR="00287CE6" w:rsidRPr="00240A91">
        <w:rPr>
          <w:rFonts w:ascii="Arial" w:hAnsi="Arial" w:cs="Arial"/>
          <w:sz w:val="24"/>
          <w:szCs w:val="24"/>
        </w:rPr>
        <w:t>s</w:t>
      </w:r>
      <w:r w:rsidR="00BE317F" w:rsidRPr="00240A91">
        <w:rPr>
          <w:rFonts w:ascii="Arial" w:hAnsi="Arial" w:cs="Arial"/>
          <w:sz w:val="24"/>
          <w:szCs w:val="24"/>
        </w:rPr>
        <w:t xml:space="preserve"> e individua</w:t>
      </w:r>
      <w:r w:rsidR="00287CE6" w:rsidRPr="00240A91">
        <w:rPr>
          <w:rFonts w:ascii="Arial" w:hAnsi="Arial" w:cs="Arial"/>
          <w:sz w:val="24"/>
          <w:szCs w:val="24"/>
        </w:rPr>
        <w:t>is</w:t>
      </w:r>
      <w:r w:rsidR="00BE317F" w:rsidRPr="00240A91">
        <w:rPr>
          <w:rFonts w:ascii="Arial" w:hAnsi="Arial" w:cs="Arial"/>
          <w:sz w:val="24"/>
          <w:szCs w:val="24"/>
        </w:rPr>
        <w:t>, motorizado</w:t>
      </w:r>
      <w:r w:rsidR="00287CE6" w:rsidRPr="00240A91">
        <w:rPr>
          <w:rFonts w:ascii="Arial" w:hAnsi="Arial" w:cs="Arial"/>
          <w:sz w:val="24"/>
          <w:szCs w:val="24"/>
        </w:rPr>
        <w:t>s</w:t>
      </w:r>
      <w:r w:rsidR="00BE317F" w:rsidRPr="00240A91">
        <w:rPr>
          <w:rFonts w:ascii="Arial" w:hAnsi="Arial" w:cs="Arial"/>
          <w:sz w:val="24"/>
          <w:szCs w:val="24"/>
        </w:rPr>
        <w:t xml:space="preserve"> e não motorizado</w:t>
      </w:r>
      <w:r w:rsidR="00287CE6" w:rsidRPr="00240A91">
        <w:rPr>
          <w:rFonts w:ascii="Arial" w:hAnsi="Arial" w:cs="Arial"/>
          <w:sz w:val="24"/>
          <w:szCs w:val="24"/>
        </w:rPr>
        <w:t>s</w:t>
      </w:r>
      <w:r w:rsidR="00BE317F" w:rsidRPr="00240A91">
        <w:rPr>
          <w:rFonts w:ascii="Arial" w:hAnsi="Arial" w:cs="Arial"/>
          <w:sz w:val="24"/>
          <w:szCs w:val="24"/>
        </w:rPr>
        <w:t xml:space="preserve">, </w:t>
      </w:r>
      <w:r w:rsidR="00B06C1A" w:rsidRPr="00240A91">
        <w:rPr>
          <w:rFonts w:ascii="Arial" w:hAnsi="Arial" w:cs="Arial"/>
          <w:sz w:val="24"/>
          <w:szCs w:val="24"/>
        </w:rPr>
        <w:t>utilizado</w:t>
      </w:r>
      <w:r w:rsidR="00287CE6" w:rsidRPr="00240A91">
        <w:rPr>
          <w:rFonts w:ascii="Arial" w:hAnsi="Arial" w:cs="Arial"/>
          <w:sz w:val="24"/>
          <w:szCs w:val="24"/>
        </w:rPr>
        <w:t>s</w:t>
      </w:r>
      <w:r w:rsidR="00B06C1A" w:rsidRPr="00240A91">
        <w:rPr>
          <w:rFonts w:ascii="Arial" w:hAnsi="Arial" w:cs="Arial"/>
          <w:sz w:val="24"/>
          <w:szCs w:val="24"/>
        </w:rPr>
        <w:t xml:space="preserve"> para o deslocamento de pessoas e cargas;</w:t>
      </w:r>
    </w:p>
    <w:p w:rsidR="00E344DF" w:rsidRPr="00240A91" w:rsidRDefault="009F0C6C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IX - </w:t>
      </w:r>
      <w:r w:rsidR="00E344DF" w:rsidRPr="00240A91">
        <w:rPr>
          <w:rFonts w:ascii="Arial" w:hAnsi="Arial" w:cs="Arial"/>
          <w:b/>
          <w:bCs/>
          <w:sz w:val="24"/>
          <w:szCs w:val="24"/>
        </w:rPr>
        <w:t xml:space="preserve">transporte de cargas: </w:t>
      </w:r>
      <w:r w:rsidR="00E344DF" w:rsidRPr="00240A91">
        <w:rPr>
          <w:rFonts w:ascii="Arial" w:hAnsi="Arial" w:cs="Arial"/>
          <w:sz w:val="24"/>
          <w:szCs w:val="24"/>
        </w:rPr>
        <w:t>serviço de transporte de bens, animais ou mercadorias;</w:t>
      </w:r>
    </w:p>
    <w:p w:rsidR="00417860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X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F95132" w:rsidRPr="00240A91">
        <w:rPr>
          <w:rFonts w:ascii="Arial" w:hAnsi="Arial" w:cs="Arial"/>
          <w:b/>
          <w:bCs/>
          <w:sz w:val="24"/>
          <w:szCs w:val="24"/>
        </w:rPr>
        <w:t>t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ransporte motorizado: </w:t>
      </w:r>
      <w:r w:rsidR="004D4904" w:rsidRPr="00240A91">
        <w:rPr>
          <w:rFonts w:ascii="Arial" w:hAnsi="Arial" w:cs="Arial"/>
          <w:sz w:val="24"/>
          <w:szCs w:val="24"/>
        </w:rPr>
        <w:t xml:space="preserve">aquele </w:t>
      </w:r>
      <w:r w:rsidR="00417860" w:rsidRPr="00240A91">
        <w:rPr>
          <w:rFonts w:ascii="Arial" w:hAnsi="Arial" w:cs="Arial"/>
          <w:sz w:val="24"/>
          <w:szCs w:val="24"/>
        </w:rPr>
        <w:t>que se utiliza de veículos automotores;</w:t>
      </w:r>
    </w:p>
    <w:p w:rsidR="00417860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XI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F95132" w:rsidRPr="00240A91">
        <w:rPr>
          <w:rFonts w:ascii="Arial" w:hAnsi="Arial" w:cs="Arial"/>
          <w:b/>
          <w:bCs/>
          <w:sz w:val="24"/>
          <w:szCs w:val="24"/>
        </w:rPr>
        <w:t>t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>ransporte não motorizado</w:t>
      </w:r>
      <w:r w:rsidR="00417860" w:rsidRPr="00240A91">
        <w:rPr>
          <w:rFonts w:ascii="Arial" w:hAnsi="Arial" w:cs="Arial"/>
          <w:sz w:val="24"/>
          <w:szCs w:val="24"/>
        </w:rPr>
        <w:t xml:space="preserve">: </w:t>
      </w:r>
      <w:r w:rsidR="005B6734" w:rsidRPr="00240A91">
        <w:rPr>
          <w:rFonts w:ascii="Arial" w:hAnsi="Arial" w:cs="Arial"/>
          <w:sz w:val="24"/>
          <w:szCs w:val="24"/>
        </w:rPr>
        <w:t>aquele</w:t>
      </w:r>
      <w:r w:rsidR="00417860" w:rsidRPr="00240A91">
        <w:rPr>
          <w:rFonts w:ascii="Arial" w:hAnsi="Arial" w:cs="Arial"/>
          <w:sz w:val="24"/>
          <w:szCs w:val="24"/>
        </w:rPr>
        <w:t xml:space="preserve"> que se utiliza do esforço humano ou tração animal;</w:t>
      </w:r>
    </w:p>
    <w:p w:rsidR="00417860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XII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transporte privado coletivo: </w:t>
      </w:r>
      <w:r w:rsidR="00417860" w:rsidRPr="00240A91">
        <w:rPr>
          <w:rFonts w:ascii="Arial" w:hAnsi="Arial" w:cs="Arial"/>
          <w:sz w:val="24"/>
          <w:szCs w:val="24"/>
        </w:rPr>
        <w:t>serviço de transporte de passageiros</w:t>
      </w:r>
      <w:r w:rsidR="00033CA2" w:rsidRPr="00240A91">
        <w:rPr>
          <w:rFonts w:ascii="Arial" w:hAnsi="Arial" w:cs="Arial"/>
          <w:sz w:val="24"/>
          <w:szCs w:val="24"/>
        </w:rPr>
        <w:t>,</w:t>
      </w:r>
      <w:r w:rsidR="00072657" w:rsidRPr="00240A91">
        <w:rPr>
          <w:rFonts w:ascii="Arial" w:hAnsi="Arial" w:cs="Arial"/>
          <w:sz w:val="24"/>
          <w:szCs w:val="24"/>
        </w:rPr>
        <w:t xml:space="preserve"> </w:t>
      </w:r>
      <w:r w:rsidR="00B06C1A" w:rsidRPr="00240A91">
        <w:rPr>
          <w:rFonts w:ascii="Arial" w:hAnsi="Arial" w:cs="Arial"/>
          <w:sz w:val="24"/>
          <w:szCs w:val="24"/>
        </w:rPr>
        <w:t>não</w:t>
      </w:r>
      <w:r w:rsidR="00417860" w:rsidRPr="00240A91">
        <w:rPr>
          <w:rFonts w:ascii="Arial" w:hAnsi="Arial" w:cs="Arial"/>
          <w:sz w:val="24"/>
          <w:szCs w:val="24"/>
        </w:rPr>
        <w:t xml:space="preserve"> </w:t>
      </w:r>
      <w:r w:rsidR="00B06C1A" w:rsidRPr="00240A91">
        <w:rPr>
          <w:rFonts w:ascii="Arial" w:hAnsi="Arial" w:cs="Arial"/>
          <w:sz w:val="24"/>
          <w:szCs w:val="24"/>
        </w:rPr>
        <w:t xml:space="preserve">disponível ao público em geral para a realização de viagens; apresenta </w:t>
      </w:r>
      <w:r w:rsidR="00417860" w:rsidRPr="00240A91">
        <w:rPr>
          <w:rFonts w:ascii="Arial" w:hAnsi="Arial" w:cs="Arial"/>
          <w:sz w:val="24"/>
          <w:szCs w:val="24"/>
        </w:rPr>
        <w:t>características operacionais exclusivas para cada linha e demanda;</w:t>
      </w:r>
    </w:p>
    <w:p w:rsidR="00E344DF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XIII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transporte privado individual: </w:t>
      </w:r>
      <w:r w:rsidRPr="00240A91">
        <w:rPr>
          <w:rFonts w:ascii="Arial" w:hAnsi="Arial" w:cs="Arial"/>
          <w:sz w:val="24"/>
          <w:szCs w:val="24"/>
        </w:rPr>
        <w:t>aquele que utiliza meios particulares de transporte de passageiros para a realização de viagens individualizadas;</w:t>
      </w:r>
    </w:p>
    <w:p w:rsidR="00E344DF" w:rsidRPr="00240A91" w:rsidRDefault="009F0C6C" w:rsidP="00240A9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XIV - </w:t>
      </w:r>
      <w:r w:rsidR="00E344DF" w:rsidRPr="00240A91">
        <w:rPr>
          <w:rFonts w:ascii="Arial" w:hAnsi="Arial" w:cs="Arial"/>
          <w:b/>
          <w:bCs/>
          <w:sz w:val="24"/>
          <w:szCs w:val="24"/>
        </w:rPr>
        <w:t xml:space="preserve">transporte público coletivo: </w:t>
      </w:r>
      <w:r w:rsidR="00E344DF" w:rsidRPr="00240A91">
        <w:rPr>
          <w:rFonts w:ascii="Arial" w:hAnsi="Arial" w:cs="Arial"/>
          <w:sz w:val="24"/>
          <w:szCs w:val="24"/>
        </w:rPr>
        <w:t>serviço público de transporte de passageiros, acessível a toda a população mediante pagamento individualizado, com itinerários e preços fixados pelo poder público;</w:t>
      </w:r>
    </w:p>
    <w:p w:rsidR="00417860" w:rsidRPr="00240A91" w:rsidRDefault="00E344DF" w:rsidP="00240A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XV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transporte público individual: </w:t>
      </w:r>
      <w:r w:rsidR="00417860" w:rsidRPr="00240A91">
        <w:rPr>
          <w:rFonts w:ascii="Arial" w:hAnsi="Arial" w:cs="Arial"/>
          <w:sz w:val="24"/>
          <w:szCs w:val="24"/>
        </w:rPr>
        <w:t>serviço remunerado de transporte de passageiros aberto ao público, por intermédio de veículos de aluguel, para a realização de viagens individualizadas</w:t>
      </w:r>
      <w:r w:rsidR="00004538" w:rsidRPr="00240A91">
        <w:rPr>
          <w:rFonts w:ascii="Arial" w:hAnsi="Arial" w:cs="Arial"/>
          <w:sz w:val="24"/>
          <w:szCs w:val="24"/>
        </w:rPr>
        <w:t>.</w:t>
      </w:r>
    </w:p>
    <w:p w:rsidR="00287CE6" w:rsidRPr="00240A91" w:rsidRDefault="00287CE6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7860" w:rsidRPr="00240A91" w:rsidRDefault="0041786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TÍTULO II</w:t>
      </w:r>
    </w:p>
    <w:p w:rsidR="00417860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Política de Mobilidade da USP</w:t>
      </w:r>
    </w:p>
    <w:p w:rsidR="0074678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860" w:rsidRPr="00240A91" w:rsidRDefault="0041786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</w:t>
      </w:r>
    </w:p>
    <w:p w:rsidR="0041786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Dos Princípios</w:t>
      </w:r>
    </w:p>
    <w:p w:rsidR="00287CE6" w:rsidRPr="00240A91" w:rsidRDefault="00287CE6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7860" w:rsidRPr="00240A91" w:rsidRDefault="002B6129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C14AFC" w:rsidRPr="00240A91">
        <w:rPr>
          <w:rFonts w:ascii="Arial" w:hAnsi="Arial" w:cs="Arial"/>
          <w:b/>
          <w:bCs/>
          <w:sz w:val="24"/>
          <w:szCs w:val="24"/>
        </w:rPr>
        <w:t xml:space="preserve"> 5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° 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- </w:t>
      </w:r>
      <w:r w:rsidR="00417860" w:rsidRPr="00240A91">
        <w:rPr>
          <w:rFonts w:ascii="Arial" w:hAnsi="Arial" w:cs="Arial"/>
          <w:sz w:val="24"/>
          <w:szCs w:val="24"/>
        </w:rPr>
        <w:t>A Política de Mobilidade da Universidade de São Paulo está fundamentada nos seguintes princípios:</w:t>
      </w:r>
    </w:p>
    <w:p w:rsidR="00417860" w:rsidRPr="00240A91" w:rsidRDefault="00417860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acessibilidade universal;</w:t>
      </w:r>
    </w:p>
    <w:p w:rsidR="0068630F" w:rsidRPr="00240A91" w:rsidRDefault="0068630F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segurança nos deslocamentos das pessoas;</w:t>
      </w:r>
    </w:p>
    <w:p w:rsidR="0068630F" w:rsidRPr="00240A91" w:rsidRDefault="0068630F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 xml:space="preserve">equidade no uso do espaço público de circulação; </w:t>
      </w:r>
    </w:p>
    <w:p w:rsidR="0068630F" w:rsidRPr="00240A91" w:rsidRDefault="0068630F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IV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justa distribuição dos benefícios e ônus decorrentes d</w:t>
      </w:r>
      <w:r w:rsidR="00C00A54" w:rsidRPr="00240A91">
        <w:rPr>
          <w:rFonts w:ascii="Arial" w:hAnsi="Arial" w:cs="Arial"/>
          <w:sz w:val="24"/>
          <w:szCs w:val="24"/>
        </w:rPr>
        <w:t>a provisão e</w:t>
      </w:r>
      <w:r w:rsidRPr="00240A91">
        <w:rPr>
          <w:rFonts w:ascii="Arial" w:hAnsi="Arial" w:cs="Arial"/>
          <w:sz w:val="24"/>
          <w:szCs w:val="24"/>
        </w:rPr>
        <w:t xml:space="preserve"> uso do</w:t>
      </w:r>
      <w:r w:rsidR="007D1A8B" w:rsidRPr="00240A91">
        <w:rPr>
          <w:rFonts w:ascii="Arial" w:hAnsi="Arial" w:cs="Arial"/>
          <w:sz w:val="24"/>
          <w:szCs w:val="24"/>
        </w:rPr>
        <w:t xml:space="preserve"> sistema de mobilidade</w:t>
      </w:r>
      <w:r w:rsidRPr="00240A91">
        <w:rPr>
          <w:rFonts w:ascii="Arial" w:hAnsi="Arial" w:cs="Arial"/>
          <w:sz w:val="24"/>
          <w:szCs w:val="24"/>
        </w:rPr>
        <w:t>;</w:t>
      </w:r>
    </w:p>
    <w:p w:rsidR="0068630F" w:rsidRPr="00240A91" w:rsidRDefault="0068630F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lastRenderedPageBreak/>
        <w:t>V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equidade no acesso dos c</w:t>
      </w:r>
      <w:r w:rsidR="00E85972" w:rsidRPr="00240A91">
        <w:rPr>
          <w:rFonts w:ascii="Arial" w:hAnsi="Arial" w:cs="Arial"/>
          <w:sz w:val="24"/>
          <w:szCs w:val="24"/>
        </w:rPr>
        <w:t>idadãos ao transporte coletivo</w:t>
      </w:r>
      <w:r w:rsidRPr="00240A91">
        <w:rPr>
          <w:rFonts w:ascii="Arial" w:hAnsi="Arial" w:cs="Arial"/>
          <w:sz w:val="24"/>
          <w:szCs w:val="24"/>
        </w:rPr>
        <w:t>;</w:t>
      </w:r>
    </w:p>
    <w:p w:rsidR="0068630F" w:rsidRPr="00240A91" w:rsidRDefault="0068630F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eficiência</w:t>
      </w:r>
      <w:r w:rsidR="007D1A8B" w:rsidRPr="00240A91">
        <w:rPr>
          <w:rFonts w:ascii="Arial" w:hAnsi="Arial" w:cs="Arial"/>
          <w:sz w:val="24"/>
          <w:szCs w:val="24"/>
        </w:rPr>
        <w:t xml:space="preserve"> e</w:t>
      </w:r>
      <w:r w:rsidRPr="00240A91">
        <w:rPr>
          <w:rFonts w:ascii="Arial" w:hAnsi="Arial" w:cs="Arial"/>
          <w:sz w:val="24"/>
          <w:szCs w:val="24"/>
        </w:rPr>
        <w:t xml:space="preserve"> eficácia na </w:t>
      </w:r>
      <w:r w:rsidR="007D1A8B" w:rsidRPr="00240A91">
        <w:rPr>
          <w:rFonts w:ascii="Arial" w:hAnsi="Arial" w:cs="Arial"/>
          <w:sz w:val="24"/>
          <w:szCs w:val="24"/>
        </w:rPr>
        <w:t>mobilidade e acessibilidade</w:t>
      </w:r>
      <w:r w:rsidRPr="00240A91">
        <w:rPr>
          <w:rFonts w:ascii="Arial" w:hAnsi="Arial" w:cs="Arial"/>
          <w:sz w:val="24"/>
          <w:szCs w:val="24"/>
        </w:rPr>
        <w:t>;</w:t>
      </w:r>
    </w:p>
    <w:p w:rsidR="00417860" w:rsidRPr="00240A91" w:rsidRDefault="0068630F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trike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>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C00A54" w:rsidRPr="00240A91">
        <w:rPr>
          <w:rFonts w:ascii="Arial" w:hAnsi="Arial" w:cs="Arial"/>
          <w:sz w:val="24"/>
          <w:szCs w:val="24"/>
        </w:rPr>
        <w:t>promoção da s</w:t>
      </w:r>
      <w:r w:rsidR="009E2AD9" w:rsidRPr="00240A91">
        <w:rPr>
          <w:rFonts w:ascii="Arial" w:hAnsi="Arial" w:cs="Arial"/>
          <w:sz w:val="24"/>
          <w:szCs w:val="24"/>
        </w:rPr>
        <w:t>ustentabilidade</w:t>
      </w:r>
      <w:r w:rsidR="00417860" w:rsidRPr="00240A91">
        <w:rPr>
          <w:rFonts w:ascii="Arial" w:hAnsi="Arial" w:cs="Arial"/>
          <w:sz w:val="24"/>
          <w:szCs w:val="24"/>
        </w:rPr>
        <w:t xml:space="preserve"> dos </w:t>
      </w:r>
      <w:r w:rsidR="00240A91" w:rsidRPr="00240A91">
        <w:rPr>
          <w:rFonts w:ascii="Arial" w:hAnsi="Arial" w:cs="Arial"/>
          <w:i/>
          <w:iCs/>
          <w:sz w:val="24"/>
          <w:szCs w:val="24"/>
        </w:rPr>
        <w:t>campi</w:t>
      </w:r>
      <w:r w:rsidR="00417860" w:rsidRPr="00240A91">
        <w:rPr>
          <w:rFonts w:ascii="Arial" w:hAnsi="Arial" w:cs="Arial"/>
          <w:sz w:val="24"/>
          <w:szCs w:val="24"/>
        </w:rPr>
        <w:t>, nas dimensões socioeconômica e ambienta</w:t>
      </w:r>
      <w:r w:rsidR="00287CE6" w:rsidRPr="00240A91">
        <w:rPr>
          <w:rFonts w:ascii="Arial" w:hAnsi="Arial" w:cs="Arial"/>
          <w:sz w:val="24"/>
          <w:szCs w:val="24"/>
        </w:rPr>
        <w:t>l</w:t>
      </w:r>
      <w:r w:rsidR="00417860" w:rsidRPr="00240A91">
        <w:rPr>
          <w:rFonts w:ascii="Arial" w:hAnsi="Arial" w:cs="Arial"/>
          <w:sz w:val="24"/>
          <w:szCs w:val="24"/>
        </w:rPr>
        <w:t>;</w:t>
      </w:r>
      <w:r w:rsidRPr="00240A91">
        <w:rPr>
          <w:rFonts w:ascii="Arial" w:hAnsi="Arial" w:cs="Arial"/>
          <w:sz w:val="24"/>
          <w:szCs w:val="24"/>
        </w:rPr>
        <w:t xml:space="preserve"> </w:t>
      </w:r>
    </w:p>
    <w:p w:rsidR="001F61E5" w:rsidRPr="00240A91" w:rsidRDefault="00417860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</w:t>
      </w:r>
      <w:r w:rsidR="0068630F" w:rsidRPr="00240A91">
        <w:rPr>
          <w:rFonts w:ascii="Arial" w:hAnsi="Arial" w:cs="Arial"/>
          <w:b/>
          <w:bCs/>
          <w:sz w:val="24"/>
          <w:szCs w:val="24"/>
        </w:rPr>
        <w:t>III</w:t>
      </w:r>
      <w:r w:rsidR="00722AE9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E5" w:rsidRPr="00240A91">
        <w:rPr>
          <w:rFonts w:ascii="Arial" w:hAnsi="Arial" w:cs="Arial"/>
          <w:sz w:val="24"/>
          <w:szCs w:val="24"/>
        </w:rPr>
        <w:t xml:space="preserve">efetiva participação da comunidade </w:t>
      </w:r>
      <w:r w:rsidR="00077351" w:rsidRPr="00240A91">
        <w:rPr>
          <w:rFonts w:ascii="Arial" w:hAnsi="Arial" w:cs="Arial"/>
          <w:sz w:val="24"/>
          <w:szCs w:val="24"/>
        </w:rPr>
        <w:t xml:space="preserve">universitária </w:t>
      </w:r>
      <w:r w:rsidR="001F61E5" w:rsidRPr="00240A91">
        <w:rPr>
          <w:rFonts w:ascii="Arial" w:hAnsi="Arial" w:cs="Arial"/>
          <w:sz w:val="24"/>
          <w:szCs w:val="24"/>
        </w:rPr>
        <w:t xml:space="preserve">na gestão da política de mobilidade nos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1F61E5" w:rsidRPr="00240A91">
        <w:rPr>
          <w:rFonts w:ascii="Arial" w:hAnsi="Arial" w:cs="Arial"/>
          <w:sz w:val="24"/>
          <w:szCs w:val="24"/>
        </w:rPr>
        <w:t>;</w:t>
      </w:r>
    </w:p>
    <w:p w:rsidR="00604D38" w:rsidRPr="00240A91" w:rsidRDefault="00B06C1A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IX</w:t>
      </w:r>
      <w:r w:rsidR="00604D38" w:rsidRPr="00240A91">
        <w:rPr>
          <w:rFonts w:ascii="Arial" w:hAnsi="Arial" w:cs="Arial"/>
          <w:sz w:val="24"/>
          <w:szCs w:val="24"/>
        </w:rPr>
        <w:t xml:space="preserve"> </w:t>
      </w:r>
      <w:r w:rsidR="0069630D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E5" w:rsidRPr="00240A91">
        <w:rPr>
          <w:rFonts w:ascii="Arial" w:hAnsi="Arial" w:cs="Arial"/>
          <w:sz w:val="24"/>
          <w:szCs w:val="24"/>
        </w:rPr>
        <w:t>v</w:t>
      </w:r>
      <w:r w:rsidR="00604D38" w:rsidRPr="00240A91">
        <w:rPr>
          <w:rFonts w:ascii="Arial" w:hAnsi="Arial" w:cs="Arial"/>
          <w:sz w:val="24"/>
          <w:szCs w:val="24"/>
        </w:rPr>
        <w:t xml:space="preserve">isão sistêmica na gestão da mobilidade, que considere as </w:t>
      </w:r>
      <w:r w:rsidR="001F61E5" w:rsidRPr="00240A91">
        <w:rPr>
          <w:rFonts w:ascii="Arial" w:hAnsi="Arial" w:cs="Arial"/>
          <w:sz w:val="24"/>
          <w:szCs w:val="24"/>
        </w:rPr>
        <w:t>dimensões</w:t>
      </w:r>
      <w:r w:rsidR="00604D38" w:rsidRPr="00240A91">
        <w:rPr>
          <w:rFonts w:ascii="Arial" w:hAnsi="Arial" w:cs="Arial"/>
          <w:sz w:val="24"/>
          <w:szCs w:val="24"/>
        </w:rPr>
        <w:t xml:space="preserve"> ambiental, social, cultural, </w:t>
      </w:r>
      <w:r w:rsidR="001F61E5" w:rsidRPr="00240A91">
        <w:rPr>
          <w:rFonts w:ascii="Arial" w:hAnsi="Arial" w:cs="Arial"/>
          <w:sz w:val="24"/>
          <w:szCs w:val="24"/>
        </w:rPr>
        <w:t xml:space="preserve">política, </w:t>
      </w:r>
      <w:r w:rsidR="00604D38" w:rsidRPr="00240A91">
        <w:rPr>
          <w:rFonts w:ascii="Arial" w:hAnsi="Arial" w:cs="Arial"/>
          <w:sz w:val="24"/>
          <w:szCs w:val="24"/>
        </w:rPr>
        <w:t>econômica, tecnológica e de saúde</w:t>
      </w:r>
      <w:r w:rsidR="001F61E5" w:rsidRPr="00240A91">
        <w:rPr>
          <w:rFonts w:ascii="Arial" w:hAnsi="Arial" w:cs="Arial"/>
          <w:sz w:val="24"/>
          <w:szCs w:val="24"/>
        </w:rPr>
        <w:t xml:space="preserve"> pública</w:t>
      </w:r>
      <w:r w:rsidR="0040498C">
        <w:rPr>
          <w:rFonts w:ascii="Arial" w:hAnsi="Arial" w:cs="Arial"/>
          <w:sz w:val="24"/>
          <w:szCs w:val="24"/>
        </w:rPr>
        <w:t>;</w:t>
      </w:r>
    </w:p>
    <w:p w:rsidR="00604D38" w:rsidRPr="00240A91" w:rsidRDefault="0069630D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X</w:t>
      </w:r>
      <w:r w:rsidRPr="00240A91">
        <w:rPr>
          <w:rFonts w:ascii="Arial" w:hAnsi="Arial" w:cs="Arial"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483F4C" w:rsidRPr="00240A91">
        <w:rPr>
          <w:rFonts w:ascii="Arial" w:hAnsi="Arial" w:cs="Arial"/>
          <w:sz w:val="24"/>
          <w:szCs w:val="24"/>
        </w:rPr>
        <w:t xml:space="preserve">acesso </w:t>
      </w:r>
      <w:r w:rsidR="00604D38" w:rsidRPr="00240A91">
        <w:rPr>
          <w:rFonts w:ascii="Arial" w:hAnsi="Arial" w:cs="Arial"/>
          <w:sz w:val="24"/>
          <w:szCs w:val="24"/>
        </w:rPr>
        <w:t>à informação e divulgação p</w:t>
      </w:r>
      <w:r w:rsidR="00483F4C" w:rsidRPr="00240A91">
        <w:rPr>
          <w:rFonts w:ascii="Arial" w:hAnsi="Arial" w:cs="Arial"/>
          <w:sz w:val="24"/>
          <w:szCs w:val="24"/>
        </w:rPr>
        <w:t>ú</w:t>
      </w:r>
      <w:r w:rsidR="00604D38" w:rsidRPr="00240A91">
        <w:rPr>
          <w:rFonts w:ascii="Arial" w:hAnsi="Arial" w:cs="Arial"/>
          <w:sz w:val="24"/>
          <w:szCs w:val="24"/>
        </w:rPr>
        <w:t xml:space="preserve">blica dos dados e informações sobre a mobilidade na área de influência dos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Pr="00240A91">
        <w:rPr>
          <w:rFonts w:ascii="Arial" w:hAnsi="Arial" w:cs="Arial"/>
          <w:sz w:val="24"/>
          <w:szCs w:val="24"/>
        </w:rPr>
        <w:t>.</w:t>
      </w:r>
    </w:p>
    <w:p w:rsidR="00AE6D4F" w:rsidRPr="00240A91" w:rsidRDefault="00AE6D4F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6C9F" w:rsidRPr="00240A91" w:rsidRDefault="00806C9F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II</w:t>
      </w:r>
    </w:p>
    <w:p w:rsidR="00806C9F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Dos Objetivos</w:t>
      </w:r>
    </w:p>
    <w:p w:rsidR="00287CE6" w:rsidRPr="00240A91" w:rsidRDefault="00287CE6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7860" w:rsidRPr="00240A91" w:rsidRDefault="002B6129" w:rsidP="00240A91">
      <w:pPr>
        <w:keepNext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C14AFC" w:rsidRPr="00240A91">
        <w:rPr>
          <w:rFonts w:ascii="Arial" w:hAnsi="Arial" w:cs="Arial"/>
          <w:b/>
          <w:bCs/>
          <w:sz w:val="24"/>
          <w:szCs w:val="24"/>
        </w:rPr>
        <w:t>6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>°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417860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bCs/>
          <w:sz w:val="24"/>
          <w:szCs w:val="24"/>
        </w:rPr>
        <w:t xml:space="preserve">A Política de Mobilidade da USP possui os seguintes objetivos: </w:t>
      </w:r>
    </w:p>
    <w:p w:rsidR="00417860" w:rsidRPr="00240A91" w:rsidRDefault="00985033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sz w:val="24"/>
          <w:szCs w:val="24"/>
        </w:rPr>
        <w:t>p</w:t>
      </w:r>
      <w:r w:rsidR="00F00805" w:rsidRPr="00240A91">
        <w:rPr>
          <w:rFonts w:ascii="Arial" w:hAnsi="Arial" w:cs="Arial"/>
          <w:sz w:val="24"/>
          <w:szCs w:val="24"/>
        </w:rPr>
        <w:t>ermitir</w:t>
      </w:r>
      <w:r w:rsidR="00417860" w:rsidRPr="00240A91">
        <w:rPr>
          <w:rFonts w:ascii="Arial" w:hAnsi="Arial" w:cs="Arial"/>
          <w:sz w:val="24"/>
          <w:szCs w:val="24"/>
        </w:rPr>
        <w:t xml:space="preserve"> o acesso aos serviços e dependências dos </w:t>
      </w:r>
      <w:r w:rsidR="00240A91" w:rsidRPr="00240A91">
        <w:rPr>
          <w:rFonts w:ascii="Arial" w:hAnsi="Arial" w:cs="Arial"/>
          <w:i/>
          <w:iCs/>
          <w:sz w:val="24"/>
          <w:szCs w:val="24"/>
        </w:rPr>
        <w:t>campi</w:t>
      </w:r>
      <w:r w:rsidR="000B1ED7" w:rsidRPr="00240A91">
        <w:rPr>
          <w:rFonts w:ascii="Arial" w:hAnsi="Arial" w:cs="Arial"/>
          <w:i/>
          <w:iCs/>
          <w:sz w:val="24"/>
          <w:szCs w:val="24"/>
        </w:rPr>
        <w:t xml:space="preserve"> </w:t>
      </w:r>
      <w:r w:rsidR="00B06C1A" w:rsidRPr="00240A91">
        <w:rPr>
          <w:rFonts w:ascii="Arial" w:hAnsi="Arial" w:cs="Arial"/>
          <w:iCs/>
          <w:sz w:val="24"/>
          <w:szCs w:val="24"/>
        </w:rPr>
        <w:t xml:space="preserve">e estimular </w:t>
      </w:r>
      <w:r w:rsidR="00D1585B" w:rsidRPr="00240A91">
        <w:rPr>
          <w:rFonts w:ascii="Arial" w:hAnsi="Arial" w:cs="Arial"/>
          <w:iCs/>
          <w:sz w:val="24"/>
          <w:szCs w:val="24"/>
        </w:rPr>
        <w:t>a integração universitária;</w:t>
      </w:r>
      <w:r w:rsidR="00B06C1A" w:rsidRPr="00240A91">
        <w:rPr>
          <w:rFonts w:ascii="Arial" w:hAnsi="Arial" w:cs="Arial"/>
          <w:iCs/>
          <w:sz w:val="24"/>
          <w:szCs w:val="24"/>
        </w:rPr>
        <w:t xml:space="preserve"> </w:t>
      </w:r>
      <w:r w:rsidR="00220275" w:rsidRPr="00240A91">
        <w:rPr>
          <w:rFonts w:ascii="Arial" w:hAnsi="Arial" w:cs="Arial"/>
          <w:iCs/>
          <w:sz w:val="24"/>
          <w:szCs w:val="24"/>
        </w:rPr>
        <w:softHyphen/>
      </w:r>
      <w:r w:rsidR="00220275" w:rsidRPr="00240A91">
        <w:rPr>
          <w:rFonts w:ascii="Arial" w:hAnsi="Arial" w:cs="Arial"/>
          <w:iCs/>
          <w:sz w:val="24"/>
          <w:szCs w:val="24"/>
        </w:rPr>
        <w:softHyphen/>
      </w:r>
      <w:proofErr w:type="gramStart"/>
      <w:r w:rsidR="00220275" w:rsidRPr="00240A91">
        <w:rPr>
          <w:rFonts w:ascii="Arial" w:hAnsi="Arial" w:cs="Arial"/>
          <w:iCs/>
          <w:sz w:val="24"/>
          <w:szCs w:val="24"/>
        </w:rPr>
        <w:softHyphen/>
      </w:r>
      <w:proofErr w:type="gramEnd"/>
    </w:p>
    <w:p w:rsidR="00417860" w:rsidRPr="00240A91" w:rsidRDefault="00417860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 xml:space="preserve">proporcionar melhoria nas condições </w:t>
      </w:r>
      <w:r w:rsidR="00263F55" w:rsidRPr="00240A91">
        <w:rPr>
          <w:rFonts w:ascii="Arial" w:hAnsi="Arial" w:cs="Arial"/>
          <w:sz w:val="24"/>
          <w:szCs w:val="24"/>
        </w:rPr>
        <w:t xml:space="preserve">de conforto, segurança e saúde </w:t>
      </w:r>
      <w:r w:rsidR="009E2AD9" w:rsidRPr="00240A91">
        <w:rPr>
          <w:rFonts w:ascii="Arial" w:hAnsi="Arial" w:cs="Arial"/>
          <w:sz w:val="24"/>
          <w:szCs w:val="24"/>
        </w:rPr>
        <w:t>dos usuários</w:t>
      </w:r>
      <w:r w:rsidRPr="00240A91">
        <w:rPr>
          <w:rFonts w:ascii="Arial" w:hAnsi="Arial" w:cs="Arial"/>
          <w:sz w:val="24"/>
          <w:szCs w:val="24"/>
        </w:rPr>
        <w:t xml:space="preserve"> </w:t>
      </w:r>
      <w:r w:rsidR="00263F55" w:rsidRPr="00240A91">
        <w:rPr>
          <w:rFonts w:ascii="Arial" w:hAnsi="Arial" w:cs="Arial"/>
          <w:sz w:val="24"/>
          <w:szCs w:val="24"/>
        </w:rPr>
        <w:t xml:space="preserve">dos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263F55" w:rsidRPr="00240A91">
        <w:rPr>
          <w:rFonts w:ascii="Arial" w:hAnsi="Arial" w:cs="Arial"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no que se refere à acessibilidade e à mobilidade;</w:t>
      </w:r>
    </w:p>
    <w:p w:rsidR="00263F55" w:rsidRPr="00240A91" w:rsidRDefault="00B06C1A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III</w:t>
      </w:r>
      <w:r w:rsidR="00AA0F0F" w:rsidRPr="00240A91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="00263F55" w:rsidRPr="00240A91">
        <w:rPr>
          <w:rFonts w:ascii="Arial" w:hAnsi="Arial" w:cs="Arial"/>
          <w:sz w:val="24"/>
          <w:szCs w:val="24"/>
        </w:rPr>
        <w:t>melhorar a eficiência do sistema de mobilidade;</w:t>
      </w:r>
    </w:p>
    <w:p w:rsidR="00C14AFC" w:rsidRPr="00240A91" w:rsidRDefault="00263F55" w:rsidP="0074678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IV</w:t>
      </w:r>
      <w:r w:rsidR="00AA245C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C14AFC" w:rsidRPr="00240A91">
        <w:rPr>
          <w:rFonts w:ascii="Arial" w:hAnsi="Arial" w:cs="Arial"/>
          <w:bCs/>
          <w:sz w:val="24"/>
          <w:szCs w:val="24"/>
        </w:rPr>
        <w:t xml:space="preserve">promover ações para </w:t>
      </w:r>
      <w:r w:rsidR="0040498C">
        <w:rPr>
          <w:rFonts w:ascii="Arial" w:hAnsi="Arial" w:cs="Arial"/>
          <w:bCs/>
          <w:sz w:val="24"/>
          <w:szCs w:val="24"/>
        </w:rPr>
        <w:t>que, de modo confiável, ocorra</w:t>
      </w:r>
      <w:r w:rsidR="00C14AFC" w:rsidRPr="00240A91">
        <w:rPr>
          <w:rFonts w:ascii="Arial" w:hAnsi="Arial" w:cs="Arial"/>
          <w:bCs/>
          <w:sz w:val="24"/>
          <w:szCs w:val="24"/>
        </w:rPr>
        <w:t xml:space="preserve"> integração dos meios de transporte onde e quando necessário;</w:t>
      </w:r>
    </w:p>
    <w:p w:rsidR="00C14AFC" w:rsidRPr="00240A91" w:rsidRDefault="009F0C6C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- </w:t>
      </w:r>
      <w:r>
        <w:rPr>
          <w:rFonts w:ascii="Arial" w:hAnsi="Arial" w:cs="Arial"/>
          <w:bCs/>
          <w:sz w:val="24"/>
          <w:szCs w:val="24"/>
        </w:rPr>
        <w:t>p</w:t>
      </w:r>
      <w:r w:rsidR="00417860" w:rsidRPr="00240A91">
        <w:rPr>
          <w:rFonts w:ascii="Arial" w:hAnsi="Arial" w:cs="Arial"/>
          <w:sz w:val="24"/>
          <w:szCs w:val="24"/>
        </w:rPr>
        <w:t xml:space="preserve">romover </w:t>
      </w:r>
      <w:r w:rsidR="00263F55" w:rsidRPr="00240A91">
        <w:rPr>
          <w:rFonts w:ascii="Arial" w:hAnsi="Arial" w:cs="Arial"/>
          <w:sz w:val="24"/>
          <w:szCs w:val="24"/>
        </w:rPr>
        <w:t xml:space="preserve">a redução e </w:t>
      </w:r>
      <w:r w:rsidR="00417860" w:rsidRPr="00240A91">
        <w:rPr>
          <w:rFonts w:ascii="Arial" w:hAnsi="Arial" w:cs="Arial"/>
          <w:sz w:val="24"/>
          <w:szCs w:val="24"/>
        </w:rPr>
        <w:t xml:space="preserve">a mitigação dos custos ambientais e socioeconômicos dos deslocamentos de pessoas e cargas nos </w:t>
      </w:r>
      <w:r w:rsidR="00240A91" w:rsidRPr="00240A91">
        <w:rPr>
          <w:rFonts w:ascii="Arial" w:hAnsi="Arial" w:cs="Arial"/>
          <w:i/>
          <w:iCs/>
          <w:sz w:val="24"/>
          <w:szCs w:val="24"/>
        </w:rPr>
        <w:t>campi</w:t>
      </w:r>
      <w:r w:rsidR="00C14AFC" w:rsidRPr="00240A91">
        <w:rPr>
          <w:rFonts w:ascii="Arial" w:hAnsi="Arial" w:cs="Arial"/>
          <w:sz w:val="24"/>
          <w:szCs w:val="24"/>
        </w:rPr>
        <w:t>;</w:t>
      </w:r>
    </w:p>
    <w:p w:rsidR="00AE6D4F" w:rsidRPr="00240A91" w:rsidRDefault="00B06C1A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</w:t>
      </w:r>
      <w:r w:rsidR="00C14AFC" w:rsidRPr="00240A91">
        <w:rPr>
          <w:rFonts w:ascii="Arial" w:hAnsi="Arial" w:cs="Arial"/>
          <w:b/>
          <w:bCs/>
          <w:sz w:val="24"/>
          <w:szCs w:val="24"/>
        </w:rPr>
        <w:t>I</w:t>
      </w:r>
      <w:r w:rsidR="006861A5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722AE9" w:rsidRPr="00240A91">
        <w:rPr>
          <w:rFonts w:ascii="Arial" w:hAnsi="Arial" w:cs="Arial"/>
          <w:sz w:val="24"/>
          <w:szCs w:val="24"/>
        </w:rPr>
        <w:t>garantir</w:t>
      </w:r>
      <w:r w:rsidRPr="00240A91">
        <w:rPr>
          <w:rFonts w:ascii="Arial" w:hAnsi="Arial" w:cs="Arial"/>
          <w:sz w:val="24"/>
          <w:szCs w:val="24"/>
        </w:rPr>
        <w:t xml:space="preserve"> os deslocamentos necessários ao cumprimento da missão tríplice da Universida</w:t>
      </w:r>
      <w:r w:rsidR="0040498C">
        <w:rPr>
          <w:rFonts w:ascii="Arial" w:hAnsi="Arial" w:cs="Arial"/>
          <w:sz w:val="24"/>
          <w:szCs w:val="24"/>
        </w:rPr>
        <w:t>de: ensino, pesquisa e extensão;</w:t>
      </w:r>
    </w:p>
    <w:p w:rsidR="002A133E" w:rsidRPr="00240A91" w:rsidRDefault="002A133E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VI</w:t>
      </w:r>
      <w:r w:rsidR="00AA245C" w:rsidRPr="00240A91">
        <w:rPr>
          <w:rFonts w:ascii="Arial" w:hAnsi="Arial" w:cs="Arial"/>
          <w:sz w:val="24"/>
          <w:szCs w:val="24"/>
        </w:rPr>
        <w:t xml:space="preserve"> -</w:t>
      </w:r>
      <w:r w:rsidR="009F0C6C">
        <w:rPr>
          <w:rFonts w:ascii="Arial" w:hAnsi="Arial" w:cs="Arial"/>
          <w:sz w:val="24"/>
          <w:szCs w:val="24"/>
        </w:rPr>
        <w:t xml:space="preserve"> </w:t>
      </w:r>
      <w:r w:rsidR="007E74CD" w:rsidRPr="00240A91">
        <w:rPr>
          <w:rFonts w:ascii="Arial" w:hAnsi="Arial" w:cs="Arial"/>
          <w:sz w:val="24"/>
          <w:szCs w:val="24"/>
        </w:rPr>
        <w:t xml:space="preserve">prover </w:t>
      </w:r>
      <w:r w:rsidRPr="00240A91">
        <w:rPr>
          <w:rFonts w:ascii="Arial" w:hAnsi="Arial" w:cs="Arial"/>
          <w:sz w:val="24"/>
          <w:szCs w:val="24"/>
        </w:rPr>
        <w:t xml:space="preserve">infraestrutura que possibilite a opção consciente </w:t>
      </w:r>
      <w:r w:rsidR="007E74CD" w:rsidRPr="00240A91">
        <w:rPr>
          <w:rFonts w:ascii="Arial" w:hAnsi="Arial" w:cs="Arial"/>
          <w:sz w:val="24"/>
          <w:szCs w:val="24"/>
        </w:rPr>
        <w:t xml:space="preserve">e economicamente viável, pelos usuários, </w:t>
      </w:r>
      <w:r w:rsidRPr="00240A91">
        <w:rPr>
          <w:rFonts w:ascii="Arial" w:hAnsi="Arial" w:cs="Arial"/>
          <w:sz w:val="24"/>
          <w:szCs w:val="24"/>
        </w:rPr>
        <w:t>do</w:t>
      </w:r>
      <w:r w:rsidR="007E74CD" w:rsidRPr="00240A91">
        <w:rPr>
          <w:rFonts w:ascii="Arial" w:hAnsi="Arial" w:cs="Arial"/>
          <w:sz w:val="24"/>
          <w:szCs w:val="24"/>
        </w:rPr>
        <w:t>s</w:t>
      </w:r>
      <w:r w:rsidRPr="00240A91">
        <w:rPr>
          <w:rFonts w:ascii="Arial" w:hAnsi="Arial" w:cs="Arial"/>
          <w:sz w:val="24"/>
          <w:szCs w:val="24"/>
        </w:rPr>
        <w:t xml:space="preserve"> meio</w:t>
      </w:r>
      <w:r w:rsidR="007E74CD" w:rsidRPr="00240A91">
        <w:rPr>
          <w:rFonts w:ascii="Arial" w:hAnsi="Arial" w:cs="Arial"/>
          <w:sz w:val="24"/>
          <w:szCs w:val="24"/>
        </w:rPr>
        <w:t>s</w:t>
      </w:r>
      <w:r w:rsidRPr="00240A91">
        <w:rPr>
          <w:rFonts w:ascii="Arial" w:hAnsi="Arial" w:cs="Arial"/>
          <w:sz w:val="24"/>
          <w:szCs w:val="24"/>
        </w:rPr>
        <w:t xml:space="preserve"> de transporte </w:t>
      </w:r>
      <w:r w:rsidR="007E74CD" w:rsidRPr="00240A91">
        <w:rPr>
          <w:rFonts w:ascii="Arial" w:hAnsi="Arial" w:cs="Arial"/>
          <w:sz w:val="24"/>
          <w:szCs w:val="24"/>
        </w:rPr>
        <w:t xml:space="preserve">definidos pela Universidade como </w:t>
      </w:r>
      <w:r w:rsidRPr="00240A91">
        <w:rPr>
          <w:rFonts w:ascii="Arial" w:hAnsi="Arial" w:cs="Arial"/>
          <w:sz w:val="24"/>
          <w:szCs w:val="24"/>
        </w:rPr>
        <w:t>mais adequado</w:t>
      </w:r>
      <w:r w:rsidR="007E74CD" w:rsidRPr="00240A91">
        <w:rPr>
          <w:rFonts w:ascii="Arial" w:hAnsi="Arial" w:cs="Arial"/>
          <w:sz w:val="24"/>
          <w:szCs w:val="24"/>
        </w:rPr>
        <w:t>s</w:t>
      </w:r>
      <w:r w:rsidRPr="00240A91">
        <w:rPr>
          <w:rFonts w:ascii="Arial" w:hAnsi="Arial" w:cs="Arial"/>
          <w:sz w:val="24"/>
          <w:szCs w:val="24"/>
        </w:rPr>
        <w:t xml:space="preserve"> às </w:t>
      </w:r>
      <w:r w:rsidR="007E74CD" w:rsidRPr="00240A91">
        <w:rPr>
          <w:rFonts w:ascii="Arial" w:hAnsi="Arial" w:cs="Arial"/>
          <w:sz w:val="24"/>
          <w:szCs w:val="24"/>
        </w:rPr>
        <w:t xml:space="preserve">suas </w:t>
      </w:r>
      <w:r w:rsidRPr="00240A91">
        <w:rPr>
          <w:rFonts w:ascii="Arial" w:hAnsi="Arial" w:cs="Arial"/>
          <w:sz w:val="24"/>
          <w:szCs w:val="24"/>
        </w:rPr>
        <w:t xml:space="preserve">diversas </w:t>
      </w:r>
      <w:r w:rsidR="007E74CD" w:rsidRPr="00240A91">
        <w:rPr>
          <w:rFonts w:ascii="Arial" w:hAnsi="Arial" w:cs="Arial"/>
          <w:sz w:val="24"/>
          <w:szCs w:val="24"/>
        </w:rPr>
        <w:t xml:space="preserve">atividades; </w:t>
      </w:r>
      <w:proofErr w:type="gramStart"/>
      <w:r w:rsidR="007E74CD" w:rsidRPr="00240A91">
        <w:rPr>
          <w:rFonts w:ascii="Arial" w:hAnsi="Arial" w:cs="Arial"/>
          <w:sz w:val="24"/>
          <w:szCs w:val="24"/>
        </w:rPr>
        <w:t>e</w:t>
      </w:r>
      <w:proofErr w:type="gramEnd"/>
      <w:r w:rsidR="007E74CD" w:rsidRPr="00240A91">
        <w:rPr>
          <w:rFonts w:ascii="Arial" w:hAnsi="Arial" w:cs="Arial"/>
          <w:sz w:val="24"/>
          <w:szCs w:val="24"/>
        </w:rPr>
        <w:t xml:space="preserve"> </w:t>
      </w:r>
    </w:p>
    <w:p w:rsidR="007E74CD" w:rsidRPr="00240A91" w:rsidRDefault="009F0C6C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- </w:t>
      </w:r>
      <w:r w:rsidR="007E74CD" w:rsidRPr="00240A91">
        <w:rPr>
          <w:rFonts w:ascii="Arial" w:hAnsi="Arial" w:cs="Arial"/>
          <w:sz w:val="24"/>
          <w:szCs w:val="24"/>
        </w:rPr>
        <w:t xml:space="preserve">garantir e orientar a elaboração do Plano de Gerenciamento de Mobilidade e respectivo capítulo temático do plano diretor ambiental dos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7E74CD" w:rsidRPr="00240A91">
        <w:rPr>
          <w:rFonts w:ascii="Arial" w:hAnsi="Arial" w:cs="Arial"/>
          <w:sz w:val="24"/>
          <w:szCs w:val="24"/>
        </w:rPr>
        <w:t>.</w:t>
      </w:r>
    </w:p>
    <w:p w:rsidR="00417860" w:rsidRPr="00240A91" w:rsidRDefault="00417860" w:rsidP="00240A91">
      <w:pPr>
        <w:keepNext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5C51" w:rsidRPr="00240A91" w:rsidRDefault="00DE5C51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II</w:t>
      </w:r>
      <w:r w:rsidR="009E70D7" w:rsidRPr="00240A91">
        <w:rPr>
          <w:rFonts w:ascii="Arial" w:hAnsi="Arial" w:cs="Arial"/>
          <w:b/>
          <w:bCs/>
          <w:sz w:val="24"/>
          <w:szCs w:val="24"/>
        </w:rPr>
        <w:t>I</w:t>
      </w:r>
    </w:p>
    <w:p w:rsidR="0041786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Das Diretrizes</w:t>
      </w:r>
    </w:p>
    <w:p w:rsidR="002A1E66" w:rsidRPr="00240A91" w:rsidRDefault="002A1E66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17860" w:rsidRPr="00240A91" w:rsidRDefault="002B6129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Artigo</w:t>
      </w:r>
      <w:r w:rsidR="00417860" w:rsidRPr="00240A91">
        <w:rPr>
          <w:rFonts w:ascii="Arial" w:hAnsi="Arial" w:cs="Arial"/>
          <w:b/>
          <w:sz w:val="24"/>
          <w:szCs w:val="24"/>
        </w:rPr>
        <w:t xml:space="preserve"> </w:t>
      </w:r>
      <w:r w:rsidR="007E74CD" w:rsidRPr="00240A91">
        <w:rPr>
          <w:rFonts w:ascii="Arial" w:hAnsi="Arial" w:cs="Arial"/>
          <w:b/>
          <w:sz w:val="24"/>
          <w:szCs w:val="24"/>
        </w:rPr>
        <w:t>7</w:t>
      </w:r>
      <w:r w:rsidR="00DE5C51" w:rsidRPr="00240A91">
        <w:rPr>
          <w:rFonts w:ascii="Arial" w:hAnsi="Arial" w:cs="Arial"/>
          <w:b/>
          <w:sz w:val="24"/>
          <w:szCs w:val="24"/>
        </w:rPr>
        <w:t>°</w:t>
      </w:r>
      <w:r w:rsidR="004F5571" w:rsidRPr="00240A91">
        <w:rPr>
          <w:rFonts w:ascii="Arial" w:hAnsi="Arial" w:cs="Arial"/>
          <w:b/>
          <w:sz w:val="24"/>
          <w:szCs w:val="24"/>
        </w:rPr>
        <w:t xml:space="preserve"> -</w:t>
      </w:r>
      <w:r w:rsidR="00861C88" w:rsidRPr="00240A91">
        <w:rPr>
          <w:rFonts w:ascii="Arial" w:hAnsi="Arial" w:cs="Arial"/>
          <w:b/>
          <w:sz w:val="24"/>
          <w:szCs w:val="24"/>
        </w:rPr>
        <w:t xml:space="preserve"> </w:t>
      </w:r>
      <w:r w:rsidR="00417860" w:rsidRPr="00240A91">
        <w:rPr>
          <w:rFonts w:ascii="Arial" w:hAnsi="Arial" w:cs="Arial"/>
          <w:sz w:val="24"/>
          <w:szCs w:val="24"/>
        </w:rPr>
        <w:t xml:space="preserve">A </w:t>
      </w:r>
      <w:r w:rsidR="00DE4F11">
        <w:rPr>
          <w:rFonts w:ascii="Arial" w:hAnsi="Arial" w:cs="Arial"/>
          <w:sz w:val="24"/>
          <w:szCs w:val="24"/>
        </w:rPr>
        <w:t>P</w:t>
      </w:r>
      <w:r w:rsidR="00483F4C" w:rsidRPr="00240A91">
        <w:rPr>
          <w:rFonts w:ascii="Arial" w:hAnsi="Arial" w:cs="Arial"/>
          <w:sz w:val="24"/>
          <w:szCs w:val="24"/>
        </w:rPr>
        <w:t xml:space="preserve">olítica de </w:t>
      </w:r>
      <w:r w:rsidR="00DE4F11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483F4C" w:rsidRPr="00240A91">
        <w:rPr>
          <w:rFonts w:ascii="Arial" w:hAnsi="Arial" w:cs="Arial"/>
          <w:sz w:val="24"/>
          <w:szCs w:val="24"/>
        </w:rPr>
        <w:t xml:space="preserve">obilidade </w:t>
      </w:r>
      <w:r w:rsidR="00DE5C51" w:rsidRPr="00240A91">
        <w:rPr>
          <w:rFonts w:ascii="Arial" w:hAnsi="Arial" w:cs="Arial"/>
          <w:sz w:val="24"/>
          <w:szCs w:val="24"/>
        </w:rPr>
        <w:t>da USP</w:t>
      </w:r>
      <w:r w:rsidR="003C3665" w:rsidRPr="00240A91">
        <w:rPr>
          <w:rFonts w:ascii="Arial" w:hAnsi="Arial" w:cs="Arial"/>
          <w:sz w:val="24"/>
          <w:szCs w:val="24"/>
        </w:rPr>
        <w:t xml:space="preserve"> </w:t>
      </w:r>
      <w:r w:rsidR="001F30CA" w:rsidRPr="00240A91">
        <w:rPr>
          <w:rFonts w:ascii="Arial" w:hAnsi="Arial" w:cs="Arial"/>
          <w:sz w:val="24"/>
          <w:szCs w:val="24"/>
        </w:rPr>
        <w:t xml:space="preserve">deve ser </w:t>
      </w:r>
      <w:r w:rsidR="00417860" w:rsidRPr="00240A91">
        <w:rPr>
          <w:rFonts w:ascii="Arial" w:hAnsi="Arial" w:cs="Arial"/>
          <w:sz w:val="24"/>
          <w:szCs w:val="24"/>
        </w:rPr>
        <w:t>orientada pelas seguintes diretrizes</w:t>
      </w:r>
      <w:r w:rsidR="00417860" w:rsidRPr="00240A91">
        <w:rPr>
          <w:rFonts w:ascii="Arial" w:hAnsi="Arial" w:cs="Arial"/>
          <w:b/>
          <w:sz w:val="24"/>
          <w:szCs w:val="24"/>
        </w:rPr>
        <w:t>: </w:t>
      </w:r>
    </w:p>
    <w:p w:rsidR="00261998" w:rsidRPr="00240A91" w:rsidRDefault="00417860" w:rsidP="00746780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0A91">
        <w:rPr>
          <w:rFonts w:ascii="Arial" w:hAnsi="Arial" w:cs="Arial"/>
          <w:b/>
          <w:sz w:val="24"/>
          <w:szCs w:val="24"/>
        </w:rPr>
        <w:t>I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="00261998" w:rsidRPr="00240A91">
        <w:rPr>
          <w:rFonts w:ascii="Arial" w:hAnsi="Arial" w:cs="Arial"/>
          <w:bCs/>
          <w:sz w:val="24"/>
          <w:szCs w:val="24"/>
        </w:rPr>
        <w:t>priorização da segurança do pedestre</w:t>
      </w:r>
      <w:r w:rsidR="008F717F" w:rsidRPr="00240A91">
        <w:rPr>
          <w:rFonts w:ascii="Arial" w:hAnsi="Arial" w:cs="Arial"/>
          <w:bCs/>
          <w:sz w:val="24"/>
          <w:szCs w:val="24"/>
        </w:rPr>
        <w:t xml:space="preserve">, </w:t>
      </w:r>
      <w:r w:rsidR="007E74CD" w:rsidRPr="00240A91">
        <w:rPr>
          <w:rFonts w:ascii="Arial" w:hAnsi="Arial" w:cs="Arial"/>
          <w:bCs/>
          <w:sz w:val="24"/>
          <w:szCs w:val="24"/>
        </w:rPr>
        <w:t>d</w:t>
      </w:r>
      <w:r w:rsidR="008F717F" w:rsidRPr="00240A91">
        <w:rPr>
          <w:rFonts w:ascii="Arial" w:hAnsi="Arial" w:cs="Arial"/>
          <w:bCs/>
          <w:sz w:val="24"/>
          <w:szCs w:val="24"/>
        </w:rPr>
        <w:t xml:space="preserve">o usuário de cadeira de rodas, </w:t>
      </w:r>
      <w:r w:rsidR="00261998" w:rsidRPr="00240A91">
        <w:rPr>
          <w:rFonts w:ascii="Arial" w:hAnsi="Arial" w:cs="Arial"/>
          <w:bCs/>
          <w:sz w:val="24"/>
          <w:szCs w:val="24"/>
        </w:rPr>
        <w:t xml:space="preserve">e </w:t>
      </w:r>
      <w:r w:rsidR="00D31E98" w:rsidRPr="00240A91">
        <w:rPr>
          <w:rFonts w:ascii="Arial" w:hAnsi="Arial" w:cs="Arial"/>
          <w:bCs/>
          <w:sz w:val="24"/>
          <w:szCs w:val="24"/>
        </w:rPr>
        <w:t>de outras formas de mobilidade ativa sobre os demais meios de transporte, considerando as suas vulnerabilidades;</w:t>
      </w:r>
    </w:p>
    <w:p w:rsidR="00261998" w:rsidRPr="00240A91" w:rsidRDefault="00220275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D31E98" w:rsidRPr="00240A91">
        <w:rPr>
          <w:rFonts w:ascii="Arial" w:hAnsi="Arial" w:cs="Arial"/>
          <w:sz w:val="24"/>
          <w:szCs w:val="24"/>
        </w:rPr>
        <w:t>priorização</w:t>
      </w:r>
      <w:r w:rsidR="00261998" w:rsidRPr="00240A91">
        <w:rPr>
          <w:rFonts w:ascii="Arial" w:hAnsi="Arial" w:cs="Arial"/>
          <w:sz w:val="24"/>
          <w:szCs w:val="24"/>
        </w:rPr>
        <w:t xml:space="preserve"> dos meios de transportes não motorizados </w:t>
      </w:r>
      <w:r w:rsidR="00D31E98" w:rsidRPr="00240A91">
        <w:rPr>
          <w:rFonts w:ascii="Arial" w:hAnsi="Arial" w:cs="Arial"/>
          <w:sz w:val="24"/>
          <w:szCs w:val="24"/>
        </w:rPr>
        <w:t xml:space="preserve">e público coletivo </w:t>
      </w:r>
      <w:r w:rsidR="00261998" w:rsidRPr="00240A91">
        <w:rPr>
          <w:rFonts w:ascii="Arial" w:hAnsi="Arial" w:cs="Arial"/>
          <w:sz w:val="24"/>
          <w:szCs w:val="24"/>
        </w:rPr>
        <w:t>sobre o transporte individual motorizado;</w:t>
      </w:r>
    </w:p>
    <w:p w:rsidR="00AE6D4F" w:rsidRPr="00240A91" w:rsidRDefault="00417860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</w:t>
      </w:r>
      <w:r w:rsidR="00220275" w:rsidRPr="00240A91">
        <w:rPr>
          <w:rFonts w:ascii="Arial" w:hAnsi="Arial" w:cs="Arial"/>
          <w:b/>
          <w:sz w:val="24"/>
          <w:szCs w:val="24"/>
        </w:rPr>
        <w:t>I</w:t>
      </w:r>
      <w:r w:rsidRPr="00240A91">
        <w:rPr>
          <w:rFonts w:ascii="Arial" w:hAnsi="Arial" w:cs="Arial"/>
          <w:b/>
          <w:sz w:val="24"/>
          <w:szCs w:val="24"/>
        </w:rPr>
        <w:t xml:space="preserve">I </w:t>
      </w:r>
      <w:r w:rsidR="00C50652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integração entre os m</w:t>
      </w:r>
      <w:r w:rsidR="002B6129" w:rsidRPr="00240A91">
        <w:rPr>
          <w:rFonts w:ascii="Arial" w:hAnsi="Arial" w:cs="Arial"/>
          <w:sz w:val="24"/>
          <w:szCs w:val="24"/>
        </w:rPr>
        <w:t>eio</w:t>
      </w:r>
      <w:r w:rsidRPr="00240A91">
        <w:rPr>
          <w:rFonts w:ascii="Arial" w:hAnsi="Arial" w:cs="Arial"/>
          <w:sz w:val="24"/>
          <w:szCs w:val="24"/>
        </w:rPr>
        <w:t xml:space="preserve">s e serviços de transporte; </w:t>
      </w:r>
    </w:p>
    <w:p w:rsidR="00AE6D4F" w:rsidRPr="00240A91" w:rsidRDefault="00B82B91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</w:t>
      </w:r>
      <w:r w:rsidR="00112D51" w:rsidRPr="00240A91">
        <w:rPr>
          <w:rFonts w:ascii="Arial" w:hAnsi="Arial" w:cs="Arial"/>
          <w:b/>
          <w:sz w:val="24"/>
          <w:szCs w:val="24"/>
        </w:rPr>
        <w:t>V</w:t>
      </w:r>
      <w:r w:rsidR="00417860" w:rsidRPr="00240A91">
        <w:rPr>
          <w:rFonts w:ascii="Arial" w:hAnsi="Arial" w:cs="Arial"/>
          <w:b/>
          <w:sz w:val="24"/>
          <w:szCs w:val="24"/>
        </w:rPr>
        <w:t xml:space="preserve"> </w:t>
      </w:r>
      <w:r w:rsidR="00C50652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="00220275" w:rsidRPr="00240A91">
        <w:rPr>
          <w:rFonts w:ascii="Arial" w:hAnsi="Arial" w:cs="Arial"/>
          <w:sz w:val="24"/>
          <w:szCs w:val="24"/>
        </w:rPr>
        <w:t xml:space="preserve">prevenção e </w:t>
      </w:r>
      <w:r w:rsidR="00417860" w:rsidRPr="00240A91">
        <w:rPr>
          <w:rFonts w:ascii="Arial" w:hAnsi="Arial" w:cs="Arial"/>
          <w:sz w:val="24"/>
          <w:szCs w:val="24"/>
        </w:rPr>
        <w:t xml:space="preserve">mitigação dos custos ambientais, sociais e econômicos dos deslocamentos de pessoas e cargas </w:t>
      </w:r>
      <w:r w:rsidR="00DE5C51" w:rsidRPr="00240A91">
        <w:rPr>
          <w:rFonts w:ascii="Arial" w:hAnsi="Arial" w:cs="Arial"/>
          <w:sz w:val="24"/>
          <w:szCs w:val="24"/>
        </w:rPr>
        <w:t xml:space="preserve">nos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DE5C51" w:rsidRPr="00240A91">
        <w:rPr>
          <w:rFonts w:ascii="Arial" w:hAnsi="Arial" w:cs="Arial"/>
          <w:sz w:val="24"/>
          <w:szCs w:val="24"/>
        </w:rPr>
        <w:t xml:space="preserve"> e entre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417860" w:rsidRPr="00240A91">
        <w:rPr>
          <w:rFonts w:ascii="Arial" w:hAnsi="Arial" w:cs="Arial"/>
          <w:sz w:val="24"/>
          <w:szCs w:val="24"/>
        </w:rPr>
        <w:t xml:space="preserve">; </w:t>
      </w:r>
    </w:p>
    <w:p w:rsidR="00AE6D4F" w:rsidRPr="00240A91" w:rsidRDefault="00417860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V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 xml:space="preserve">incentivo ao desenvolvimento científico-tecnológico e ao uso de </w:t>
      </w:r>
      <w:r w:rsidR="00272388" w:rsidRPr="00240A91">
        <w:rPr>
          <w:rFonts w:ascii="Arial" w:hAnsi="Arial" w:cs="Arial"/>
          <w:sz w:val="24"/>
          <w:szCs w:val="24"/>
        </w:rPr>
        <w:t xml:space="preserve">fontes de </w:t>
      </w:r>
      <w:r w:rsidRPr="00240A91">
        <w:rPr>
          <w:rFonts w:ascii="Arial" w:hAnsi="Arial" w:cs="Arial"/>
          <w:sz w:val="24"/>
          <w:szCs w:val="24"/>
        </w:rPr>
        <w:t>energia</w:t>
      </w:r>
      <w:r w:rsidR="00DE5C51" w:rsidRPr="00240A91">
        <w:rPr>
          <w:rFonts w:ascii="Arial" w:hAnsi="Arial" w:cs="Arial"/>
          <w:sz w:val="24"/>
          <w:szCs w:val="24"/>
        </w:rPr>
        <w:t xml:space="preserve"> renováveis e menos poluentes;</w:t>
      </w:r>
    </w:p>
    <w:p w:rsidR="00112D51" w:rsidRPr="00240A91" w:rsidRDefault="006F10A2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V</w:t>
      </w:r>
      <w:r w:rsidR="00112D51" w:rsidRPr="00240A91">
        <w:rPr>
          <w:rFonts w:ascii="Arial" w:hAnsi="Arial" w:cs="Arial"/>
          <w:b/>
          <w:sz w:val="24"/>
          <w:szCs w:val="24"/>
        </w:rPr>
        <w:t>I</w:t>
      </w:r>
      <w:r w:rsidRPr="00240A91">
        <w:rPr>
          <w:rFonts w:ascii="Arial" w:hAnsi="Arial" w:cs="Arial"/>
          <w:b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="00112D51" w:rsidRPr="00240A91">
        <w:rPr>
          <w:rFonts w:ascii="Arial" w:hAnsi="Arial" w:cs="Arial"/>
          <w:bCs/>
          <w:sz w:val="24"/>
          <w:szCs w:val="24"/>
        </w:rPr>
        <w:t>i</w:t>
      </w:r>
      <w:r w:rsidR="00112D51" w:rsidRPr="00240A91">
        <w:rPr>
          <w:rFonts w:ascii="Arial" w:hAnsi="Arial" w:cs="Arial"/>
          <w:bCs/>
          <w:sz w:val="24"/>
          <w:szCs w:val="24"/>
          <w:lang w:eastAsia="pt-BR"/>
        </w:rPr>
        <w:t xml:space="preserve">ncentivo ao uso de tecnologias </w:t>
      </w:r>
      <w:r w:rsidR="005B231A" w:rsidRPr="00240A91">
        <w:rPr>
          <w:rFonts w:ascii="Arial" w:hAnsi="Arial" w:cs="Arial"/>
          <w:bCs/>
          <w:sz w:val="24"/>
          <w:szCs w:val="24"/>
          <w:lang w:eastAsia="pt-BR"/>
        </w:rPr>
        <w:t xml:space="preserve">veiculares </w:t>
      </w:r>
      <w:r w:rsidR="00112D51" w:rsidRPr="00240A91">
        <w:rPr>
          <w:rFonts w:ascii="Arial" w:hAnsi="Arial" w:cs="Arial"/>
          <w:bCs/>
          <w:sz w:val="24"/>
          <w:szCs w:val="24"/>
          <w:lang w:eastAsia="pt-BR"/>
        </w:rPr>
        <w:t xml:space="preserve">e combustíveis de menor impacto ambiental e </w:t>
      </w:r>
      <w:r w:rsidR="005B231A" w:rsidRPr="00240A91">
        <w:rPr>
          <w:rFonts w:ascii="Arial" w:hAnsi="Arial" w:cs="Arial"/>
          <w:bCs/>
          <w:sz w:val="24"/>
          <w:szCs w:val="24"/>
          <w:lang w:eastAsia="pt-BR"/>
        </w:rPr>
        <w:t>na</w:t>
      </w:r>
      <w:r w:rsidR="00112D51" w:rsidRPr="00240A91">
        <w:rPr>
          <w:rFonts w:ascii="Arial" w:hAnsi="Arial" w:cs="Arial"/>
          <w:bCs/>
          <w:sz w:val="24"/>
          <w:szCs w:val="24"/>
          <w:lang w:eastAsia="pt-BR"/>
        </w:rPr>
        <w:t xml:space="preserve"> saúde pública;</w:t>
      </w:r>
    </w:p>
    <w:p w:rsidR="00DF156C" w:rsidRPr="00240A91" w:rsidRDefault="00112D51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VI</w:t>
      </w:r>
      <w:r w:rsidR="007941F6" w:rsidRPr="00240A91">
        <w:rPr>
          <w:rFonts w:ascii="Arial" w:hAnsi="Arial" w:cs="Arial"/>
          <w:b/>
          <w:bCs/>
          <w:sz w:val="24"/>
          <w:szCs w:val="24"/>
        </w:rPr>
        <w:t>I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- </w:t>
      </w:r>
      <w:r w:rsidR="006F10A2" w:rsidRPr="00240A91">
        <w:rPr>
          <w:rFonts w:ascii="Arial" w:hAnsi="Arial" w:cs="Arial"/>
          <w:sz w:val="24"/>
          <w:szCs w:val="24"/>
        </w:rPr>
        <w:t xml:space="preserve">integração entre 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6F10A2" w:rsidRPr="00240A91">
        <w:rPr>
          <w:rFonts w:ascii="Arial" w:hAnsi="Arial" w:cs="Arial"/>
          <w:sz w:val="24"/>
          <w:szCs w:val="24"/>
        </w:rPr>
        <w:t xml:space="preserve"> e </w:t>
      </w:r>
      <w:r w:rsidR="001F30CA" w:rsidRPr="00240A91">
        <w:rPr>
          <w:rFonts w:ascii="Arial" w:hAnsi="Arial" w:cs="Arial"/>
          <w:sz w:val="24"/>
          <w:szCs w:val="24"/>
        </w:rPr>
        <w:t xml:space="preserve">seu </w:t>
      </w:r>
      <w:r w:rsidR="00F965C4" w:rsidRPr="00240A91">
        <w:rPr>
          <w:rFonts w:ascii="Arial" w:hAnsi="Arial" w:cs="Arial"/>
          <w:sz w:val="24"/>
          <w:szCs w:val="24"/>
        </w:rPr>
        <w:t>entorno</w:t>
      </w:r>
      <w:r w:rsidR="00C50652" w:rsidRPr="00240A91">
        <w:rPr>
          <w:rFonts w:ascii="Arial" w:hAnsi="Arial" w:cs="Arial"/>
          <w:sz w:val="24"/>
          <w:szCs w:val="24"/>
        </w:rPr>
        <w:t>;</w:t>
      </w:r>
    </w:p>
    <w:p w:rsidR="00AE6D4F" w:rsidRPr="00240A91" w:rsidRDefault="00C50652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VI</w:t>
      </w:r>
      <w:r w:rsidR="007941F6" w:rsidRPr="00240A91">
        <w:rPr>
          <w:rFonts w:ascii="Arial" w:hAnsi="Arial" w:cs="Arial"/>
          <w:b/>
          <w:bCs/>
          <w:sz w:val="24"/>
          <w:szCs w:val="24"/>
        </w:rPr>
        <w:t>II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503EF5" w:rsidRPr="00240A91">
        <w:rPr>
          <w:rFonts w:ascii="Arial" w:hAnsi="Arial" w:cs="Arial"/>
          <w:bCs/>
          <w:sz w:val="24"/>
          <w:szCs w:val="24"/>
        </w:rPr>
        <w:t xml:space="preserve">promoção da efetiva integração </w:t>
      </w:r>
      <w:r w:rsidR="002A133E" w:rsidRPr="00240A91">
        <w:rPr>
          <w:rFonts w:ascii="Arial" w:hAnsi="Arial" w:cs="Arial"/>
          <w:bCs/>
          <w:sz w:val="24"/>
          <w:szCs w:val="24"/>
        </w:rPr>
        <w:t xml:space="preserve">e confiabilidade </w:t>
      </w:r>
      <w:r w:rsidR="00503EF5" w:rsidRPr="00240A91">
        <w:rPr>
          <w:rFonts w:ascii="Arial" w:hAnsi="Arial" w:cs="Arial"/>
          <w:bCs/>
          <w:sz w:val="24"/>
          <w:szCs w:val="24"/>
        </w:rPr>
        <w:t>do</w:t>
      </w:r>
      <w:r w:rsidR="002A133E" w:rsidRPr="00240A91">
        <w:rPr>
          <w:rFonts w:ascii="Arial" w:hAnsi="Arial" w:cs="Arial"/>
          <w:bCs/>
          <w:sz w:val="24"/>
          <w:szCs w:val="24"/>
        </w:rPr>
        <w:t>s</w:t>
      </w:r>
      <w:r w:rsidR="00503EF5" w:rsidRPr="00240A91">
        <w:rPr>
          <w:rFonts w:ascii="Arial" w:hAnsi="Arial" w:cs="Arial"/>
          <w:bCs/>
          <w:sz w:val="24"/>
          <w:szCs w:val="24"/>
        </w:rPr>
        <w:t xml:space="preserve"> sistema</w:t>
      </w:r>
      <w:r w:rsidR="002A133E" w:rsidRPr="00240A91">
        <w:rPr>
          <w:rFonts w:ascii="Arial" w:hAnsi="Arial" w:cs="Arial"/>
          <w:bCs/>
          <w:sz w:val="24"/>
          <w:szCs w:val="24"/>
        </w:rPr>
        <w:t>s</w:t>
      </w:r>
      <w:r w:rsidR="00503EF5" w:rsidRPr="00240A91">
        <w:rPr>
          <w:rFonts w:ascii="Arial" w:hAnsi="Arial" w:cs="Arial"/>
          <w:bCs/>
          <w:sz w:val="24"/>
          <w:szCs w:val="24"/>
        </w:rPr>
        <w:t xml:space="preserve"> de mobilidade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503EF5" w:rsidRPr="00240A91">
        <w:rPr>
          <w:rFonts w:ascii="Arial" w:hAnsi="Arial" w:cs="Arial"/>
          <w:bCs/>
          <w:sz w:val="24"/>
          <w:szCs w:val="24"/>
        </w:rPr>
        <w:t xml:space="preserve"> com o sistema de transporte </w:t>
      </w:r>
      <w:r w:rsidR="00D225B0" w:rsidRPr="00240A91">
        <w:rPr>
          <w:rFonts w:ascii="Arial" w:hAnsi="Arial" w:cs="Arial"/>
          <w:bCs/>
          <w:sz w:val="24"/>
          <w:szCs w:val="24"/>
        </w:rPr>
        <w:t>urbano, suburbano</w:t>
      </w:r>
      <w:r w:rsidR="00112D51" w:rsidRPr="00240A91">
        <w:rPr>
          <w:rFonts w:ascii="Arial" w:hAnsi="Arial" w:cs="Arial"/>
          <w:bCs/>
          <w:sz w:val="24"/>
          <w:szCs w:val="24"/>
        </w:rPr>
        <w:t xml:space="preserve"> ou </w:t>
      </w:r>
      <w:r w:rsidR="00D225B0" w:rsidRPr="00240A91">
        <w:rPr>
          <w:rFonts w:ascii="Arial" w:hAnsi="Arial" w:cs="Arial"/>
          <w:bCs/>
          <w:sz w:val="24"/>
          <w:szCs w:val="24"/>
        </w:rPr>
        <w:t>regional</w:t>
      </w:r>
      <w:r w:rsidR="00503EF5" w:rsidRPr="00240A91">
        <w:rPr>
          <w:rFonts w:ascii="Arial" w:hAnsi="Arial" w:cs="Arial"/>
          <w:bCs/>
          <w:sz w:val="24"/>
          <w:szCs w:val="24"/>
        </w:rPr>
        <w:t>;</w:t>
      </w:r>
    </w:p>
    <w:p w:rsidR="00C50652" w:rsidRPr="00240A91" w:rsidRDefault="007941F6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IX </w:t>
      </w:r>
      <w:r w:rsidR="00C50652" w:rsidRPr="00240A91">
        <w:rPr>
          <w:rFonts w:ascii="Arial" w:hAnsi="Arial" w:cs="Arial"/>
          <w:b/>
          <w:bCs/>
          <w:sz w:val="24"/>
          <w:szCs w:val="24"/>
        </w:rPr>
        <w:t xml:space="preserve">- </w:t>
      </w:r>
      <w:r w:rsidR="00B06C1A" w:rsidRPr="00240A91">
        <w:rPr>
          <w:rFonts w:ascii="Arial" w:hAnsi="Arial" w:cs="Arial"/>
          <w:bCs/>
          <w:sz w:val="24"/>
          <w:szCs w:val="24"/>
        </w:rPr>
        <w:t xml:space="preserve">incentivo ao uso de tecnologias para monitoramento e </w:t>
      </w:r>
      <w:r w:rsidR="00112D51" w:rsidRPr="00240A91">
        <w:rPr>
          <w:rFonts w:ascii="Arial" w:hAnsi="Arial" w:cs="Arial"/>
          <w:bCs/>
          <w:sz w:val="24"/>
          <w:szCs w:val="24"/>
        </w:rPr>
        <w:t xml:space="preserve">maior </w:t>
      </w:r>
      <w:r w:rsidR="00B06C1A" w:rsidRPr="00240A91">
        <w:rPr>
          <w:rFonts w:ascii="Arial" w:hAnsi="Arial" w:cs="Arial"/>
          <w:bCs/>
          <w:sz w:val="24"/>
          <w:szCs w:val="24"/>
        </w:rPr>
        <w:t xml:space="preserve">eficiência da mobilidade nos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B06C1A" w:rsidRPr="00240A91">
        <w:rPr>
          <w:rFonts w:ascii="Arial" w:hAnsi="Arial" w:cs="Arial"/>
          <w:bCs/>
          <w:sz w:val="24"/>
          <w:szCs w:val="24"/>
        </w:rPr>
        <w:t xml:space="preserve"> e nas suas integrações com </w:t>
      </w:r>
      <w:r w:rsidR="00112D51" w:rsidRPr="00240A91">
        <w:rPr>
          <w:rFonts w:ascii="Arial" w:hAnsi="Arial" w:cs="Arial"/>
          <w:bCs/>
          <w:sz w:val="24"/>
          <w:szCs w:val="24"/>
        </w:rPr>
        <w:t>o entorno</w:t>
      </w:r>
      <w:r w:rsidR="00B06C1A" w:rsidRPr="00240A91">
        <w:rPr>
          <w:rFonts w:ascii="Arial" w:hAnsi="Arial" w:cs="Arial"/>
          <w:bCs/>
          <w:sz w:val="24"/>
          <w:szCs w:val="24"/>
        </w:rPr>
        <w:t>;</w:t>
      </w:r>
    </w:p>
    <w:p w:rsidR="00C50652" w:rsidRPr="00240A91" w:rsidRDefault="00C50652" w:rsidP="00746780">
      <w:pPr>
        <w:pStyle w:val="PargrafodaLista"/>
        <w:spacing w:after="0" w:line="360" w:lineRule="auto"/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 w:rsidRPr="00240A91">
        <w:rPr>
          <w:rFonts w:ascii="Arial" w:eastAsia="Calibri" w:hAnsi="Arial" w:cs="Arial"/>
          <w:b/>
          <w:bCs/>
          <w:sz w:val="24"/>
          <w:szCs w:val="24"/>
        </w:rPr>
        <w:t>X -</w:t>
      </w:r>
      <w:r w:rsidR="009F0C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72388" w:rsidRPr="00240A91">
        <w:rPr>
          <w:rFonts w:ascii="Arial" w:hAnsi="Arial" w:cs="Arial"/>
          <w:bCs/>
          <w:sz w:val="24"/>
          <w:szCs w:val="24"/>
        </w:rPr>
        <w:t>d</w:t>
      </w:r>
      <w:r w:rsidRPr="00240A91">
        <w:rPr>
          <w:rFonts w:ascii="Arial" w:hAnsi="Arial" w:cs="Arial"/>
          <w:bCs/>
          <w:sz w:val="24"/>
          <w:szCs w:val="24"/>
        </w:rPr>
        <w:t xml:space="preserve">esestímulo ao uso do transporte individual </w:t>
      </w:r>
      <w:r w:rsidR="00112D51" w:rsidRPr="00240A91">
        <w:rPr>
          <w:rFonts w:ascii="Arial" w:hAnsi="Arial" w:cs="Arial"/>
          <w:bCs/>
          <w:sz w:val="24"/>
          <w:szCs w:val="24"/>
        </w:rPr>
        <w:t xml:space="preserve">motorizado </w:t>
      </w:r>
      <w:r w:rsidRPr="00240A91">
        <w:rPr>
          <w:rFonts w:ascii="Arial" w:hAnsi="Arial" w:cs="Arial"/>
          <w:bCs/>
          <w:sz w:val="24"/>
          <w:szCs w:val="24"/>
        </w:rPr>
        <w:t xml:space="preserve">para acesso aos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>;</w:t>
      </w:r>
      <w:r w:rsidRPr="00240A91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E6D4F" w:rsidRPr="00240A91" w:rsidRDefault="00547A9C" w:rsidP="00746780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X</w:t>
      </w:r>
      <w:r w:rsidR="00B06C1A" w:rsidRPr="00240A91">
        <w:rPr>
          <w:rFonts w:ascii="Arial" w:hAnsi="Arial" w:cs="Arial"/>
          <w:b/>
          <w:bCs/>
          <w:sz w:val="24"/>
          <w:szCs w:val="24"/>
        </w:rPr>
        <w:t xml:space="preserve">I </w:t>
      </w:r>
      <w:r w:rsidR="003A0002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3A0002" w:rsidRPr="00240A91">
        <w:rPr>
          <w:rFonts w:ascii="Arial" w:hAnsi="Arial" w:cs="Arial"/>
          <w:bCs/>
          <w:sz w:val="24"/>
          <w:szCs w:val="24"/>
        </w:rPr>
        <w:t xml:space="preserve">incentivo à mobilidade ativa </w:t>
      </w:r>
      <w:r w:rsidR="002A133E" w:rsidRPr="00240A91">
        <w:rPr>
          <w:rFonts w:ascii="Arial" w:hAnsi="Arial" w:cs="Arial"/>
          <w:bCs/>
          <w:sz w:val="24"/>
          <w:szCs w:val="24"/>
        </w:rPr>
        <w:t xml:space="preserve">de forma a </w:t>
      </w:r>
      <w:r w:rsidR="00D31E98" w:rsidRPr="00240A91">
        <w:rPr>
          <w:rFonts w:ascii="Arial" w:hAnsi="Arial" w:cs="Arial"/>
          <w:bCs/>
          <w:sz w:val="24"/>
          <w:szCs w:val="24"/>
        </w:rPr>
        <w:t>promover a saúde e o bem estar e o convívio social, favorecendo a troca de experiências e de conhecimentos;</w:t>
      </w:r>
    </w:p>
    <w:p w:rsidR="00AE6D4F" w:rsidRPr="00240A91" w:rsidRDefault="0020467A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X</w:t>
      </w:r>
      <w:r w:rsidR="00547A9C" w:rsidRPr="00240A91">
        <w:rPr>
          <w:rFonts w:ascii="Arial" w:hAnsi="Arial" w:cs="Arial"/>
          <w:b/>
          <w:bCs/>
          <w:sz w:val="24"/>
          <w:szCs w:val="24"/>
        </w:rPr>
        <w:t>II</w:t>
      </w:r>
      <w:r w:rsidR="00B06C1A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6861A5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D31E98" w:rsidRPr="00240A91">
        <w:rPr>
          <w:rFonts w:ascii="Arial" w:hAnsi="Arial" w:cs="Arial"/>
          <w:bCs/>
          <w:sz w:val="24"/>
          <w:szCs w:val="24"/>
        </w:rPr>
        <w:t>promoção de ações visando à melhoria da qualidade dos espaços da mobilidade, no que tange a, pelo menos, aspectos ergonômicos, funcionais, estéticos e de beleza cênica, assim como aspectos relacionados a conforto ambiental e segurança</w:t>
      </w:r>
      <w:r w:rsidR="002A133E" w:rsidRPr="00240A91">
        <w:rPr>
          <w:rFonts w:ascii="Arial" w:hAnsi="Arial" w:cs="Arial"/>
          <w:bCs/>
          <w:sz w:val="24"/>
          <w:szCs w:val="24"/>
        </w:rPr>
        <w:t>;</w:t>
      </w:r>
    </w:p>
    <w:p w:rsidR="00AE6D4F" w:rsidRPr="00240A91" w:rsidRDefault="0020467A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lastRenderedPageBreak/>
        <w:t>X</w:t>
      </w:r>
      <w:r w:rsidR="00220275" w:rsidRPr="00240A91">
        <w:rPr>
          <w:rFonts w:ascii="Arial" w:hAnsi="Arial" w:cs="Arial"/>
          <w:b/>
          <w:bCs/>
          <w:sz w:val="24"/>
          <w:szCs w:val="24"/>
        </w:rPr>
        <w:t>III</w:t>
      </w:r>
      <w:r w:rsidR="00B06C1A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6861A5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272388" w:rsidRPr="00240A91">
        <w:rPr>
          <w:rFonts w:ascii="Arial" w:hAnsi="Arial" w:cs="Arial"/>
          <w:bCs/>
          <w:sz w:val="24"/>
          <w:szCs w:val="24"/>
        </w:rPr>
        <w:t>preservação d</w:t>
      </w:r>
      <w:r w:rsidR="00FC3BC1" w:rsidRPr="00240A91">
        <w:rPr>
          <w:rFonts w:ascii="Arial" w:hAnsi="Arial" w:cs="Arial"/>
          <w:bCs/>
          <w:sz w:val="24"/>
          <w:szCs w:val="24"/>
        </w:rPr>
        <w:t>os</w:t>
      </w:r>
      <w:r w:rsidR="00B06C1A" w:rsidRPr="00240A91">
        <w:rPr>
          <w:rFonts w:ascii="Arial" w:hAnsi="Arial" w:cs="Arial"/>
          <w:bCs/>
          <w:sz w:val="24"/>
          <w:szCs w:val="24"/>
        </w:rPr>
        <w:t xml:space="preserve"> bens tombados, em tombamento ou que tenham sido elencados em </w:t>
      </w:r>
      <w:r w:rsidR="00ED190F" w:rsidRPr="00240A91">
        <w:rPr>
          <w:rFonts w:ascii="Arial" w:hAnsi="Arial" w:cs="Arial"/>
          <w:bCs/>
          <w:sz w:val="24"/>
          <w:szCs w:val="24"/>
        </w:rPr>
        <w:t xml:space="preserve">Plano Diretor </w:t>
      </w:r>
      <w:r w:rsidR="00B06C1A" w:rsidRPr="00240A91">
        <w:rPr>
          <w:rFonts w:ascii="Arial" w:hAnsi="Arial" w:cs="Arial"/>
          <w:bCs/>
          <w:sz w:val="24"/>
          <w:szCs w:val="24"/>
        </w:rPr>
        <w:t>como registros relevantes da história da Universidad</w:t>
      </w:r>
      <w:r w:rsidR="00837E3B" w:rsidRPr="00240A91">
        <w:rPr>
          <w:rFonts w:ascii="Arial" w:hAnsi="Arial" w:cs="Arial"/>
          <w:bCs/>
          <w:sz w:val="24"/>
          <w:szCs w:val="24"/>
        </w:rPr>
        <w:t>e</w:t>
      </w:r>
      <w:r w:rsidR="00D31E98" w:rsidRPr="00240A91">
        <w:rPr>
          <w:rFonts w:ascii="Arial" w:hAnsi="Arial" w:cs="Arial"/>
          <w:bCs/>
          <w:sz w:val="24"/>
          <w:szCs w:val="24"/>
        </w:rPr>
        <w:t>,</w:t>
      </w:r>
      <w:r w:rsidR="005066D8" w:rsidRPr="00240A91">
        <w:rPr>
          <w:rFonts w:ascii="Arial" w:hAnsi="Arial" w:cs="Arial"/>
          <w:bCs/>
          <w:sz w:val="24"/>
          <w:szCs w:val="24"/>
        </w:rPr>
        <w:t xml:space="preserve"> de possíveis</w:t>
      </w:r>
      <w:r w:rsidR="00837E3B" w:rsidRPr="00240A91">
        <w:rPr>
          <w:rFonts w:ascii="Arial" w:hAnsi="Arial" w:cs="Arial"/>
          <w:bCs/>
          <w:sz w:val="24"/>
          <w:szCs w:val="24"/>
        </w:rPr>
        <w:t xml:space="preserve"> impacto</w:t>
      </w:r>
      <w:r w:rsidR="005066D8" w:rsidRPr="00240A91">
        <w:rPr>
          <w:rFonts w:ascii="Arial" w:hAnsi="Arial" w:cs="Arial"/>
          <w:bCs/>
          <w:sz w:val="24"/>
          <w:szCs w:val="24"/>
        </w:rPr>
        <w:t>s</w:t>
      </w:r>
      <w:r w:rsidR="00837E3B" w:rsidRPr="00240A91">
        <w:rPr>
          <w:rFonts w:ascii="Arial" w:hAnsi="Arial" w:cs="Arial"/>
          <w:bCs/>
          <w:sz w:val="24"/>
          <w:szCs w:val="24"/>
        </w:rPr>
        <w:t xml:space="preserve"> do sistema de mobilidade nos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837E3B" w:rsidRPr="00240A91">
        <w:rPr>
          <w:rFonts w:ascii="Arial" w:hAnsi="Arial" w:cs="Arial"/>
          <w:bCs/>
          <w:sz w:val="24"/>
          <w:szCs w:val="24"/>
        </w:rPr>
        <w:t>.</w:t>
      </w:r>
    </w:p>
    <w:p w:rsidR="00AE6D4F" w:rsidRPr="00240A91" w:rsidRDefault="003A0002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 w:rsidDel="00031C38">
        <w:rPr>
          <w:rFonts w:ascii="Arial" w:hAnsi="Arial" w:cs="Arial"/>
          <w:sz w:val="24"/>
          <w:szCs w:val="24"/>
        </w:rPr>
        <w:t xml:space="preserve"> </w:t>
      </w:r>
    </w:p>
    <w:p w:rsidR="00F965C4" w:rsidRPr="00240A91" w:rsidRDefault="00F965C4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TÍTULO III</w:t>
      </w:r>
    </w:p>
    <w:p w:rsidR="00062259" w:rsidRDefault="00FC2C28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Usos e</w:t>
      </w:r>
      <w:r w:rsidR="00746780" w:rsidRPr="00240A91">
        <w:rPr>
          <w:rFonts w:ascii="Arial" w:hAnsi="Arial" w:cs="Arial"/>
          <w:b/>
          <w:bCs/>
          <w:sz w:val="24"/>
          <w:szCs w:val="24"/>
        </w:rPr>
        <w:t xml:space="preserve"> Responsabilidades</w:t>
      </w:r>
    </w:p>
    <w:p w:rsidR="0074678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565B" w:rsidRPr="00240A91" w:rsidRDefault="008F565B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</w:t>
      </w:r>
    </w:p>
    <w:p w:rsidR="00062259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Dos Usos</w:t>
      </w:r>
    </w:p>
    <w:p w:rsidR="002A1E66" w:rsidRPr="00240A91" w:rsidRDefault="002A1E66" w:rsidP="00240A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7452" w:rsidRPr="00240A91" w:rsidRDefault="002B6129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Artigo</w:t>
      </w:r>
      <w:r w:rsidR="00547452" w:rsidRPr="00240A91">
        <w:rPr>
          <w:rFonts w:ascii="Arial" w:hAnsi="Arial" w:cs="Arial"/>
          <w:b/>
          <w:sz w:val="24"/>
          <w:szCs w:val="24"/>
        </w:rPr>
        <w:t xml:space="preserve"> </w:t>
      </w:r>
      <w:r w:rsidR="00044022" w:rsidRPr="00240A91">
        <w:rPr>
          <w:rFonts w:ascii="Arial" w:hAnsi="Arial" w:cs="Arial"/>
          <w:b/>
          <w:sz w:val="24"/>
          <w:szCs w:val="24"/>
        </w:rPr>
        <w:t>8</w:t>
      </w:r>
      <w:r w:rsidR="00547452" w:rsidRPr="00240A91">
        <w:rPr>
          <w:rFonts w:ascii="Arial" w:hAnsi="Arial" w:cs="Arial"/>
          <w:b/>
          <w:sz w:val="24"/>
          <w:szCs w:val="24"/>
        </w:rPr>
        <w:t>°</w:t>
      </w:r>
      <w:r w:rsidR="004F5571" w:rsidRPr="00240A91">
        <w:rPr>
          <w:rFonts w:ascii="Arial" w:hAnsi="Arial" w:cs="Arial"/>
          <w:b/>
          <w:sz w:val="24"/>
          <w:szCs w:val="24"/>
        </w:rPr>
        <w:t xml:space="preserve"> -</w:t>
      </w:r>
      <w:r w:rsidR="00547452" w:rsidRPr="00240A91">
        <w:rPr>
          <w:rFonts w:ascii="Arial" w:hAnsi="Arial" w:cs="Arial"/>
          <w:b/>
          <w:sz w:val="24"/>
          <w:szCs w:val="24"/>
        </w:rPr>
        <w:t xml:space="preserve"> </w:t>
      </w:r>
      <w:r w:rsidR="00547452" w:rsidRPr="00240A91">
        <w:rPr>
          <w:rFonts w:ascii="Arial" w:hAnsi="Arial" w:cs="Arial"/>
          <w:sz w:val="24"/>
          <w:szCs w:val="24"/>
        </w:rPr>
        <w:t xml:space="preserve">A Universidade de São Paulo </w:t>
      </w:r>
      <w:proofErr w:type="gramStart"/>
      <w:r w:rsidR="00547452" w:rsidRPr="00240A91">
        <w:rPr>
          <w:rFonts w:ascii="Arial" w:hAnsi="Arial" w:cs="Arial"/>
          <w:sz w:val="24"/>
          <w:szCs w:val="24"/>
        </w:rPr>
        <w:t>admite,</w:t>
      </w:r>
      <w:proofErr w:type="gramEnd"/>
      <w:r w:rsidR="00547452" w:rsidRPr="00240A91">
        <w:rPr>
          <w:rFonts w:ascii="Arial" w:hAnsi="Arial" w:cs="Arial"/>
          <w:sz w:val="24"/>
          <w:szCs w:val="24"/>
        </w:rPr>
        <w:t xml:space="preserve"> no que diz respeito à mobilidade, os seguintes usos de seus espaços: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Circulação;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II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Parada/ Estacionamento;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III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 xml:space="preserve">Lazer/ </w:t>
      </w:r>
      <w:r w:rsidR="00044022" w:rsidRPr="00240A91">
        <w:rPr>
          <w:rFonts w:ascii="Arial" w:hAnsi="Arial" w:cs="Arial"/>
          <w:sz w:val="24"/>
          <w:szCs w:val="24"/>
        </w:rPr>
        <w:t>Atividade</w:t>
      </w:r>
      <w:r w:rsidRPr="00240A91">
        <w:rPr>
          <w:rFonts w:ascii="Arial" w:hAnsi="Arial" w:cs="Arial"/>
          <w:sz w:val="24"/>
          <w:szCs w:val="24"/>
        </w:rPr>
        <w:t xml:space="preserve"> Físic</w:t>
      </w:r>
      <w:r w:rsidR="00044022" w:rsidRPr="00240A91">
        <w:rPr>
          <w:rFonts w:ascii="Arial" w:hAnsi="Arial" w:cs="Arial"/>
          <w:sz w:val="24"/>
          <w:szCs w:val="24"/>
        </w:rPr>
        <w:t>a</w:t>
      </w:r>
      <w:r w:rsidRPr="00240A91">
        <w:rPr>
          <w:rFonts w:ascii="Arial" w:hAnsi="Arial" w:cs="Arial"/>
          <w:sz w:val="24"/>
          <w:szCs w:val="24"/>
        </w:rPr>
        <w:t>/ Esporte;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 xml:space="preserve">IV </w:t>
      </w:r>
      <w:r w:rsidR="00761665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Eventos.</w:t>
      </w:r>
    </w:p>
    <w:p w:rsidR="00547452" w:rsidRPr="00240A91" w:rsidRDefault="002A1E66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Parágrafo Único</w:t>
      </w:r>
      <w:r w:rsidRPr="00240A91">
        <w:rPr>
          <w:rFonts w:ascii="Arial" w:hAnsi="Arial" w:cs="Arial"/>
          <w:sz w:val="24"/>
          <w:szCs w:val="24"/>
        </w:rPr>
        <w:t xml:space="preserve"> - </w:t>
      </w:r>
      <w:r w:rsidR="00D432BD" w:rsidRPr="00240A91">
        <w:rPr>
          <w:rFonts w:ascii="Arial" w:hAnsi="Arial" w:cs="Arial"/>
          <w:sz w:val="24"/>
          <w:szCs w:val="24"/>
        </w:rPr>
        <w:t>O</w:t>
      </w:r>
      <w:r w:rsidR="00547452" w:rsidRPr="00240A91">
        <w:rPr>
          <w:rFonts w:ascii="Arial" w:hAnsi="Arial" w:cs="Arial"/>
          <w:sz w:val="24"/>
          <w:szCs w:val="24"/>
        </w:rPr>
        <w:t xml:space="preserve">s usos elencados </w:t>
      </w:r>
      <w:r w:rsidR="00D432BD" w:rsidRPr="00240A91">
        <w:rPr>
          <w:rFonts w:ascii="Arial" w:hAnsi="Arial" w:cs="Arial"/>
          <w:sz w:val="24"/>
          <w:szCs w:val="24"/>
        </w:rPr>
        <w:t xml:space="preserve">no </w:t>
      </w:r>
      <w:r w:rsidR="00D432BD" w:rsidRPr="00240A91">
        <w:rPr>
          <w:rFonts w:ascii="Arial" w:hAnsi="Arial" w:cs="Arial"/>
          <w:i/>
          <w:sz w:val="24"/>
          <w:szCs w:val="24"/>
        </w:rPr>
        <w:t>caput</w:t>
      </w:r>
      <w:r w:rsidRPr="00240A91">
        <w:rPr>
          <w:rFonts w:ascii="Arial" w:hAnsi="Arial" w:cs="Arial"/>
          <w:sz w:val="24"/>
          <w:szCs w:val="24"/>
        </w:rPr>
        <w:t xml:space="preserve"> </w:t>
      </w:r>
      <w:r w:rsidR="00D432BD" w:rsidRPr="00240A91">
        <w:rPr>
          <w:rFonts w:ascii="Arial" w:hAnsi="Arial" w:cs="Arial"/>
          <w:sz w:val="24"/>
          <w:szCs w:val="24"/>
        </w:rPr>
        <w:t xml:space="preserve">são permitidos </w:t>
      </w:r>
      <w:r w:rsidR="00547452" w:rsidRPr="00240A91">
        <w:rPr>
          <w:rFonts w:ascii="Arial" w:hAnsi="Arial" w:cs="Arial"/>
          <w:sz w:val="24"/>
          <w:szCs w:val="24"/>
        </w:rPr>
        <w:t>desde que não causem interferências nas atividades</w:t>
      </w:r>
      <w:r w:rsidRPr="00240A91">
        <w:rPr>
          <w:rFonts w:ascii="Arial" w:hAnsi="Arial" w:cs="Arial"/>
          <w:sz w:val="24"/>
          <w:szCs w:val="24"/>
        </w:rPr>
        <w:t xml:space="preserve"> regulares</w:t>
      </w:r>
      <w:r w:rsidR="00547452" w:rsidRPr="00240A91">
        <w:rPr>
          <w:rFonts w:ascii="Arial" w:hAnsi="Arial" w:cs="Arial"/>
          <w:sz w:val="24"/>
          <w:szCs w:val="24"/>
        </w:rPr>
        <w:t>, comprometam a segurança ou causem prejuízos à Universidade.</w:t>
      </w:r>
    </w:p>
    <w:p w:rsidR="00547452" w:rsidRPr="00240A91" w:rsidRDefault="002B6129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9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º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547452" w:rsidRPr="00240A91">
        <w:rPr>
          <w:rFonts w:ascii="Arial" w:hAnsi="Arial" w:cs="Arial"/>
          <w:bCs/>
          <w:sz w:val="24"/>
          <w:szCs w:val="24"/>
        </w:rPr>
        <w:t>A Universidade de São Paulo deve identificar e normatizar os diferentes usos dos seus espaços.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7452" w:rsidRPr="00240A91" w:rsidRDefault="002B6129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Artigo</w:t>
      </w:r>
      <w:r w:rsidR="00547452" w:rsidRPr="00240A91">
        <w:rPr>
          <w:rFonts w:ascii="Arial" w:hAnsi="Arial" w:cs="Arial"/>
          <w:b/>
          <w:sz w:val="24"/>
          <w:szCs w:val="24"/>
        </w:rPr>
        <w:t xml:space="preserve"> </w:t>
      </w:r>
      <w:r w:rsidR="00044022" w:rsidRPr="00240A91">
        <w:rPr>
          <w:rFonts w:ascii="Arial" w:hAnsi="Arial" w:cs="Arial"/>
          <w:b/>
          <w:sz w:val="24"/>
          <w:szCs w:val="24"/>
        </w:rPr>
        <w:t>10</w:t>
      </w:r>
      <w:r w:rsidR="004F5571" w:rsidRPr="00240A91">
        <w:rPr>
          <w:rFonts w:ascii="Arial" w:hAnsi="Arial" w:cs="Arial"/>
          <w:b/>
          <w:sz w:val="24"/>
          <w:szCs w:val="24"/>
        </w:rPr>
        <w:t xml:space="preserve"> -</w:t>
      </w:r>
      <w:r w:rsidR="00547452" w:rsidRPr="00240A91">
        <w:rPr>
          <w:rFonts w:ascii="Arial" w:hAnsi="Arial" w:cs="Arial"/>
          <w:sz w:val="24"/>
          <w:szCs w:val="24"/>
        </w:rPr>
        <w:t xml:space="preserve"> A Universidade deve reconhecer a existência das seguintes categorias de usuários dos seus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547452" w:rsidRPr="00240A91">
        <w:rPr>
          <w:rFonts w:ascii="Arial" w:hAnsi="Arial" w:cs="Arial"/>
          <w:sz w:val="24"/>
          <w:szCs w:val="24"/>
        </w:rPr>
        <w:t xml:space="preserve">, no </w:t>
      </w:r>
      <w:r w:rsidR="00761665" w:rsidRPr="00240A91">
        <w:rPr>
          <w:rFonts w:ascii="Arial" w:hAnsi="Arial" w:cs="Arial"/>
          <w:sz w:val="24"/>
          <w:szCs w:val="24"/>
        </w:rPr>
        <w:t xml:space="preserve">que </w:t>
      </w:r>
      <w:r w:rsidR="00547452" w:rsidRPr="00240A91">
        <w:rPr>
          <w:rFonts w:ascii="Arial" w:hAnsi="Arial" w:cs="Arial"/>
          <w:sz w:val="24"/>
          <w:szCs w:val="24"/>
        </w:rPr>
        <w:t>tange à mobilidade: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 xml:space="preserve">I </w:t>
      </w:r>
      <w:r w:rsidR="006861A5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Vinculados às atividades da Universidade;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 xml:space="preserve">II </w:t>
      </w:r>
      <w:r w:rsidR="006861A5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Vinculados às atividades permitidas pela Universidade;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 xml:space="preserve">III </w:t>
      </w:r>
      <w:r w:rsidR="006861A5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Não vinculados às atividades da Universidade.</w:t>
      </w:r>
    </w:p>
    <w:p w:rsidR="007B6DC6" w:rsidRPr="00240A91" w:rsidRDefault="002B6129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1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547452" w:rsidRPr="00240A91">
        <w:rPr>
          <w:rFonts w:ascii="Arial" w:hAnsi="Arial" w:cs="Arial"/>
          <w:sz w:val="24"/>
          <w:szCs w:val="24"/>
        </w:rPr>
        <w:t xml:space="preserve">A Universidade </w:t>
      </w:r>
      <w:r w:rsidR="00AD6328" w:rsidRPr="00240A91">
        <w:rPr>
          <w:rFonts w:ascii="Arial" w:hAnsi="Arial" w:cs="Arial"/>
          <w:sz w:val="24"/>
          <w:szCs w:val="24"/>
        </w:rPr>
        <w:t>poderá</w:t>
      </w:r>
      <w:r w:rsidR="00547452" w:rsidRPr="00240A91">
        <w:rPr>
          <w:rFonts w:ascii="Arial" w:hAnsi="Arial" w:cs="Arial"/>
          <w:sz w:val="24"/>
          <w:szCs w:val="24"/>
        </w:rPr>
        <w:t xml:space="preserve"> </w:t>
      </w:r>
      <w:r w:rsidR="00AD6328" w:rsidRPr="00240A91">
        <w:rPr>
          <w:rFonts w:ascii="Arial" w:hAnsi="Arial" w:cs="Arial"/>
          <w:sz w:val="24"/>
          <w:szCs w:val="24"/>
        </w:rPr>
        <w:t>adotar</w:t>
      </w:r>
      <w:r w:rsidR="00547452" w:rsidRPr="00240A91">
        <w:rPr>
          <w:rFonts w:ascii="Arial" w:hAnsi="Arial" w:cs="Arial"/>
          <w:sz w:val="24"/>
          <w:szCs w:val="24"/>
        </w:rPr>
        <w:t xml:space="preserve"> instrumentos para se ressarcir de gastos originados no uso do sistema de mobilidade dos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547452" w:rsidRPr="00240A91">
        <w:rPr>
          <w:rFonts w:ascii="Arial" w:hAnsi="Arial" w:cs="Arial"/>
          <w:sz w:val="24"/>
          <w:szCs w:val="24"/>
        </w:rPr>
        <w:t>.</w:t>
      </w:r>
      <w:r w:rsidR="00547452" w:rsidRPr="00240A91" w:rsidDel="008A2E6D">
        <w:rPr>
          <w:rFonts w:ascii="Arial" w:hAnsi="Arial" w:cs="Arial"/>
          <w:sz w:val="24"/>
          <w:szCs w:val="24"/>
        </w:rPr>
        <w:t xml:space="preserve"> </w:t>
      </w:r>
    </w:p>
    <w:p w:rsidR="0074678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lastRenderedPageBreak/>
        <w:t>CAPÍTULO II</w:t>
      </w:r>
    </w:p>
    <w:p w:rsidR="00746780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74678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678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SEÇÃO I</w:t>
      </w:r>
    </w:p>
    <w:p w:rsidR="0074678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Da Universidade</w:t>
      </w:r>
    </w:p>
    <w:p w:rsidR="007B6DC6" w:rsidRPr="00240A91" w:rsidRDefault="007B6DC6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432BD" w:rsidRPr="00240A91" w:rsidRDefault="00D432BD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7452" w:rsidRPr="00240A91" w:rsidRDefault="002B6129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2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-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Os dirigentes das Unidades, Museus, Órgãos de Integração, Órgãos Complementares e Prefeituras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547452" w:rsidRPr="00240A91">
        <w:rPr>
          <w:rFonts w:ascii="Arial" w:hAnsi="Arial" w:cs="Arial"/>
          <w:bCs/>
          <w:i/>
          <w:sz w:val="24"/>
          <w:szCs w:val="24"/>
        </w:rPr>
        <w:t>,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as pessoas físicas e jurídicas e a comunidade universitária são responsáveis pela efetividade das ações voltadas para assegurar a observância da Política Nacional de Mobilidade e das diretrizes e demais determinações estabelecidas nesta Política, e, ainda, pela </w:t>
      </w:r>
      <w:proofErr w:type="gramStart"/>
      <w:r w:rsidR="00547452" w:rsidRPr="00240A91">
        <w:rPr>
          <w:rFonts w:ascii="Arial" w:hAnsi="Arial" w:cs="Arial"/>
          <w:bCs/>
          <w:sz w:val="24"/>
          <w:szCs w:val="24"/>
        </w:rPr>
        <w:t xml:space="preserve">gestão integrada </w:t>
      </w:r>
      <w:r w:rsidR="006A0EAB" w:rsidRPr="00240A91">
        <w:rPr>
          <w:rFonts w:ascii="Arial" w:hAnsi="Arial" w:cs="Arial"/>
          <w:bCs/>
          <w:sz w:val="24"/>
          <w:szCs w:val="24"/>
        </w:rPr>
        <w:t xml:space="preserve">da </w:t>
      </w:r>
      <w:r w:rsidR="00547452" w:rsidRPr="00240A91">
        <w:rPr>
          <w:rFonts w:ascii="Arial" w:hAnsi="Arial" w:cs="Arial"/>
          <w:bCs/>
          <w:sz w:val="24"/>
          <w:szCs w:val="24"/>
        </w:rPr>
        <w:t>mobilidade, observados</w:t>
      </w:r>
      <w:proofErr w:type="gramEnd"/>
      <w:r w:rsidR="00547452" w:rsidRPr="00240A91">
        <w:rPr>
          <w:rFonts w:ascii="Arial" w:hAnsi="Arial" w:cs="Arial"/>
          <w:bCs/>
          <w:sz w:val="24"/>
          <w:szCs w:val="24"/>
        </w:rPr>
        <w:t xml:space="preserve"> os respectivos planos de gerenciamento.</w:t>
      </w:r>
    </w:p>
    <w:p w:rsidR="00547452" w:rsidRPr="00240A91" w:rsidRDefault="00547452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Parágrafo único - </w:t>
      </w:r>
      <w:r w:rsidRPr="00240A91">
        <w:rPr>
          <w:rFonts w:ascii="Arial" w:hAnsi="Arial" w:cs="Arial"/>
          <w:bCs/>
          <w:sz w:val="24"/>
          <w:szCs w:val="24"/>
        </w:rPr>
        <w:t xml:space="preserve">A contratação de serviços de consultoria, pesquisa, gestão ou translado, não isenta as Unidades, Museus, Órgãos de Integração, Órgãos Complementares, Prefeituras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i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 xml:space="preserve">e as pessoas físicas ou jurídicas da responsabilidade por danos que vierem a ser provocados pelo uso inadequado do sistema de mobilidade nos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>.</w:t>
      </w:r>
    </w:p>
    <w:p w:rsidR="00547452" w:rsidRPr="00240A91" w:rsidRDefault="002B6129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3</w:t>
      </w:r>
      <w:r w:rsidR="004F5571" w:rsidRPr="00240A91">
        <w:rPr>
          <w:rFonts w:ascii="Arial" w:hAnsi="Arial" w:cs="Arial"/>
          <w:b/>
          <w:sz w:val="24"/>
          <w:szCs w:val="24"/>
        </w:rPr>
        <w:t xml:space="preserve"> 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-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Cabe às Unidades, Museus, Órgãos de Integração, Órgãos Complementares e Prefeituras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547452" w:rsidRPr="00240A91">
        <w:rPr>
          <w:rFonts w:ascii="Arial" w:hAnsi="Arial" w:cs="Arial"/>
          <w:bCs/>
          <w:sz w:val="24"/>
          <w:szCs w:val="24"/>
        </w:rPr>
        <w:t>, atuar, subsidiariamente, com vistas a minimizar ou cessar o</w:t>
      </w:r>
      <w:r w:rsidR="00D432BD" w:rsidRPr="00240A91">
        <w:rPr>
          <w:rFonts w:ascii="Arial" w:hAnsi="Arial" w:cs="Arial"/>
          <w:bCs/>
          <w:sz w:val="24"/>
          <w:szCs w:val="24"/>
        </w:rPr>
        <w:t>s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dano</w:t>
      </w:r>
      <w:r w:rsidR="00D432BD" w:rsidRPr="00240A91">
        <w:rPr>
          <w:rFonts w:ascii="Arial" w:hAnsi="Arial" w:cs="Arial"/>
          <w:bCs/>
          <w:sz w:val="24"/>
          <w:szCs w:val="24"/>
        </w:rPr>
        <w:t>s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ao sistema de mobilidade. </w:t>
      </w:r>
    </w:p>
    <w:p w:rsidR="00547452" w:rsidRPr="00240A91" w:rsidRDefault="00547452" w:rsidP="00240A91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Parágrafo único -</w:t>
      </w:r>
      <w:r w:rsidRPr="00240A91">
        <w:rPr>
          <w:rFonts w:ascii="Arial" w:hAnsi="Arial" w:cs="Arial"/>
          <w:bCs/>
          <w:sz w:val="24"/>
          <w:szCs w:val="24"/>
        </w:rPr>
        <w:t xml:space="preserve"> Os responsáveis pelo</w:t>
      </w:r>
      <w:r w:rsidR="00D432BD" w:rsidRPr="00240A91">
        <w:rPr>
          <w:rFonts w:ascii="Arial" w:hAnsi="Arial" w:cs="Arial"/>
          <w:bCs/>
          <w:sz w:val="24"/>
          <w:szCs w:val="24"/>
        </w:rPr>
        <w:t>s</w:t>
      </w:r>
      <w:r w:rsidRPr="00240A91">
        <w:rPr>
          <w:rFonts w:ascii="Arial" w:hAnsi="Arial" w:cs="Arial"/>
          <w:bCs/>
          <w:sz w:val="24"/>
          <w:szCs w:val="24"/>
        </w:rPr>
        <w:t xml:space="preserve"> dano</w:t>
      </w:r>
      <w:r w:rsidR="00D432BD" w:rsidRPr="00240A91">
        <w:rPr>
          <w:rFonts w:ascii="Arial" w:hAnsi="Arial" w:cs="Arial"/>
          <w:bCs/>
          <w:sz w:val="24"/>
          <w:szCs w:val="24"/>
        </w:rPr>
        <w:t>s</w:t>
      </w:r>
      <w:r w:rsidRPr="00240A91">
        <w:rPr>
          <w:rFonts w:ascii="Arial" w:hAnsi="Arial" w:cs="Arial"/>
          <w:bCs/>
          <w:sz w:val="24"/>
          <w:szCs w:val="24"/>
        </w:rPr>
        <w:t xml:space="preserve"> ressarcirão integralmente o poder público pelos gastos decorrentes das ações empreendidas na forma do </w:t>
      </w:r>
      <w:r w:rsidRPr="00240A91">
        <w:rPr>
          <w:rFonts w:ascii="Arial" w:hAnsi="Arial" w:cs="Arial"/>
          <w:bCs/>
          <w:i/>
          <w:sz w:val="24"/>
          <w:szCs w:val="24"/>
        </w:rPr>
        <w:t>caput</w:t>
      </w:r>
      <w:r w:rsidR="00ED190F" w:rsidRPr="00240A91">
        <w:rPr>
          <w:rFonts w:ascii="Arial" w:hAnsi="Arial" w:cs="Arial"/>
          <w:bCs/>
          <w:i/>
          <w:sz w:val="24"/>
          <w:szCs w:val="24"/>
        </w:rPr>
        <w:t>.</w:t>
      </w:r>
    </w:p>
    <w:p w:rsidR="00547452" w:rsidRPr="00240A91" w:rsidRDefault="002B6129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4</w:t>
      </w:r>
      <w:r w:rsidR="004F5571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-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A Universidade deverá fazer constar, de seus editais e contratos que envolvam quaisquer atividades que venham a causar impacto em suas condições de mobilidade, cláusulas específicas visando: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</w:t>
      </w:r>
      <w:r w:rsidR="00ED190F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o cumprimento das normas legais a que se submetem as empresas, a ser demonstrado mediante a apresentação dos documentos pertinentes;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</w:t>
      </w:r>
      <w:r w:rsidR="00ED190F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as responsabilidades concernentes à contratante (USP) e à contratada;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III</w:t>
      </w:r>
      <w:r w:rsidR="00ED190F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 xml:space="preserve">definição dos procedimentos (planos de contingência) de ambas as partes, contratante e contratada, em caso de impactos às </w:t>
      </w:r>
      <w:proofErr w:type="gramStart"/>
      <w:r w:rsidRPr="00240A91">
        <w:rPr>
          <w:rFonts w:ascii="Arial" w:hAnsi="Arial" w:cs="Arial"/>
          <w:bCs/>
          <w:sz w:val="24"/>
          <w:szCs w:val="24"/>
        </w:rPr>
        <w:t>condições de mobilidade originalmente não previstos</w:t>
      </w:r>
      <w:proofErr w:type="gramEnd"/>
      <w:r w:rsidR="00746780">
        <w:rPr>
          <w:rFonts w:ascii="Arial" w:hAnsi="Arial" w:cs="Arial"/>
          <w:bCs/>
          <w:sz w:val="24"/>
          <w:szCs w:val="24"/>
        </w:rPr>
        <w:t>;</w:t>
      </w:r>
    </w:p>
    <w:p w:rsidR="00547452" w:rsidRPr="00240A91" w:rsidRDefault="00547452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="00ED190F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ED190F" w:rsidRPr="00240A91">
        <w:rPr>
          <w:rFonts w:ascii="Arial" w:hAnsi="Arial" w:cs="Arial"/>
          <w:bCs/>
          <w:sz w:val="24"/>
          <w:szCs w:val="24"/>
        </w:rPr>
        <w:t>a</w:t>
      </w:r>
      <w:r w:rsidRPr="00240A91">
        <w:rPr>
          <w:rFonts w:ascii="Arial" w:hAnsi="Arial" w:cs="Arial"/>
          <w:bCs/>
          <w:sz w:val="24"/>
          <w:szCs w:val="24"/>
        </w:rPr>
        <w:t xml:space="preserve"> observância do </w:t>
      </w:r>
      <w:r w:rsidR="00D432BD" w:rsidRPr="00240A91">
        <w:rPr>
          <w:rFonts w:ascii="Arial" w:hAnsi="Arial" w:cs="Arial"/>
          <w:bCs/>
          <w:sz w:val="24"/>
          <w:szCs w:val="24"/>
        </w:rPr>
        <w:t xml:space="preserve">ciclo de vida </w:t>
      </w:r>
      <w:r w:rsidRPr="00240A91">
        <w:rPr>
          <w:rFonts w:ascii="Arial" w:hAnsi="Arial" w:cs="Arial"/>
          <w:bCs/>
          <w:sz w:val="24"/>
          <w:szCs w:val="24"/>
        </w:rPr>
        <w:t xml:space="preserve">dos produtos e serviços em suas </w:t>
      </w:r>
      <w:r w:rsidR="004F5571" w:rsidRPr="00240A91">
        <w:rPr>
          <w:rFonts w:ascii="Arial" w:hAnsi="Arial" w:cs="Arial"/>
          <w:bCs/>
          <w:sz w:val="24"/>
          <w:szCs w:val="24"/>
        </w:rPr>
        <w:t>diversas dimensões</w:t>
      </w:r>
      <w:r w:rsidR="006A0EAB" w:rsidRPr="00240A91">
        <w:rPr>
          <w:rFonts w:ascii="Arial" w:hAnsi="Arial" w:cs="Arial"/>
          <w:bCs/>
          <w:sz w:val="24"/>
          <w:szCs w:val="24"/>
        </w:rPr>
        <w:t>, no que tange à prev</w:t>
      </w:r>
      <w:r w:rsidR="007E3483" w:rsidRPr="00240A91">
        <w:rPr>
          <w:rFonts w:ascii="Arial" w:hAnsi="Arial" w:cs="Arial"/>
          <w:bCs/>
          <w:sz w:val="24"/>
          <w:szCs w:val="24"/>
        </w:rPr>
        <w:t>enç</w:t>
      </w:r>
      <w:r w:rsidR="006A0EAB" w:rsidRPr="00240A91">
        <w:rPr>
          <w:rFonts w:ascii="Arial" w:hAnsi="Arial" w:cs="Arial"/>
          <w:bCs/>
          <w:sz w:val="24"/>
          <w:szCs w:val="24"/>
        </w:rPr>
        <w:t>ão, mitigação e compensação de impactos</w:t>
      </w:r>
      <w:r w:rsidR="004F5571" w:rsidRPr="00240A91">
        <w:rPr>
          <w:rFonts w:ascii="Arial" w:hAnsi="Arial" w:cs="Arial"/>
          <w:bCs/>
          <w:sz w:val="24"/>
          <w:szCs w:val="24"/>
        </w:rPr>
        <w:t>.</w:t>
      </w:r>
    </w:p>
    <w:p w:rsidR="00B14FB9" w:rsidRPr="00240A91" w:rsidRDefault="00B14FB9" w:rsidP="00240A91">
      <w:pPr>
        <w:spacing w:after="0" w:line="360" w:lineRule="auto"/>
        <w:ind w:left="567" w:hanging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47452" w:rsidRPr="00240A91" w:rsidRDefault="002B6129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5</w:t>
      </w:r>
      <w:r w:rsidR="004F5571" w:rsidRPr="00240A91">
        <w:rPr>
          <w:rFonts w:ascii="Arial" w:hAnsi="Arial" w:cs="Arial"/>
          <w:b/>
          <w:sz w:val="24"/>
          <w:szCs w:val="24"/>
        </w:rPr>
        <w:t xml:space="preserve"> </w:t>
      </w:r>
      <w:r w:rsidR="00547452" w:rsidRPr="00240A91">
        <w:rPr>
          <w:rFonts w:ascii="Arial" w:hAnsi="Arial" w:cs="Arial"/>
          <w:b/>
          <w:bCs/>
          <w:sz w:val="24"/>
          <w:szCs w:val="24"/>
        </w:rPr>
        <w:t>-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A Universidade deverá fazer constar</w:t>
      </w:r>
      <w:r w:rsidR="00ED190F" w:rsidRPr="00240A91">
        <w:rPr>
          <w:rFonts w:ascii="Arial" w:hAnsi="Arial" w:cs="Arial"/>
          <w:bCs/>
          <w:sz w:val="24"/>
          <w:szCs w:val="24"/>
        </w:rPr>
        <w:t>,</w:t>
      </w:r>
      <w:r w:rsidR="00547452" w:rsidRPr="00240A91">
        <w:rPr>
          <w:rFonts w:ascii="Arial" w:hAnsi="Arial" w:cs="Arial"/>
          <w:bCs/>
          <w:sz w:val="24"/>
          <w:szCs w:val="24"/>
        </w:rPr>
        <w:t xml:space="preserve"> dos termos de permissão, autorização, concessão de uso e de quaisquer outros documentos por meio dos quais se formalize a destinação de espaço físico da Universidade para a utilização por terceiros, cláusulas acerca da observância desta Resolução.</w:t>
      </w:r>
    </w:p>
    <w:p w:rsidR="005A21B6" w:rsidRPr="00240A91" w:rsidRDefault="005A21B6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35078" w:rsidRPr="00240A91" w:rsidRDefault="00235078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SEÇÃO II</w:t>
      </w:r>
    </w:p>
    <w:p w:rsidR="00EC5E8D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</w:t>
      </w:r>
      <w:r w:rsidR="00FC2C28">
        <w:rPr>
          <w:rFonts w:ascii="Arial" w:hAnsi="Arial" w:cs="Arial"/>
          <w:b/>
          <w:bCs/>
          <w:sz w:val="24"/>
          <w:szCs w:val="24"/>
        </w:rPr>
        <w:t>a Interface Com União, Estados e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40A91">
        <w:rPr>
          <w:rFonts w:ascii="Arial" w:hAnsi="Arial" w:cs="Arial"/>
          <w:b/>
          <w:bCs/>
          <w:sz w:val="24"/>
          <w:szCs w:val="24"/>
        </w:rPr>
        <w:t>Municípios</w:t>
      </w:r>
      <w:proofErr w:type="gramEnd"/>
    </w:p>
    <w:p w:rsidR="00D432BD" w:rsidRPr="00240A91" w:rsidRDefault="00D432BD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5E8D" w:rsidRPr="00240A91" w:rsidRDefault="002B6129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062259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6</w:t>
      </w:r>
      <w:r w:rsidR="004248E9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A649A2" w:rsidRPr="00240A91">
        <w:rPr>
          <w:rFonts w:ascii="Arial" w:hAnsi="Arial" w:cs="Arial"/>
          <w:b/>
          <w:bCs/>
          <w:sz w:val="24"/>
          <w:szCs w:val="24"/>
        </w:rPr>
        <w:t>-</w:t>
      </w:r>
      <w:r w:rsidR="00A649A2" w:rsidRPr="00240A91">
        <w:rPr>
          <w:rFonts w:ascii="Arial" w:hAnsi="Arial" w:cs="Arial"/>
          <w:bCs/>
          <w:sz w:val="24"/>
          <w:szCs w:val="24"/>
        </w:rPr>
        <w:t xml:space="preserve"> </w:t>
      </w:r>
      <w:r w:rsidR="00EC5E8D" w:rsidRPr="00240A91">
        <w:rPr>
          <w:rFonts w:ascii="Arial" w:hAnsi="Arial" w:cs="Arial"/>
          <w:bCs/>
          <w:sz w:val="24"/>
          <w:szCs w:val="24"/>
        </w:rPr>
        <w:t>Deverão ser mantidas gestões permanentes junto aos órgãos públicos municipais e estaduais</w:t>
      </w:r>
      <w:r w:rsidR="00D32FC6" w:rsidRPr="00240A91">
        <w:rPr>
          <w:rFonts w:ascii="Arial" w:hAnsi="Arial" w:cs="Arial"/>
          <w:bCs/>
          <w:sz w:val="24"/>
          <w:szCs w:val="24"/>
        </w:rPr>
        <w:t>,</w:t>
      </w:r>
      <w:r w:rsidR="00EC5E8D" w:rsidRPr="00240A91">
        <w:rPr>
          <w:rFonts w:ascii="Arial" w:hAnsi="Arial" w:cs="Arial"/>
          <w:bCs/>
          <w:sz w:val="24"/>
          <w:szCs w:val="24"/>
        </w:rPr>
        <w:t xml:space="preserve"> responsáveis pelo planejamento, execução e gestão dos sistemas urbanos</w:t>
      </w:r>
      <w:r w:rsidR="00D32FC6" w:rsidRPr="00240A91">
        <w:rPr>
          <w:rFonts w:ascii="Arial" w:hAnsi="Arial" w:cs="Arial"/>
          <w:bCs/>
          <w:sz w:val="24"/>
          <w:szCs w:val="24"/>
        </w:rPr>
        <w:t>,</w:t>
      </w:r>
      <w:r w:rsidR="00EC5E8D" w:rsidRPr="00240A91">
        <w:rPr>
          <w:rFonts w:ascii="Arial" w:hAnsi="Arial" w:cs="Arial"/>
          <w:bCs/>
          <w:sz w:val="24"/>
          <w:szCs w:val="24"/>
        </w:rPr>
        <w:t xml:space="preserve"> para promoção da efetiva integração do</w:t>
      </w:r>
      <w:r w:rsidR="00D32FC6" w:rsidRPr="00240A91">
        <w:rPr>
          <w:rFonts w:ascii="Arial" w:hAnsi="Arial" w:cs="Arial"/>
          <w:bCs/>
          <w:sz w:val="24"/>
          <w:szCs w:val="24"/>
        </w:rPr>
        <w:t>s</w:t>
      </w:r>
      <w:r w:rsidR="00EC5E8D" w:rsidRPr="00240A91">
        <w:rPr>
          <w:rFonts w:ascii="Arial" w:hAnsi="Arial" w:cs="Arial"/>
          <w:bCs/>
          <w:sz w:val="24"/>
          <w:szCs w:val="24"/>
        </w:rPr>
        <w:t xml:space="preserve"> sistema</w:t>
      </w:r>
      <w:r w:rsidR="00D32FC6" w:rsidRPr="00240A91">
        <w:rPr>
          <w:rFonts w:ascii="Arial" w:hAnsi="Arial" w:cs="Arial"/>
          <w:bCs/>
          <w:sz w:val="24"/>
          <w:szCs w:val="24"/>
        </w:rPr>
        <w:t>s</w:t>
      </w:r>
      <w:r w:rsidR="00EC5E8D" w:rsidRPr="00240A91">
        <w:rPr>
          <w:rFonts w:ascii="Arial" w:hAnsi="Arial" w:cs="Arial"/>
          <w:bCs/>
          <w:sz w:val="24"/>
          <w:szCs w:val="24"/>
        </w:rPr>
        <w:t xml:space="preserve"> de mobilidade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EC5E8D" w:rsidRPr="00240A91">
        <w:rPr>
          <w:rFonts w:ascii="Arial" w:hAnsi="Arial" w:cs="Arial"/>
          <w:bCs/>
          <w:sz w:val="24"/>
          <w:szCs w:val="24"/>
        </w:rPr>
        <w:t xml:space="preserve"> </w:t>
      </w:r>
      <w:r w:rsidR="00D32FC6" w:rsidRPr="00240A91">
        <w:rPr>
          <w:rFonts w:ascii="Arial" w:hAnsi="Arial" w:cs="Arial"/>
          <w:bCs/>
          <w:sz w:val="24"/>
          <w:szCs w:val="24"/>
        </w:rPr>
        <w:t>e externos.</w:t>
      </w:r>
    </w:p>
    <w:p w:rsidR="00DA2B47" w:rsidRPr="00240A91" w:rsidRDefault="002B6129" w:rsidP="00240A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062259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7</w:t>
      </w:r>
      <w:r w:rsidR="004248E9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525909" w:rsidRPr="00240A91">
        <w:rPr>
          <w:rFonts w:ascii="Arial" w:hAnsi="Arial" w:cs="Arial"/>
          <w:b/>
          <w:bCs/>
          <w:sz w:val="24"/>
          <w:szCs w:val="24"/>
        </w:rPr>
        <w:t>-</w:t>
      </w:r>
      <w:r w:rsidR="00525909" w:rsidRPr="00240A91">
        <w:rPr>
          <w:rFonts w:ascii="Arial" w:hAnsi="Arial" w:cs="Arial"/>
          <w:bCs/>
          <w:sz w:val="24"/>
          <w:szCs w:val="24"/>
        </w:rPr>
        <w:t xml:space="preserve"> </w:t>
      </w:r>
      <w:r w:rsidR="00EC5E8D" w:rsidRPr="00240A91">
        <w:rPr>
          <w:rFonts w:ascii="Arial" w:hAnsi="Arial" w:cs="Arial"/>
          <w:sz w:val="24"/>
          <w:szCs w:val="24"/>
        </w:rPr>
        <w:t>Deve</w:t>
      </w:r>
      <w:r w:rsidR="00D32FC6" w:rsidRPr="00240A91">
        <w:rPr>
          <w:rFonts w:ascii="Arial" w:hAnsi="Arial" w:cs="Arial"/>
          <w:sz w:val="24"/>
          <w:szCs w:val="24"/>
        </w:rPr>
        <w:t>rão</w:t>
      </w:r>
      <w:r w:rsidR="00EC5E8D" w:rsidRPr="00240A91">
        <w:rPr>
          <w:rFonts w:ascii="Arial" w:hAnsi="Arial" w:cs="Arial"/>
          <w:sz w:val="24"/>
          <w:szCs w:val="24"/>
        </w:rPr>
        <w:t xml:space="preserve"> ser buscadas parcerias com o</w:t>
      </w:r>
      <w:r w:rsidR="008F2398" w:rsidRPr="00240A91">
        <w:rPr>
          <w:rFonts w:ascii="Arial" w:hAnsi="Arial" w:cs="Arial"/>
          <w:sz w:val="24"/>
          <w:szCs w:val="24"/>
        </w:rPr>
        <w:t>s</w:t>
      </w:r>
      <w:r w:rsidR="00EC5E8D" w:rsidRPr="00240A91">
        <w:rPr>
          <w:rFonts w:ascii="Arial" w:hAnsi="Arial" w:cs="Arial"/>
          <w:sz w:val="24"/>
          <w:szCs w:val="24"/>
        </w:rPr>
        <w:t xml:space="preserve"> governo</w:t>
      </w:r>
      <w:r w:rsidR="008F2398" w:rsidRPr="00240A91">
        <w:rPr>
          <w:rFonts w:ascii="Arial" w:hAnsi="Arial" w:cs="Arial"/>
          <w:sz w:val="24"/>
          <w:szCs w:val="24"/>
        </w:rPr>
        <w:t>s</w:t>
      </w:r>
      <w:r w:rsidR="00EC5E8D" w:rsidRPr="00240A91">
        <w:rPr>
          <w:rFonts w:ascii="Arial" w:hAnsi="Arial" w:cs="Arial"/>
          <w:sz w:val="24"/>
          <w:szCs w:val="24"/>
        </w:rPr>
        <w:t xml:space="preserve"> municipal e estadual para o planejamento e a execução de rotas seguras para </w:t>
      </w:r>
      <w:r w:rsidR="00D32FC6" w:rsidRPr="00240A91">
        <w:rPr>
          <w:rFonts w:ascii="Arial" w:hAnsi="Arial" w:cs="Arial"/>
          <w:sz w:val="24"/>
          <w:szCs w:val="24"/>
        </w:rPr>
        <w:t>a mobilidade ativa</w:t>
      </w:r>
      <w:r w:rsidR="00EC5E8D" w:rsidRPr="00240A91">
        <w:rPr>
          <w:rFonts w:ascii="Arial" w:hAnsi="Arial" w:cs="Arial"/>
          <w:sz w:val="24"/>
          <w:szCs w:val="24"/>
        </w:rPr>
        <w:t xml:space="preserve"> em vias externas aos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EC5E8D" w:rsidRPr="00240A91">
        <w:rPr>
          <w:rFonts w:ascii="Arial" w:hAnsi="Arial" w:cs="Arial"/>
          <w:sz w:val="24"/>
          <w:szCs w:val="24"/>
        </w:rPr>
        <w:t>, em especial as de ligação a estações do sistema de transporte público existente, quando for o caso.</w:t>
      </w:r>
    </w:p>
    <w:p w:rsidR="00DA2B47" w:rsidRPr="00240A91" w:rsidRDefault="00DA2B47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F91" w:rsidRPr="00240A91" w:rsidRDefault="00E70F91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TÍTULO IV</w:t>
      </w:r>
    </w:p>
    <w:p w:rsidR="00E70F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Dos Instrumentos</w:t>
      </w:r>
    </w:p>
    <w:p w:rsidR="00746780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4022" w:rsidRPr="00240A91" w:rsidRDefault="00044022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</w:t>
      </w:r>
    </w:p>
    <w:p w:rsidR="00044022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Da Polít</w:t>
      </w:r>
      <w:r w:rsidR="00FC2C28">
        <w:rPr>
          <w:rFonts w:ascii="Arial" w:hAnsi="Arial" w:cs="Arial"/>
          <w:b/>
          <w:bCs/>
          <w:sz w:val="24"/>
          <w:szCs w:val="24"/>
        </w:rPr>
        <w:t>i</w:t>
      </w:r>
      <w:r w:rsidRPr="00240A91">
        <w:rPr>
          <w:rFonts w:ascii="Arial" w:hAnsi="Arial" w:cs="Arial"/>
          <w:b/>
          <w:bCs/>
          <w:sz w:val="24"/>
          <w:szCs w:val="24"/>
        </w:rPr>
        <w:t>ca De Mobilidade</w:t>
      </w:r>
    </w:p>
    <w:p w:rsidR="00732FFF" w:rsidRPr="00240A91" w:rsidRDefault="00732FFF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2FFF" w:rsidRPr="00240A91" w:rsidRDefault="002B6129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="00D432BD"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8</w:t>
      </w:r>
      <w:r w:rsidR="004248E9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E70F91" w:rsidRPr="00240A91">
        <w:rPr>
          <w:rFonts w:ascii="Arial" w:hAnsi="Arial" w:cs="Arial"/>
          <w:b/>
          <w:bCs/>
          <w:sz w:val="24"/>
          <w:szCs w:val="24"/>
        </w:rPr>
        <w:t>-</w:t>
      </w:r>
      <w:r w:rsidR="00E70F91" w:rsidRPr="00240A91">
        <w:rPr>
          <w:rFonts w:ascii="Arial" w:hAnsi="Arial" w:cs="Arial"/>
          <w:bCs/>
          <w:sz w:val="24"/>
          <w:szCs w:val="24"/>
        </w:rPr>
        <w:t xml:space="preserve"> </w:t>
      </w:r>
      <w:r w:rsidR="004046A6" w:rsidRPr="00240A91">
        <w:rPr>
          <w:rFonts w:ascii="Arial" w:hAnsi="Arial" w:cs="Arial"/>
          <w:bCs/>
          <w:sz w:val="24"/>
          <w:szCs w:val="24"/>
        </w:rPr>
        <w:t>A implantação da politica de mobilidade da Universidade de São Paulo deve ser feita a partir dos instrumentos orçamentários, educacionais, de planejamento e de gestão estabelecidos no Plano de Gerenciamento da Mobilidade da Universidade de São Paulo</w:t>
      </w:r>
      <w:r w:rsidR="00732FFF" w:rsidRPr="00240A91">
        <w:rPr>
          <w:rFonts w:ascii="Arial" w:hAnsi="Arial" w:cs="Arial"/>
          <w:bCs/>
          <w:sz w:val="24"/>
          <w:szCs w:val="24"/>
        </w:rPr>
        <w:t xml:space="preserve"> e detalhados nos Planos </w:t>
      </w:r>
      <w:r w:rsidR="00FD318B" w:rsidRPr="00240A91">
        <w:rPr>
          <w:rFonts w:ascii="Arial" w:hAnsi="Arial" w:cs="Arial"/>
          <w:bCs/>
          <w:sz w:val="24"/>
          <w:szCs w:val="24"/>
        </w:rPr>
        <w:t xml:space="preserve">Diretores Ambientais </w:t>
      </w:r>
      <w:r w:rsidR="00732FFF" w:rsidRPr="00240A91">
        <w:rPr>
          <w:rFonts w:ascii="Arial" w:hAnsi="Arial" w:cs="Arial"/>
          <w:bCs/>
          <w:sz w:val="24"/>
          <w:szCs w:val="24"/>
        </w:rPr>
        <w:t xml:space="preserve">de cada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campus</w:t>
      </w:r>
      <w:r w:rsidR="00732FFF" w:rsidRPr="00240A91">
        <w:rPr>
          <w:rFonts w:ascii="Arial" w:hAnsi="Arial" w:cs="Arial"/>
          <w:bCs/>
          <w:sz w:val="24"/>
          <w:szCs w:val="24"/>
        </w:rPr>
        <w:t>.</w:t>
      </w:r>
    </w:p>
    <w:p w:rsidR="004046A6" w:rsidRPr="00240A91" w:rsidRDefault="004046A6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3C3F" w:rsidRPr="00240A91" w:rsidRDefault="00C23C3F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</w:t>
      </w:r>
      <w:r w:rsidR="00004538" w:rsidRPr="00240A91">
        <w:rPr>
          <w:rFonts w:ascii="Arial" w:hAnsi="Arial" w:cs="Arial"/>
          <w:b/>
          <w:bCs/>
          <w:sz w:val="24"/>
          <w:szCs w:val="24"/>
        </w:rPr>
        <w:t> </w:t>
      </w:r>
      <w:r w:rsidRPr="00240A91">
        <w:rPr>
          <w:rFonts w:ascii="Arial" w:hAnsi="Arial" w:cs="Arial"/>
          <w:b/>
          <w:bCs/>
          <w:sz w:val="24"/>
          <w:szCs w:val="24"/>
        </w:rPr>
        <w:t>1</w:t>
      </w:r>
      <w:r w:rsidR="00044022" w:rsidRPr="00240A91">
        <w:rPr>
          <w:rFonts w:ascii="Arial" w:hAnsi="Arial" w:cs="Arial"/>
          <w:b/>
          <w:bCs/>
          <w:sz w:val="24"/>
          <w:szCs w:val="24"/>
        </w:rPr>
        <w:t>9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240A91">
        <w:rPr>
          <w:rFonts w:ascii="Arial" w:hAnsi="Arial" w:cs="Arial"/>
          <w:bCs/>
          <w:sz w:val="24"/>
          <w:szCs w:val="24"/>
        </w:rPr>
        <w:t xml:space="preserve">São </w:t>
      </w:r>
      <w:r w:rsidR="006B275F" w:rsidRPr="00240A91">
        <w:rPr>
          <w:rFonts w:ascii="Arial" w:hAnsi="Arial" w:cs="Arial"/>
          <w:bCs/>
          <w:sz w:val="24"/>
          <w:szCs w:val="24"/>
        </w:rPr>
        <w:t>i</w:t>
      </w:r>
      <w:r w:rsidRPr="00240A91">
        <w:rPr>
          <w:rFonts w:ascii="Arial" w:hAnsi="Arial" w:cs="Arial"/>
          <w:bCs/>
          <w:sz w:val="24"/>
          <w:szCs w:val="24"/>
        </w:rPr>
        <w:t>nstrumentos d</w:t>
      </w:r>
      <w:r w:rsidR="00FD318B" w:rsidRPr="00240A91">
        <w:rPr>
          <w:rFonts w:ascii="Arial" w:hAnsi="Arial" w:cs="Arial"/>
          <w:bCs/>
          <w:sz w:val="24"/>
          <w:szCs w:val="24"/>
        </w:rPr>
        <w:t>a</w:t>
      </w:r>
      <w:r w:rsidRPr="00240A91">
        <w:rPr>
          <w:rFonts w:ascii="Arial" w:hAnsi="Arial" w:cs="Arial"/>
          <w:bCs/>
          <w:sz w:val="24"/>
          <w:szCs w:val="24"/>
        </w:rPr>
        <w:t xml:space="preserve"> </w:t>
      </w:r>
      <w:r w:rsidR="00FD318B" w:rsidRPr="00240A91">
        <w:rPr>
          <w:rFonts w:ascii="Arial" w:hAnsi="Arial" w:cs="Arial"/>
          <w:bCs/>
          <w:sz w:val="24"/>
          <w:szCs w:val="24"/>
        </w:rPr>
        <w:t>política</w:t>
      </w:r>
      <w:r w:rsidRPr="00240A91">
        <w:rPr>
          <w:rFonts w:ascii="Arial" w:hAnsi="Arial" w:cs="Arial"/>
          <w:bCs/>
          <w:sz w:val="24"/>
          <w:szCs w:val="24"/>
        </w:rPr>
        <w:t>:</w:t>
      </w:r>
    </w:p>
    <w:p w:rsidR="00C23C3F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I </w:t>
      </w:r>
      <w:r w:rsidR="006B275F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 xml:space="preserve">o plano de </w:t>
      </w:r>
      <w:r w:rsidR="00044022" w:rsidRPr="00240A91">
        <w:rPr>
          <w:rFonts w:ascii="Arial" w:hAnsi="Arial" w:cs="Arial"/>
          <w:bCs/>
          <w:sz w:val="24"/>
          <w:szCs w:val="24"/>
        </w:rPr>
        <w:t>gestão</w:t>
      </w:r>
      <w:r w:rsidRPr="00240A91">
        <w:rPr>
          <w:rFonts w:ascii="Arial" w:hAnsi="Arial" w:cs="Arial"/>
          <w:bCs/>
          <w:sz w:val="24"/>
          <w:szCs w:val="24"/>
        </w:rPr>
        <w:t xml:space="preserve"> de mobilidade da USP;</w:t>
      </w:r>
    </w:p>
    <w:p w:rsidR="00C23C3F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lastRenderedPageBreak/>
        <w:t xml:space="preserve">II </w:t>
      </w:r>
      <w:r w:rsidR="006B275F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044022" w:rsidRPr="00240A91">
        <w:rPr>
          <w:rFonts w:ascii="Arial" w:hAnsi="Arial" w:cs="Arial"/>
          <w:bCs/>
          <w:sz w:val="24"/>
          <w:szCs w:val="24"/>
        </w:rPr>
        <w:t xml:space="preserve">o Capítulo Temático sobre mobilidade do Plano Diretor Ambiental do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campus</w:t>
      </w:r>
      <w:r w:rsidR="00044022" w:rsidRPr="00240A91">
        <w:rPr>
          <w:rFonts w:ascii="Arial" w:hAnsi="Arial" w:cs="Arial"/>
          <w:bCs/>
          <w:sz w:val="24"/>
          <w:szCs w:val="24"/>
        </w:rPr>
        <w:t>;</w:t>
      </w:r>
    </w:p>
    <w:p w:rsidR="00E967E7" w:rsidRPr="00240A91" w:rsidRDefault="00E967E7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240A91">
        <w:rPr>
          <w:rFonts w:ascii="Arial" w:hAnsi="Arial" w:cs="Arial"/>
          <w:bCs/>
          <w:sz w:val="24"/>
          <w:szCs w:val="24"/>
        </w:rPr>
        <w:t xml:space="preserve">os Programas Ambientais, desenvolvidos </w:t>
      </w:r>
      <w:proofErr w:type="gramStart"/>
      <w:r w:rsidRPr="00240A91">
        <w:rPr>
          <w:rFonts w:ascii="Arial" w:hAnsi="Arial" w:cs="Arial"/>
          <w:bCs/>
          <w:sz w:val="24"/>
          <w:szCs w:val="24"/>
        </w:rPr>
        <w:t>pelas Unidade</w:t>
      </w:r>
      <w:proofErr w:type="gramEnd"/>
      <w:r w:rsidRPr="00240A91">
        <w:rPr>
          <w:rFonts w:ascii="Arial" w:hAnsi="Arial" w:cs="Arial"/>
          <w:bCs/>
          <w:sz w:val="24"/>
          <w:szCs w:val="24"/>
        </w:rPr>
        <w:t xml:space="preserve">, Museus, Órgãos de Integração, Órgãos Complementares e Prefeituras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>;</w:t>
      </w:r>
    </w:p>
    <w:p w:rsidR="00C23C3F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</w:t>
      </w:r>
      <w:r w:rsidR="00E967E7" w:rsidRPr="00240A91">
        <w:rPr>
          <w:rFonts w:ascii="Arial" w:hAnsi="Arial" w:cs="Arial"/>
          <w:b/>
          <w:bCs/>
          <w:sz w:val="24"/>
          <w:szCs w:val="24"/>
        </w:rPr>
        <w:t>V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6B275F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os inventários;</w:t>
      </w:r>
    </w:p>
    <w:p w:rsidR="00C23C3F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</w:t>
      </w:r>
      <w:r w:rsidR="006B275F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o sistema corporativo informatizado de</w:t>
      </w:r>
      <w:r w:rsidR="006B275F" w:rsidRPr="00240A91">
        <w:rPr>
          <w:rFonts w:ascii="Arial" w:hAnsi="Arial" w:cs="Arial"/>
          <w:bCs/>
          <w:sz w:val="24"/>
          <w:szCs w:val="24"/>
        </w:rPr>
        <w:t xml:space="preserve"> gestão ambiental</w:t>
      </w:r>
      <w:r w:rsidRPr="00240A91">
        <w:rPr>
          <w:rFonts w:ascii="Arial" w:hAnsi="Arial" w:cs="Arial"/>
          <w:bCs/>
          <w:sz w:val="24"/>
          <w:szCs w:val="24"/>
        </w:rPr>
        <w:t>;</w:t>
      </w:r>
    </w:p>
    <w:p w:rsidR="00C23C3F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</w:t>
      </w:r>
      <w:r w:rsidR="00E967E7" w:rsidRPr="00240A91">
        <w:rPr>
          <w:rFonts w:ascii="Arial" w:hAnsi="Arial" w:cs="Arial"/>
          <w:b/>
          <w:bCs/>
          <w:sz w:val="24"/>
          <w:szCs w:val="24"/>
        </w:rPr>
        <w:t>I</w:t>
      </w:r>
      <w:r w:rsidR="006B275F" w:rsidRPr="00240A91">
        <w:rPr>
          <w:rFonts w:ascii="Arial" w:hAnsi="Arial" w:cs="Arial"/>
          <w:b/>
          <w:bCs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a pesquisa científica e tecnológica;</w:t>
      </w:r>
    </w:p>
    <w:p w:rsidR="009F0C6C" w:rsidRDefault="00C23C3F" w:rsidP="009F0C6C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VI</w:t>
      </w:r>
      <w:r w:rsidR="00E967E7" w:rsidRPr="00240A91">
        <w:rPr>
          <w:rFonts w:ascii="Arial" w:hAnsi="Arial" w:cs="Arial"/>
          <w:b/>
          <w:bCs/>
          <w:sz w:val="24"/>
          <w:szCs w:val="24"/>
        </w:rPr>
        <w:t>I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6B275F" w:rsidRPr="00240A91">
        <w:rPr>
          <w:rFonts w:ascii="Arial" w:hAnsi="Arial" w:cs="Arial"/>
          <w:b/>
          <w:bCs/>
          <w:sz w:val="24"/>
          <w:szCs w:val="24"/>
        </w:rPr>
        <w:t>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="009F0C6C" w:rsidRPr="00DE7A2E">
        <w:rPr>
          <w:rFonts w:ascii="Arial" w:hAnsi="Arial" w:cs="Arial"/>
          <w:bCs/>
          <w:sz w:val="24"/>
          <w:szCs w:val="24"/>
        </w:rPr>
        <w:t xml:space="preserve">a </w:t>
      </w:r>
      <w:r w:rsidR="009F0C6C">
        <w:rPr>
          <w:rFonts w:ascii="Arial" w:hAnsi="Arial" w:cs="Arial"/>
          <w:bCs/>
          <w:sz w:val="24"/>
          <w:szCs w:val="24"/>
        </w:rPr>
        <w:t xml:space="preserve">continuidade das ações do Programa </w:t>
      </w:r>
      <w:proofErr w:type="spellStart"/>
      <w:r w:rsidR="009F0C6C">
        <w:rPr>
          <w:rFonts w:ascii="Arial" w:hAnsi="Arial" w:cs="Arial"/>
          <w:bCs/>
          <w:sz w:val="24"/>
          <w:szCs w:val="24"/>
        </w:rPr>
        <w:t>PAPs</w:t>
      </w:r>
      <w:proofErr w:type="spellEnd"/>
      <w:r w:rsidR="009F0C6C">
        <w:rPr>
          <w:rFonts w:ascii="Arial" w:hAnsi="Arial" w:cs="Arial"/>
          <w:bCs/>
          <w:sz w:val="24"/>
          <w:szCs w:val="24"/>
        </w:rPr>
        <w:t xml:space="preserve"> na formação socioambiental de servidores técnicos e administrativos para o aprimoramento da educação e da gestão ambiental na Universidade;</w:t>
      </w:r>
    </w:p>
    <w:p w:rsidR="006B275F" w:rsidRPr="00240A91" w:rsidRDefault="009F0C6C" w:rsidP="009F0C6C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highlight w:val="green"/>
        </w:rPr>
      </w:pPr>
      <w:r w:rsidRPr="00A2692A">
        <w:rPr>
          <w:rFonts w:ascii="Arial" w:hAnsi="Arial" w:cs="Arial"/>
          <w:b/>
          <w:bCs/>
          <w:sz w:val="24"/>
          <w:szCs w:val="24"/>
        </w:rPr>
        <w:t>VII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A2692A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o desenvolvimento de programas permanentes e continuados de formação socioambiental de alunos de graduação e pós-graduação na Universidade;</w:t>
      </w:r>
    </w:p>
    <w:p w:rsidR="00C23C3F" w:rsidRPr="00240A91" w:rsidRDefault="009F0C6C" w:rsidP="00746780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="00C23C3F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6B275F" w:rsidRPr="00240A9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3C3F" w:rsidRPr="00240A91">
        <w:rPr>
          <w:rFonts w:ascii="Arial" w:hAnsi="Arial" w:cs="Arial"/>
          <w:bCs/>
          <w:sz w:val="24"/>
          <w:szCs w:val="24"/>
        </w:rPr>
        <w:t>a capacitação, o treinamento técnico e a produção de materiais de apoio;</w:t>
      </w:r>
    </w:p>
    <w:p w:rsidR="001831A8" w:rsidRPr="00240A91" w:rsidRDefault="00E967E7" w:rsidP="0074678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X - </w:t>
      </w:r>
      <w:r w:rsidR="00C23C3F" w:rsidRPr="00240A91">
        <w:rPr>
          <w:rFonts w:ascii="Arial" w:hAnsi="Arial" w:cs="Arial"/>
          <w:bCs/>
          <w:sz w:val="24"/>
          <w:szCs w:val="24"/>
        </w:rPr>
        <w:t xml:space="preserve">a previsão, dentro da dotação orçamentária própria das Unidades, </w:t>
      </w:r>
      <w:r w:rsidR="00C23C3F" w:rsidRPr="00240A91">
        <w:rPr>
          <w:rFonts w:ascii="Arial" w:hAnsi="Arial" w:cs="Arial"/>
          <w:sz w:val="24"/>
          <w:szCs w:val="24"/>
        </w:rPr>
        <w:t xml:space="preserve">Museus, Órgãos de Integração, Órgãos Complementares e Prefeituras dos </w:t>
      </w:r>
      <w:r w:rsidR="00240A91" w:rsidRPr="00240A91">
        <w:rPr>
          <w:rFonts w:ascii="Arial" w:hAnsi="Arial" w:cs="Arial"/>
          <w:i/>
          <w:sz w:val="24"/>
          <w:szCs w:val="24"/>
        </w:rPr>
        <w:t>campi</w:t>
      </w:r>
      <w:r w:rsidR="00C23C3F" w:rsidRPr="00240A91">
        <w:rPr>
          <w:rFonts w:ascii="Arial" w:hAnsi="Arial" w:cs="Arial"/>
          <w:sz w:val="24"/>
          <w:szCs w:val="24"/>
        </w:rPr>
        <w:t>; de verbas especí</w:t>
      </w:r>
      <w:r w:rsidR="003809A3" w:rsidRPr="00240A91">
        <w:rPr>
          <w:rFonts w:ascii="Arial" w:hAnsi="Arial" w:cs="Arial"/>
          <w:sz w:val="24"/>
          <w:szCs w:val="24"/>
        </w:rPr>
        <w:t>ficas e definidas para atender à</w:t>
      </w:r>
      <w:r w:rsidR="00C23C3F" w:rsidRPr="00240A91">
        <w:rPr>
          <w:rFonts w:ascii="Arial" w:hAnsi="Arial" w:cs="Arial"/>
          <w:sz w:val="24"/>
          <w:szCs w:val="24"/>
        </w:rPr>
        <w:t xml:space="preserve"> política</w:t>
      </w:r>
      <w:r w:rsidR="006B275F" w:rsidRPr="00240A91">
        <w:rPr>
          <w:rFonts w:ascii="Arial" w:hAnsi="Arial" w:cs="Arial"/>
          <w:sz w:val="24"/>
          <w:szCs w:val="24"/>
        </w:rPr>
        <w:t xml:space="preserve"> de mobilidade;</w:t>
      </w:r>
    </w:p>
    <w:p w:rsidR="00C23C3F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X</w:t>
      </w:r>
      <w:r w:rsidR="009F0C6C">
        <w:rPr>
          <w:rFonts w:ascii="Arial" w:hAnsi="Arial" w:cs="Arial"/>
          <w:b/>
          <w:sz w:val="24"/>
          <w:szCs w:val="24"/>
        </w:rPr>
        <w:t>I</w:t>
      </w:r>
      <w:r w:rsidRPr="00240A91">
        <w:rPr>
          <w:rFonts w:ascii="Arial" w:hAnsi="Arial" w:cs="Arial"/>
          <w:b/>
          <w:sz w:val="24"/>
          <w:szCs w:val="24"/>
        </w:rPr>
        <w:t xml:space="preserve"> </w:t>
      </w:r>
      <w:r w:rsidR="006B275F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Pr="00240A91">
        <w:rPr>
          <w:rFonts w:ascii="Arial" w:hAnsi="Arial" w:cs="Arial"/>
          <w:sz w:val="24"/>
          <w:szCs w:val="24"/>
        </w:rPr>
        <w:t>a avaliação de impactos ambientais</w:t>
      </w:r>
      <w:r w:rsidR="001831A8" w:rsidRPr="00240A91">
        <w:rPr>
          <w:rFonts w:ascii="Arial" w:hAnsi="Arial" w:cs="Arial"/>
          <w:sz w:val="24"/>
          <w:szCs w:val="24"/>
        </w:rPr>
        <w:t xml:space="preserve"> e demais instrumentos de avaliação e controle ambiental previstos na legislação</w:t>
      </w:r>
      <w:r w:rsidRPr="00240A91">
        <w:rPr>
          <w:rFonts w:ascii="Arial" w:hAnsi="Arial" w:cs="Arial"/>
          <w:sz w:val="24"/>
          <w:szCs w:val="24"/>
        </w:rPr>
        <w:t>;</w:t>
      </w:r>
    </w:p>
    <w:p w:rsidR="001831A8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X</w:t>
      </w:r>
      <w:r w:rsidR="003809A3" w:rsidRPr="00240A91">
        <w:rPr>
          <w:rFonts w:ascii="Arial" w:hAnsi="Arial" w:cs="Arial"/>
          <w:b/>
          <w:sz w:val="24"/>
          <w:szCs w:val="24"/>
        </w:rPr>
        <w:t>I</w:t>
      </w:r>
      <w:r w:rsidR="009F0C6C">
        <w:rPr>
          <w:rFonts w:ascii="Arial" w:hAnsi="Arial" w:cs="Arial"/>
          <w:b/>
          <w:sz w:val="24"/>
          <w:szCs w:val="24"/>
        </w:rPr>
        <w:t>I</w:t>
      </w:r>
      <w:r w:rsidRPr="00240A91">
        <w:rPr>
          <w:rFonts w:ascii="Arial" w:hAnsi="Arial" w:cs="Arial"/>
          <w:b/>
          <w:sz w:val="24"/>
          <w:szCs w:val="24"/>
        </w:rPr>
        <w:t xml:space="preserve"> </w:t>
      </w:r>
      <w:r w:rsidR="006B275F" w:rsidRPr="00240A91">
        <w:rPr>
          <w:rFonts w:ascii="Arial" w:hAnsi="Arial" w:cs="Arial"/>
          <w:b/>
          <w:sz w:val="24"/>
          <w:szCs w:val="24"/>
        </w:rPr>
        <w:t>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="001831A8" w:rsidRPr="00240A91">
        <w:rPr>
          <w:rFonts w:ascii="Arial" w:hAnsi="Arial" w:cs="Arial"/>
          <w:sz w:val="24"/>
          <w:szCs w:val="24"/>
        </w:rPr>
        <w:t>estudos de impactos de vizinhança;</w:t>
      </w:r>
    </w:p>
    <w:p w:rsidR="00CD745D" w:rsidRPr="00240A91" w:rsidRDefault="001831A8" w:rsidP="0074678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XI</w:t>
      </w:r>
      <w:r w:rsidR="003809A3" w:rsidRPr="00240A91">
        <w:rPr>
          <w:rFonts w:ascii="Arial" w:hAnsi="Arial" w:cs="Arial"/>
          <w:b/>
          <w:sz w:val="24"/>
          <w:szCs w:val="24"/>
        </w:rPr>
        <w:t>I</w:t>
      </w:r>
      <w:r w:rsidR="009F0C6C">
        <w:rPr>
          <w:rFonts w:ascii="Arial" w:hAnsi="Arial" w:cs="Arial"/>
          <w:b/>
          <w:sz w:val="24"/>
          <w:szCs w:val="24"/>
        </w:rPr>
        <w:t>I</w:t>
      </w:r>
      <w:r w:rsidRPr="00240A91">
        <w:rPr>
          <w:rFonts w:ascii="Arial" w:hAnsi="Arial" w:cs="Arial"/>
          <w:b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="00A5599E" w:rsidRPr="00240A91">
        <w:rPr>
          <w:rFonts w:ascii="Arial" w:hAnsi="Arial" w:cs="Arial"/>
          <w:sz w:val="24"/>
          <w:szCs w:val="24"/>
        </w:rPr>
        <w:t>o licenciamento ambiental, quando aplicável</w:t>
      </w:r>
      <w:r w:rsidR="00C23C3F" w:rsidRPr="00240A91">
        <w:rPr>
          <w:rFonts w:ascii="Arial" w:hAnsi="Arial" w:cs="Arial"/>
          <w:sz w:val="24"/>
          <w:szCs w:val="24"/>
        </w:rPr>
        <w:t>;</w:t>
      </w:r>
    </w:p>
    <w:p w:rsidR="00C23C3F" w:rsidRPr="00240A91" w:rsidRDefault="00C23C3F" w:rsidP="007467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A91">
        <w:rPr>
          <w:rFonts w:ascii="Arial" w:hAnsi="Arial" w:cs="Arial"/>
          <w:b/>
          <w:sz w:val="24"/>
          <w:szCs w:val="24"/>
        </w:rPr>
        <w:t>XI</w:t>
      </w:r>
      <w:r w:rsidR="009F0C6C">
        <w:rPr>
          <w:rFonts w:ascii="Arial" w:hAnsi="Arial" w:cs="Arial"/>
          <w:b/>
          <w:sz w:val="24"/>
          <w:szCs w:val="24"/>
        </w:rPr>
        <w:t>V</w:t>
      </w:r>
      <w:r w:rsidR="00CD745D" w:rsidRPr="00240A91">
        <w:rPr>
          <w:rFonts w:ascii="Arial" w:hAnsi="Arial" w:cs="Arial"/>
          <w:b/>
          <w:sz w:val="24"/>
          <w:szCs w:val="24"/>
        </w:rPr>
        <w:t xml:space="preserve"> -</w:t>
      </w:r>
      <w:r w:rsidR="009F0C6C">
        <w:rPr>
          <w:rFonts w:ascii="Arial" w:hAnsi="Arial" w:cs="Arial"/>
          <w:b/>
          <w:sz w:val="24"/>
          <w:szCs w:val="24"/>
        </w:rPr>
        <w:t xml:space="preserve"> </w:t>
      </w:r>
      <w:r w:rsidR="00A5599E" w:rsidRPr="00240A91">
        <w:rPr>
          <w:rFonts w:ascii="Arial" w:hAnsi="Arial" w:cs="Arial"/>
          <w:sz w:val="24"/>
          <w:szCs w:val="24"/>
        </w:rPr>
        <w:t>as certificações de desempenho e de qualidade ambiental de produtos e serviços</w:t>
      </w:r>
      <w:r w:rsidRPr="00240A91">
        <w:rPr>
          <w:rFonts w:ascii="Arial" w:hAnsi="Arial" w:cs="Arial"/>
          <w:sz w:val="24"/>
          <w:szCs w:val="24"/>
        </w:rPr>
        <w:t>.</w:t>
      </w:r>
    </w:p>
    <w:p w:rsidR="00C23C3F" w:rsidRPr="00240A91" w:rsidRDefault="00C23C3F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09A3" w:rsidRPr="00240A91" w:rsidRDefault="003809A3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CAPÍTULO II</w:t>
      </w:r>
    </w:p>
    <w:p w:rsidR="003809A3" w:rsidRPr="00240A91" w:rsidRDefault="00746780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Do Plano De Gestão De Mobilidade</w:t>
      </w:r>
    </w:p>
    <w:p w:rsidR="003809A3" w:rsidRPr="00240A91" w:rsidRDefault="003809A3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09A3" w:rsidRPr="00C86896" w:rsidRDefault="00C86896" w:rsidP="00C86896">
      <w:pPr>
        <w:suppressAutoHyphens/>
        <w:autoSpaceDN w:val="0"/>
        <w:spacing w:after="160" w:line="360" w:lineRule="auto"/>
        <w:jc w:val="both"/>
        <w:textAlignment w:val="baseline"/>
        <w:rPr>
          <w:rFonts w:eastAsia="SimSun" w:cs="Tahoma"/>
          <w:kern w:val="3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</w:rPr>
        <w:t>Artigo 20</w:t>
      </w:r>
      <w:r w:rsidRPr="00C86896">
        <w:rPr>
          <w:rFonts w:ascii="Arial" w:eastAsia="SimSun" w:hAnsi="Arial" w:cs="Arial"/>
          <w:bCs/>
          <w:kern w:val="3"/>
          <w:sz w:val="24"/>
          <w:szCs w:val="24"/>
        </w:rPr>
        <w:t xml:space="preserve"> – Caberá à SGA indicar o Grupo de Trabalho responsável pela elaboração </w:t>
      </w:r>
      <w:r w:rsidR="00B0706C">
        <w:rPr>
          <w:rFonts w:ascii="Arial" w:eastAsia="SimSun" w:hAnsi="Arial" w:cs="Arial"/>
          <w:bCs/>
          <w:kern w:val="3"/>
          <w:sz w:val="24"/>
          <w:szCs w:val="24"/>
        </w:rPr>
        <w:t xml:space="preserve">e revisões </w:t>
      </w:r>
      <w:r w:rsidRPr="00C86896">
        <w:rPr>
          <w:rFonts w:ascii="Arial" w:eastAsia="SimSun" w:hAnsi="Arial" w:cs="Arial"/>
          <w:bCs/>
          <w:kern w:val="3"/>
          <w:sz w:val="24"/>
          <w:szCs w:val="24"/>
        </w:rPr>
        <w:t>do Plano de Gestão de</w:t>
      </w:r>
      <w:r>
        <w:rPr>
          <w:rFonts w:ascii="Arial" w:eastAsia="SimSun" w:hAnsi="Arial" w:cs="Arial"/>
          <w:bCs/>
          <w:kern w:val="3"/>
          <w:sz w:val="24"/>
          <w:szCs w:val="24"/>
        </w:rPr>
        <w:t xml:space="preserve"> Mobilidade</w:t>
      </w:r>
      <w:r w:rsidRPr="00C86896">
        <w:rPr>
          <w:rFonts w:ascii="Arial" w:eastAsia="SimSun" w:hAnsi="Arial" w:cs="Arial"/>
          <w:bCs/>
          <w:kern w:val="3"/>
          <w:sz w:val="24"/>
          <w:szCs w:val="24"/>
        </w:rPr>
        <w:t>, conforme previsto no artigo 20, inciso III da Política Ambiental da USP.</w:t>
      </w:r>
    </w:p>
    <w:p w:rsidR="008F1569" w:rsidRPr="00240A91" w:rsidRDefault="008F1569" w:rsidP="00240A9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 21</w:t>
      </w:r>
      <w:r w:rsidR="003809A3" w:rsidRPr="00240A91">
        <w:rPr>
          <w:rFonts w:ascii="Arial" w:hAnsi="Arial" w:cs="Arial"/>
          <w:bCs/>
          <w:sz w:val="24"/>
          <w:szCs w:val="24"/>
        </w:rPr>
        <w:t xml:space="preserve"> – Caberá à</w:t>
      </w:r>
      <w:r w:rsidRPr="00240A91">
        <w:rPr>
          <w:rFonts w:ascii="Arial" w:hAnsi="Arial" w:cs="Arial"/>
          <w:bCs/>
          <w:sz w:val="24"/>
          <w:szCs w:val="24"/>
        </w:rPr>
        <w:t>s</w:t>
      </w:r>
      <w:r w:rsidR="003809A3" w:rsidRPr="00240A91">
        <w:rPr>
          <w:rFonts w:ascii="Arial" w:hAnsi="Arial" w:cs="Arial"/>
          <w:bCs/>
          <w:sz w:val="24"/>
          <w:szCs w:val="24"/>
        </w:rPr>
        <w:t xml:space="preserve"> Superintendência</w:t>
      </w:r>
      <w:r w:rsidRPr="00240A91">
        <w:rPr>
          <w:rFonts w:ascii="Arial" w:hAnsi="Arial" w:cs="Arial"/>
          <w:bCs/>
          <w:sz w:val="24"/>
          <w:szCs w:val="24"/>
        </w:rPr>
        <w:t>s</w:t>
      </w:r>
      <w:r w:rsidR="003809A3" w:rsidRPr="00240A91">
        <w:rPr>
          <w:rFonts w:ascii="Arial" w:hAnsi="Arial" w:cs="Arial"/>
          <w:bCs/>
          <w:sz w:val="24"/>
          <w:szCs w:val="24"/>
        </w:rPr>
        <w:t xml:space="preserve"> de Gestão Ambiental </w:t>
      </w:r>
      <w:r w:rsidRPr="00240A91">
        <w:rPr>
          <w:rFonts w:ascii="Arial" w:hAnsi="Arial" w:cs="Arial"/>
          <w:bCs/>
          <w:sz w:val="24"/>
          <w:szCs w:val="24"/>
        </w:rPr>
        <w:t xml:space="preserve">e Espaço Físico </w:t>
      </w:r>
      <w:r w:rsidR="003809A3" w:rsidRPr="00240A91">
        <w:rPr>
          <w:rFonts w:ascii="Arial" w:hAnsi="Arial" w:cs="Arial"/>
          <w:bCs/>
          <w:sz w:val="24"/>
          <w:szCs w:val="24"/>
        </w:rPr>
        <w:t xml:space="preserve">a responsabilidade por acompanhar o Plano de Gestão </w:t>
      </w:r>
      <w:r w:rsidRPr="00240A91">
        <w:rPr>
          <w:rFonts w:ascii="Arial" w:hAnsi="Arial" w:cs="Arial"/>
          <w:bCs/>
          <w:sz w:val="24"/>
          <w:szCs w:val="24"/>
        </w:rPr>
        <w:t>de Mobilidade.</w:t>
      </w:r>
    </w:p>
    <w:p w:rsidR="008F1569" w:rsidRPr="00240A91" w:rsidRDefault="008F1569" w:rsidP="00240A9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31B62" w:rsidRPr="00240A91" w:rsidRDefault="00DE4F11" w:rsidP="00331B62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III</w:t>
      </w:r>
    </w:p>
    <w:p w:rsidR="00331B62" w:rsidRPr="00240A91" w:rsidRDefault="00331B62" w:rsidP="00331B62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Capítulo Temático d</w:t>
      </w:r>
      <w:r w:rsidRPr="00240A91">
        <w:rPr>
          <w:rFonts w:ascii="Arial" w:hAnsi="Arial" w:cs="Arial"/>
          <w:b/>
          <w:bCs/>
          <w:sz w:val="24"/>
          <w:szCs w:val="24"/>
        </w:rPr>
        <w:t>e Mobilidade</w:t>
      </w:r>
    </w:p>
    <w:p w:rsidR="00331B62" w:rsidRPr="00240A91" w:rsidRDefault="00331B62" w:rsidP="00331B62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 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240A91">
        <w:rPr>
          <w:rFonts w:ascii="Arial" w:hAnsi="Arial" w:cs="Arial"/>
          <w:bCs/>
          <w:sz w:val="24"/>
          <w:szCs w:val="24"/>
        </w:rPr>
        <w:t xml:space="preserve">Os Planos Diretores Ambientais dos </w:t>
      </w:r>
      <w:r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 xml:space="preserve"> deverão conter um capítulo dedicado ao tema Mobilidade.</w:t>
      </w: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23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240A91">
        <w:rPr>
          <w:rFonts w:ascii="Arial" w:hAnsi="Arial" w:cs="Arial"/>
          <w:bCs/>
          <w:sz w:val="24"/>
          <w:szCs w:val="24"/>
        </w:rPr>
        <w:t xml:space="preserve">O Capítulo Temático sobre Mobilidade dos Planos Diretores Ambientais dos </w:t>
      </w:r>
      <w:r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 xml:space="preserve"> terá o seguinte conteúdo mínimo:</w:t>
      </w:r>
    </w:p>
    <w:p w:rsidR="00331B62" w:rsidRPr="00240A91" w:rsidRDefault="009F0C6C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 w:rsidR="00331B62" w:rsidRPr="00240A91">
        <w:rPr>
          <w:rFonts w:ascii="Arial" w:hAnsi="Arial" w:cs="Arial"/>
          <w:bCs/>
          <w:sz w:val="24"/>
          <w:szCs w:val="24"/>
        </w:rPr>
        <w:t>introdução geral</w:t>
      </w: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diagnóstico;</w:t>
      </w: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III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40A91">
        <w:rPr>
          <w:rFonts w:ascii="Arial" w:hAnsi="Arial" w:cs="Arial"/>
          <w:bCs/>
          <w:sz w:val="24"/>
          <w:szCs w:val="24"/>
        </w:rPr>
        <w:t>diretrizes, metas e procedimentos</w:t>
      </w:r>
      <w:proofErr w:type="gramEnd"/>
      <w:r w:rsidRPr="00240A91">
        <w:rPr>
          <w:rFonts w:ascii="Arial" w:hAnsi="Arial" w:cs="Arial"/>
          <w:bCs/>
          <w:sz w:val="24"/>
          <w:szCs w:val="24"/>
        </w:rPr>
        <w:t>;</w:t>
      </w: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IV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propostas, medidas preventivas, mitigadoras e saneadoras relacionadas a impactos socioambientais em mobilidade;</w:t>
      </w: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V -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definição de indicadores de desempenho e qualidade em mobilidade.</w:t>
      </w: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24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240A91">
        <w:rPr>
          <w:rFonts w:ascii="Arial" w:hAnsi="Arial" w:cs="Arial"/>
          <w:bCs/>
          <w:sz w:val="24"/>
          <w:szCs w:val="24"/>
        </w:rPr>
        <w:t xml:space="preserve">As ações estabelecidas pelo Capítulo Temático serão desenvolvidas com a supervisão e orientação das Superintendências de Gestão Ambiental (SGA) e do Espaço Físico (SEF) e das Prefeituras dos </w:t>
      </w:r>
      <w:r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>.</w:t>
      </w:r>
    </w:p>
    <w:p w:rsidR="00331B62" w:rsidRPr="00240A91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25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240A91">
        <w:rPr>
          <w:rFonts w:ascii="Arial" w:hAnsi="Arial" w:cs="Arial"/>
          <w:bCs/>
          <w:sz w:val="24"/>
          <w:szCs w:val="24"/>
        </w:rPr>
        <w:t xml:space="preserve">Deverão ser adotados fóruns permanentes para acompanhar a </w:t>
      </w:r>
      <w:proofErr w:type="gramStart"/>
      <w:r w:rsidRPr="00240A91">
        <w:rPr>
          <w:rFonts w:ascii="Arial" w:hAnsi="Arial" w:cs="Arial"/>
          <w:bCs/>
          <w:sz w:val="24"/>
          <w:szCs w:val="24"/>
        </w:rPr>
        <w:t>implementação</w:t>
      </w:r>
      <w:proofErr w:type="gramEnd"/>
      <w:r w:rsidRPr="00240A91">
        <w:rPr>
          <w:rFonts w:ascii="Arial" w:hAnsi="Arial" w:cs="Arial"/>
          <w:bCs/>
          <w:sz w:val="24"/>
          <w:szCs w:val="24"/>
        </w:rPr>
        <w:t xml:space="preserve"> das diretrizes sobre mobilidade.</w:t>
      </w:r>
    </w:p>
    <w:p w:rsidR="008F1569" w:rsidRPr="00240A91" w:rsidRDefault="008F1569" w:rsidP="00240A9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31B62" w:rsidRDefault="00DE4F11" w:rsidP="00331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IV</w:t>
      </w:r>
    </w:p>
    <w:p w:rsidR="00331B62" w:rsidRDefault="00746780" w:rsidP="00331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Da Gestão Das Informações Sobre Mobilidade</w:t>
      </w:r>
    </w:p>
    <w:p w:rsidR="00331B62" w:rsidRDefault="00331B62" w:rsidP="00331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1B62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26</w:t>
      </w:r>
      <w:r w:rsidR="008F1569" w:rsidRPr="00240A9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F1569" w:rsidRPr="00240A91">
        <w:rPr>
          <w:rFonts w:ascii="Arial" w:hAnsi="Arial" w:cs="Arial"/>
          <w:bCs/>
          <w:sz w:val="24"/>
          <w:szCs w:val="24"/>
        </w:rPr>
        <w:t xml:space="preserve">A gestão de informações sobre mobilidade na USP será de responsabilidade das Superintendências de Gestão Ambiental e Espaço Físico, conforme previsto no </w:t>
      </w:r>
      <w:r w:rsidR="00240A91" w:rsidRPr="00240A91">
        <w:rPr>
          <w:rFonts w:ascii="Arial" w:hAnsi="Arial" w:cs="Arial"/>
          <w:bCs/>
          <w:sz w:val="24"/>
          <w:szCs w:val="24"/>
        </w:rPr>
        <w:t>artigo</w:t>
      </w:r>
      <w:r w:rsidR="008F1569" w:rsidRPr="00240A91">
        <w:rPr>
          <w:rFonts w:ascii="Arial" w:hAnsi="Arial" w:cs="Arial"/>
          <w:bCs/>
          <w:sz w:val="24"/>
          <w:szCs w:val="24"/>
        </w:rPr>
        <w:t xml:space="preserve"> 9º da Política Ambiental da USP.</w:t>
      </w:r>
    </w:p>
    <w:p w:rsidR="00331B62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27</w:t>
      </w:r>
      <w:r w:rsidR="008F1569" w:rsidRPr="00240A9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F1569" w:rsidRPr="00240A91">
        <w:rPr>
          <w:rFonts w:ascii="Arial" w:hAnsi="Arial" w:cs="Arial"/>
          <w:bCs/>
          <w:sz w:val="24"/>
          <w:szCs w:val="24"/>
        </w:rPr>
        <w:t xml:space="preserve">Caberá à Superintendência de Gestão Ambiental e aos Conselhos Gestores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8F1569" w:rsidRPr="00240A91">
        <w:rPr>
          <w:rFonts w:ascii="Arial" w:hAnsi="Arial" w:cs="Arial"/>
          <w:bCs/>
          <w:sz w:val="24"/>
          <w:szCs w:val="24"/>
        </w:rPr>
        <w:t xml:space="preserve"> estabelecerem os responsáveis pela gestão das informações ambientais, incluindo mobilidade.</w:t>
      </w:r>
    </w:p>
    <w:p w:rsidR="00331B62" w:rsidRDefault="00331B62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28</w:t>
      </w:r>
      <w:r w:rsidR="008F1569" w:rsidRPr="00240A91">
        <w:rPr>
          <w:rFonts w:ascii="Arial" w:hAnsi="Arial" w:cs="Arial"/>
          <w:b/>
          <w:bCs/>
          <w:sz w:val="24"/>
          <w:szCs w:val="24"/>
        </w:rPr>
        <w:t xml:space="preserve"> - </w:t>
      </w:r>
      <w:r w:rsidR="008F1569" w:rsidRPr="00240A91">
        <w:rPr>
          <w:rFonts w:ascii="Arial" w:hAnsi="Arial" w:cs="Arial"/>
          <w:bCs/>
          <w:sz w:val="24"/>
          <w:szCs w:val="24"/>
        </w:rPr>
        <w:t xml:space="preserve">Caberá às Comissões Temáticas de Gestão Ambiental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="008F1569" w:rsidRPr="00240A91">
        <w:rPr>
          <w:rFonts w:ascii="Arial" w:hAnsi="Arial" w:cs="Arial"/>
          <w:bCs/>
          <w:sz w:val="24"/>
          <w:szCs w:val="24"/>
        </w:rPr>
        <w:t xml:space="preserve"> a responsabilidade por:</w:t>
      </w:r>
    </w:p>
    <w:p w:rsidR="00331B62" w:rsidRDefault="009F0C6C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 - </w:t>
      </w:r>
      <w:r w:rsidR="008F1569" w:rsidRPr="00240A91">
        <w:rPr>
          <w:rFonts w:ascii="Arial" w:hAnsi="Arial" w:cs="Arial"/>
          <w:bCs/>
          <w:sz w:val="24"/>
          <w:szCs w:val="24"/>
        </w:rPr>
        <w:t>acompanhar a evolução dos indicadores sobre mobilidade no sistema corporativo informatizado da USP;</w:t>
      </w:r>
    </w:p>
    <w:p w:rsidR="008F1569" w:rsidRPr="00240A91" w:rsidRDefault="008F1569" w:rsidP="00331B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II</w:t>
      </w:r>
      <w:r w:rsidR="009F0C6C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240A91">
        <w:rPr>
          <w:rFonts w:ascii="Arial" w:hAnsi="Arial" w:cs="Arial"/>
          <w:bCs/>
          <w:sz w:val="24"/>
          <w:szCs w:val="24"/>
        </w:rPr>
        <w:t xml:space="preserve">disponibilizar informações completas sobre a </w:t>
      </w:r>
      <w:proofErr w:type="gramStart"/>
      <w:r w:rsidRPr="00240A91">
        <w:rPr>
          <w:rFonts w:ascii="Arial" w:hAnsi="Arial" w:cs="Arial"/>
          <w:bCs/>
          <w:sz w:val="24"/>
          <w:szCs w:val="24"/>
        </w:rPr>
        <w:t>implementação</w:t>
      </w:r>
      <w:proofErr w:type="gramEnd"/>
      <w:r w:rsidRPr="00240A91">
        <w:rPr>
          <w:rFonts w:ascii="Arial" w:hAnsi="Arial" w:cs="Arial"/>
          <w:bCs/>
          <w:sz w:val="24"/>
          <w:szCs w:val="24"/>
        </w:rPr>
        <w:t xml:space="preserve"> e a operacionalização do capítulo temático de mobilidade;</w:t>
      </w:r>
    </w:p>
    <w:p w:rsidR="008F1569" w:rsidRPr="00240A91" w:rsidRDefault="009F0C6C" w:rsidP="009F0C6C">
      <w:pPr>
        <w:keepNext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- </w:t>
      </w:r>
      <w:r w:rsidR="008F1569" w:rsidRPr="00240A91">
        <w:rPr>
          <w:rFonts w:ascii="Arial" w:hAnsi="Arial" w:cs="Arial"/>
          <w:bCs/>
          <w:sz w:val="24"/>
          <w:szCs w:val="24"/>
        </w:rPr>
        <w:t>elaborar relatórios anuais de atividade a serem encaminhados às Superintendências de Gestão Ambiental e Espaço Físico para avaliação e divulgação.</w:t>
      </w:r>
    </w:p>
    <w:p w:rsidR="00944938" w:rsidRPr="00240A91" w:rsidRDefault="00944938" w:rsidP="00240A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4938" w:rsidRPr="00240A91" w:rsidRDefault="00944938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TÍTULO V</w:t>
      </w:r>
    </w:p>
    <w:p w:rsidR="00944938" w:rsidRPr="00240A91" w:rsidRDefault="00331B62" w:rsidP="00746780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Disposições Transitórias e</w:t>
      </w:r>
      <w:r w:rsidR="00746780" w:rsidRPr="00240A91">
        <w:rPr>
          <w:rFonts w:ascii="Arial" w:hAnsi="Arial" w:cs="Arial"/>
          <w:b/>
          <w:bCs/>
          <w:sz w:val="24"/>
          <w:szCs w:val="24"/>
        </w:rPr>
        <w:t xml:space="preserve"> Finais</w:t>
      </w:r>
    </w:p>
    <w:p w:rsidR="00944938" w:rsidRPr="00240A91" w:rsidRDefault="00944938" w:rsidP="00240A91">
      <w:pPr>
        <w:keepNext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44938" w:rsidRPr="00240A91" w:rsidRDefault="00944938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Artigo 29 - </w:t>
      </w:r>
      <w:r w:rsidRPr="00240A91">
        <w:rPr>
          <w:rFonts w:ascii="Arial" w:hAnsi="Arial" w:cs="Arial"/>
          <w:bCs/>
          <w:sz w:val="24"/>
          <w:szCs w:val="24"/>
        </w:rPr>
        <w:t xml:space="preserve">A Superintendência de Gestão Ambiental, com o apoio da Superintendência do Espaço Físico, indicará Grupo de Trabalho para elaborar o Plano de Gestão de Mobilidade, conforme estabelecido nos </w:t>
      </w:r>
      <w:r w:rsidR="00240A91" w:rsidRPr="00240A91">
        <w:rPr>
          <w:rFonts w:ascii="Arial" w:hAnsi="Arial" w:cs="Arial"/>
          <w:bCs/>
          <w:sz w:val="24"/>
          <w:szCs w:val="24"/>
        </w:rPr>
        <w:t>artigos</w:t>
      </w:r>
      <w:r w:rsidRPr="00240A91">
        <w:rPr>
          <w:rFonts w:ascii="Arial" w:hAnsi="Arial" w:cs="Arial"/>
          <w:bCs/>
          <w:sz w:val="24"/>
          <w:szCs w:val="24"/>
        </w:rPr>
        <w:t xml:space="preserve"> 20</w:t>
      </w:r>
      <w:r w:rsidR="00C86896">
        <w:rPr>
          <w:rFonts w:ascii="Arial" w:hAnsi="Arial" w:cs="Arial"/>
          <w:bCs/>
          <w:sz w:val="24"/>
          <w:szCs w:val="24"/>
        </w:rPr>
        <w:t>, inciso III</w:t>
      </w:r>
      <w:r w:rsidRPr="00240A91">
        <w:rPr>
          <w:rFonts w:ascii="Arial" w:hAnsi="Arial" w:cs="Arial"/>
          <w:bCs/>
          <w:sz w:val="24"/>
          <w:szCs w:val="24"/>
        </w:rPr>
        <w:t xml:space="preserve"> e 34 da Política Ambiental da USP.</w:t>
      </w:r>
    </w:p>
    <w:p w:rsidR="00944938" w:rsidRPr="00240A91" w:rsidRDefault="00944938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Artigo 30 – </w:t>
      </w:r>
      <w:r w:rsidRPr="00240A91">
        <w:rPr>
          <w:rFonts w:ascii="Arial" w:hAnsi="Arial" w:cs="Arial"/>
          <w:bCs/>
          <w:sz w:val="24"/>
          <w:szCs w:val="24"/>
        </w:rPr>
        <w:t xml:space="preserve">O Conselho Gestor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 xml:space="preserve"> nomeará especialistas em mobilidade para compor a Comissão Técnica de Gestão Ambiental de cada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campus</w:t>
      </w:r>
      <w:r w:rsidRPr="00240A91">
        <w:rPr>
          <w:rFonts w:ascii="Arial" w:hAnsi="Arial" w:cs="Arial"/>
          <w:bCs/>
          <w:sz w:val="24"/>
          <w:szCs w:val="24"/>
        </w:rPr>
        <w:t>, quando couber, com anuência da Superintendência de Gestão Ambiental e da Superintendência do Espaço Físico.</w:t>
      </w:r>
    </w:p>
    <w:p w:rsidR="00944938" w:rsidRPr="00240A91" w:rsidRDefault="00944938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>Artigo 31 -</w:t>
      </w:r>
      <w:r w:rsidRPr="00240A91">
        <w:rPr>
          <w:rFonts w:ascii="Arial" w:hAnsi="Arial" w:cs="Arial"/>
          <w:bCs/>
          <w:sz w:val="24"/>
          <w:szCs w:val="24"/>
        </w:rPr>
        <w:t xml:space="preserve"> A Comissão Técnica de Gestão Ambiental dos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 xml:space="preserve">, definida nos </w:t>
      </w:r>
      <w:r w:rsidR="00240A91" w:rsidRPr="00240A91">
        <w:rPr>
          <w:rFonts w:ascii="Arial" w:hAnsi="Arial" w:cs="Arial"/>
          <w:bCs/>
          <w:sz w:val="24"/>
          <w:szCs w:val="24"/>
        </w:rPr>
        <w:t>artigos</w:t>
      </w:r>
      <w:r w:rsidR="00746780">
        <w:rPr>
          <w:rFonts w:ascii="Arial" w:hAnsi="Arial" w:cs="Arial"/>
          <w:bCs/>
          <w:sz w:val="24"/>
          <w:szCs w:val="24"/>
        </w:rPr>
        <w:t xml:space="preserve"> </w:t>
      </w:r>
      <w:r w:rsidR="00C86896">
        <w:rPr>
          <w:rFonts w:ascii="Arial" w:hAnsi="Arial" w:cs="Arial"/>
          <w:bCs/>
          <w:sz w:val="24"/>
          <w:szCs w:val="24"/>
        </w:rPr>
        <w:t xml:space="preserve">20, </w:t>
      </w:r>
      <w:r w:rsidR="00746780">
        <w:rPr>
          <w:rFonts w:ascii="Arial" w:hAnsi="Arial" w:cs="Arial"/>
          <w:bCs/>
          <w:sz w:val="24"/>
          <w:szCs w:val="24"/>
        </w:rPr>
        <w:t>21, 22 e 23 da Políti</w:t>
      </w:r>
      <w:r w:rsidRPr="00240A91">
        <w:rPr>
          <w:rFonts w:ascii="Arial" w:hAnsi="Arial" w:cs="Arial"/>
          <w:bCs/>
          <w:sz w:val="24"/>
          <w:szCs w:val="24"/>
        </w:rPr>
        <w:t xml:space="preserve">ca Ambiental da USP, indicará Grupo de Trabalho para elaborar e monitorar o Capítulo Temático de Mobilidade que comporá o Plano Diretor Ambiental do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campus</w:t>
      </w:r>
      <w:r w:rsidRPr="00240A91">
        <w:rPr>
          <w:rFonts w:ascii="Arial" w:hAnsi="Arial" w:cs="Arial"/>
          <w:bCs/>
          <w:sz w:val="24"/>
          <w:szCs w:val="24"/>
        </w:rPr>
        <w:t>.</w:t>
      </w:r>
    </w:p>
    <w:p w:rsidR="00FA31BE" w:rsidRPr="00240A91" w:rsidRDefault="00944938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="00FA31BE" w:rsidRPr="00240A91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="00FA31BE" w:rsidRPr="00240A91">
        <w:rPr>
          <w:rFonts w:ascii="Arial" w:hAnsi="Arial" w:cs="Arial"/>
          <w:bCs/>
          <w:sz w:val="24"/>
          <w:szCs w:val="24"/>
        </w:rPr>
        <w:t>As Superintendências de Gestão Ambiental e do Espaço Físico acompanharão a elaboração do Capítulo Temático de Mobilidade.</w:t>
      </w:r>
    </w:p>
    <w:p w:rsidR="00FA31BE" w:rsidRPr="00240A91" w:rsidRDefault="00FA31BE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240A91">
        <w:rPr>
          <w:rFonts w:ascii="Arial" w:hAnsi="Arial" w:cs="Arial"/>
          <w:bCs/>
          <w:sz w:val="24"/>
          <w:szCs w:val="24"/>
        </w:rPr>
        <w:t>A comunidade universitária deverá ser envolvida na elaboração e na discussão deste Capítulo Temático, por meio de consultas e seminários.</w:t>
      </w:r>
    </w:p>
    <w:p w:rsidR="00FA31BE" w:rsidRPr="00240A91" w:rsidRDefault="00FA31BE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Artigo 32 - </w:t>
      </w:r>
      <w:r w:rsidRPr="00240A91">
        <w:rPr>
          <w:rFonts w:ascii="Arial" w:hAnsi="Arial" w:cs="Arial"/>
          <w:bCs/>
          <w:sz w:val="24"/>
          <w:szCs w:val="24"/>
        </w:rPr>
        <w:t xml:space="preserve">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 xml:space="preserve"> deverão elaborar o respectivo Capítulo Temático de Mobilidade respeitando o prazo estabelecido no </w:t>
      </w:r>
      <w:r w:rsidR="00240A91" w:rsidRPr="00240A91">
        <w:rPr>
          <w:rFonts w:ascii="Arial" w:hAnsi="Arial" w:cs="Arial"/>
          <w:bCs/>
          <w:sz w:val="24"/>
          <w:szCs w:val="24"/>
        </w:rPr>
        <w:t>artigo</w:t>
      </w:r>
      <w:r w:rsidR="00E3667A">
        <w:rPr>
          <w:rFonts w:ascii="Arial" w:hAnsi="Arial" w:cs="Arial"/>
          <w:bCs/>
          <w:sz w:val="24"/>
          <w:szCs w:val="24"/>
        </w:rPr>
        <w:t xml:space="preserve"> 35</w:t>
      </w:r>
      <w:r w:rsidRPr="00240A91">
        <w:rPr>
          <w:rFonts w:ascii="Arial" w:hAnsi="Arial" w:cs="Arial"/>
          <w:bCs/>
          <w:sz w:val="24"/>
          <w:szCs w:val="24"/>
        </w:rPr>
        <w:t xml:space="preserve"> da Política Ambiental da USP.</w:t>
      </w:r>
    </w:p>
    <w:p w:rsidR="00FA31BE" w:rsidRPr="00240A91" w:rsidRDefault="00FA31BE" w:rsidP="00240A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Artigo 33 – </w:t>
      </w:r>
      <w:r w:rsidRPr="00240A91">
        <w:rPr>
          <w:rFonts w:ascii="Arial" w:hAnsi="Arial" w:cs="Arial"/>
          <w:bCs/>
          <w:sz w:val="24"/>
          <w:szCs w:val="24"/>
        </w:rPr>
        <w:t xml:space="preserve">Na elaboração do Capítulo Temático de Uso e Ocupação Territorial, os </w:t>
      </w:r>
      <w:r w:rsidR="00240A91" w:rsidRPr="00240A91">
        <w:rPr>
          <w:rFonts w:ascii="Arial" w:hAnsi="Arial" w:cs="Arial"/>
          <w:bCs/>
          <w:i/>
          <w:sz w:val="24"/>
          <w:szCs w:val="24"/>
        </w:rPr>
        <w:t>campi</w:t>
      </w:r>
      <w:r w:rsidRPr="00240A91">
        <w:rPr>
          <w:rFonts w:ascii="Arial" w:hAnsi="Arial" w:cs="Arial"/>
          <w:bCs/>
          <w:sz w:val="24"/>
          <w:szCs w:val="24"/>
        </w:rPr>
        <w:t xml:space="preserve"> que já possuem planos diretores socioambientais deverão </w:t>
      </w:r>
      <w:r w:rsidRPr="00240A91">
        <w:rPr>
          <w:rFonts w:ascii="Arial" w:hAnsi="Arial" w:cs="Arial"/>
          <w:bCs/>
          <w:sz w:val="24"/>
          <w:szCs w:val="24"/>
        </w:rPr>
        <w:lastRenderedPageBreak/>
        <w:t xml:space="preserve">considerar os respectivos conteúdos e adaptá-los a esta Política nos períodos estabelecidos no </w:t>
      </w:r>
      <w:r w:rsidR="00240A91" w:rsidRPr="00240A91">
        <w:rPr>
          <w:rFonts w:ascii="Arial" w:hAnsi="Arial" w:cs="Arial"/>
          <w:bCs/>
          <w:sz w:val="24"/>
          <w:szCs w:val="24"/>
        </w:rPr>
        <w:t>artigo</w:t>
      </w:r>
      <w:r w:rsidR="00C86896">
        <w:rPr>
          <w:rFonts w:ascii="Arial" w:hAnsi="Arial" w:cs="Arial"/>
          <w:bCs/>
          <w:sz w:val="24"/>
          <w:szCs w:val="24"/>
        </w:rPr>
        <w:t xml:space="preserve"> 3</w:t>
      </w:r>
      <w:r w:rsidR="00E3667A">
        <w:rPr>
          <w:rFonts w:ascii="Arial" w:hAnsi="Arial" w:cs="Arial"/>
          <w:bCs/>
          <w:sz w:val="24"/>
          <w:szCs w:val="24"/>
        </w:rPr>
        <w:t>5</w:t>
      </w:r>
      <w:r w:rsidR="00C86896">
        <w:rPr>
          <w:rFonts w:ascii="Arial" w:hAnsi="Arial" w:cs="Arial"/>
          <w:bCs/>
          <w:sz w:val="24"/>
          <w:szCs w:val="24"/>
        </w:rPr>
        <w:t xml:space="preserve"> </w:t>
      </w:r>
      <w:r w:rsidR="00746780">
        <w:rPr>
          <w:rFonts w:ascii="Arial" w:hAnsi="Arial" w:cs="Arial"/>
          <w:bCs/>
          <w:sz w:val="24"/>
          <w:szCs w:val="24"/>
        </w:rPr>
        <w:t>da Política Ambiental da Universidade de São Paulo.</w:t>
      </w:r>
    </w:p>
    <w:p w:rsidR="00732FFF" w:rsidRPr="00240A91" w:rsidRDefault="00732FFF" w:rsidP="00240A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A91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746780">
        <w:rPr>
          <w:rFonts w:ascii="Arial" w:hAnsi="Arial" w:cs="Arial"/>
          <w:b/>
          <w:bCs/>
          <w:sz w:val="24"/>
          <w:szCs w:val="24"/>
        </w:rPr>
        <w:t>34</w:t>
      </w:r>
      <w:r w:rsidR="004C5787" w:rsidRPr="00240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A91">
        <w:rPr>
          <w:rFonts w:ascii="Arial" w:hAnsi="Arial" w:cs="Arial"/>
          <w:bCs/>
          <w:sz w:val="24"/>
          <w:szCs w:val="24"/>
        </w:rPr>
        <w:t>- Esta Resolução entra em vigor na data de sua publicação.</w:t>
      </w:r>
    </w:p>
    <w:sectPr w:rsidR="00732FFF" w:rsidRPr="00240A91" w:rsidSect="00240A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9C" w:rsidRDefault="00C80D9C" w:rsidP="00D87E5D">
      <w:pPr>
        <w:spacing w:after="0" w:line="240" w:lineRule="auto"/>
      </w:pPr>
      <w:r>
        <w:separator/>
      </w:r>
    </w:p>
  </w:endnote>
  <w:endnote w:type="continuationSeparator" w:id="0">
    <w:p w:rsidR="00C80D9C" w:rsidRDefault="00C80D9C" w:rsidP="00D8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9C" w:rsidRDefault="00C80D9C" w:rsidP="00D87E5D">
      <w:pPr>
        <w:spacing w:after="0" w:line="240" w:lineRule="auto"/>
      </w:pPr>
      <w:r>
        <w:separator/>
      </w:r>
    </w:p>
  </w:footnote>
  <w:footnote w:type="continuationSeparator" w:id="0">
    <w:p w:rsidR="00C80D9C" w:rsidRDefault="00C80D9C" w:rsidP="00D8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96" w:rsidRPr="00C86896" w:rsidRDefault="00C86896" w:rsidP="00C86896">
    <w:pPr>
      <w:tabs>
        <w:tab w:val="center" w:pos="4419"/>
        <w:tab w:val="right" w:pos="8838"/>
      </w:tabs>
      <w:spacing w:after="0" w:line="240" w:lineRule="auto"/>
      <w:jc w:val="center"/>
      <w:rPr>
        <w:rFonts w:ascii="Tunga" w:eastAsia="Arial Unicode MS" w:hAnsi="Tunga" w:cs="Tunga"/>
        <w:color w:val="595959"/>
        <w:sz w:val="28"/>
        <w:szCs w:val="28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314960</wp:posOffset>
          </wp:positionH>
          <wp:positionV relativeFrom="paragraph">
            <wp:posOffset>-265430</wp:posOffset>
          </wp:positionV>
          <wp:extent cx="714375" cy="952500"/>
          <wp:effectExtent l="0" t="0" r="9525" b="0"/>
          <wp:wrapSquare wrapText="bothSides"/>
          <wp:docPr id="3" name="Imagem 3" descr="logo_usp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usp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896">
      <w:rPr>
        <w:rFonts w:ascii="Tunga" w:eastAsia="Arial Unicode MS" w:hAnsi="Tunga" w:cs="Tunga"/>
        <w:color w:val="595959"/>
        <w:sz w:val="28"/>
        <w:szCs w:val="28"/>
        <w:lang w:eastAsia="pt-BR"/>
      </w:rPr>
      <w:t xml:space="preserve">         SUPERINTENDÊNCIA DE GESTÃO AMBIENTAL</w:t>
    </w:r>
  </w:p>
  <w:p w:rsidR="0040498C" w:rsidRDefault="0040498C" w:rsidP="00267FA7">
    <w:pPr>
      <w:pStyle w:val="Cabealho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B0A"/>
    <w:multiLevelType w:val="hybridMultilevel"/>
    <w:tmpl w:val="BB5A1F3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41D86"/>
    <w:multiLevelType w:val="hybridMultilevel"/>
    <w:tmpl w:val="F5A20A4A"/>
    <w:lvl w:ilvl="0" w:tplc="A5E27506">
      <w:start w:val="1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E60A6"/>
    <w:multiLevelType w:val="hybridMultilevel"/>
    <w:tmpl w:val="98D223B0"/>
    <w:lvl w:ilvl="0" w:tplc="DF2E934E">
      <w:start w:val="10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927DAA"/>
    <w:multiLevelType w:val="multilevel"/>
    <w:tmpl w:val="C99E64BE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E97A2E"/>
    <w:multiLevelType w:val="hybridMultilevel"/>
    <w:tmpl w:val="DCC29530"/>
    <w:lvl w:ilvl="0" w:tplc="27E27A6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81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E9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8D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CC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60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A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A3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67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05D3A"/>
    <w:multiLevelType w:val="hybridMultilevel"/>
    <w:tmpl w:val="8E0CCD58"/>
    <w:lvl w:ilvl="0" w:tplc="3228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2A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24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E6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C4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4F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83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9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ED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92DF4"/>
    <w:multiLevelType w:val="hybridMultilevel"/>
    <w:tmpl w:val="5F12C2CE"/>
    <w:lvl w:ilvl="0" w:tplc="0F3830B8">
      <w:start w:val="10"/>
      <w:numFmt w:val="upperRoman"/>
      <w:lvlText w:val="%1-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41977260"/>
    <w:multiLevelType w:val="hybridMultilevel"/>
    <w:tmpl w:val="93604B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44A60"/>
    <w:multiLevelType w:val="hybridMultilevel"/>
    <w:tmpl w:val="0DCA49F4"/>
    <w:lvl w:ilvl="0" w:tplc="6FFA5730">
      <w:start w:val="7"/>
      <w:numFmt w:val="upperRoman"/>
      <w:lvlText w:val="%1-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9A3479"/>
    <w:multiLevelType w:val="hybridMultilevel"/>
    <w:tmpl w:val="5ED6C40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21A07"/>
    <w:multiLevelType w:val="hybridMultilevel"/>
    <w:tmpl w:val="AE22F3A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5D"/>
    <w:rsid w:val="00002019"/>
    <w:rsid w:val="00004378"/>
    <w:rsid w:val="00004538"/>
    <w:rsid w:val="000119F1"/>
    <w:rsid w:val="00012C1D"/>
    <w:rsid w:val="00020351"/>
    <w:rsid w:val="00031C38"/>
    <w:rsid w:val="000337E7"/>
    <w:rsid w:val="00033CA2"/>
    <w:rsid w:val="0003402C"/>
    <w:rsid w:val="00044022"/>
    <w:rsid w:val="0005130A"/>
    <w:rsid w:val="00053708"/>
    <w:rsid w:val="00056B35"/>
    <w:rsid w:val="00062259"/>
    <w:rsid w:val="000646C7"/>
    <w:rsid w:val="00072657"/>
    <w:rsid w:val="00075ED0"/>
    <w:rsid w:val="00077351"/>
    <w:rsid w:val="000A0829"/>
    <w:rsid w:val="000A3960"/>
    <w:rsid w:val="000B1ED7"/>
    <w:rsid w:val="000B5E59"/>
    <w:rsid w:val="000C449D"/>
    <w:rsid w:val="000D4810"/>
    <w:rsid w:val="000D5404"/>
    <w:rsid w:val="000D6068"/>
    <w:rsid w:val="000E08D5"/>
    <w:rsid w:val="000E4B07"/>
    <w:rsid w:val="000E748B"/>
    <w:rsid w:val="000F031F"/>
    <w:rsid w:val="000F2A25"/>
    <w:rsid w:val="000F53F8"/>
    <w:rsid w:val="000F7938"/>
    <w:rsid w:val="0010633F"/>
    <w:rsid w:val="00106343"/>
    <w:rsid w:val="00107C9E"/>
    <w:rsid w:val="00112D51"/>
    <w:rsid w:val="00117A3B"/>
    <w:rsid w:val="00130DA5"/>
    <w:rsid w:val="001373E4"/>
    <w:rsid w:val="00137B52"/>
    <w:rsid w:val="001661DA"/>
    <w:rsid w:val="001664D1"/>
    <w:rsid w:val="00166D61"/>
    <w:rsid w:val="001727DA"/>
    <w:rsid w:val="00181639"/>
    <w:rsid w:val="001831A8"/>
    <w:rsid w:val="0018499A"/>
    <w:rsid w:val="001C36FF"/>
    <w:rsid w:val="001D2CCC"/>
    <w:rsid w:val="001D3B55"/>
    <w:rsid w:val="001E4C5D"/>
    <w:rsid w:val="001F30CA"/>
    <w:rsid w:val="001F61E5"/>
    <w:rsid w:val="00201AE8"/>
    <w:rsid w:val="00203EBD"/>
    <w:rsid w:val="0020467A"/>
    <w:rsid w:val="00206CE1"/>
    <w:rsid w:val="00210B5A"/>
    <w:rsid w:val="00220275"/>
    <w:rsid w:val="00224965"/>
    <w:rsid w:val="00235078"/>
    <w:rsid w:val="00240A6B"/>
    <w:rsid w:val="00240A91"/>
    <w:rsid w:val="00241190"/>
    <w:rsid w:val="00241458"/>
    <w:rsid w:val="00246292"/>
    <w:rsid w:val="002501CF"/>
    <w:rsid w:val="002542DF"/>
    <w:rsid w:val="0025596A"/>
    <w:rsid w:val="002559D1"/>
    <w:rsid w:val="00257D63"/>
    <w:rsid w:val="00260C34"/>
    <w:rsid w:val="00261998"/>
    <w:rsid w:val="00263F55"/>
    <w:rsid w:val="00267FA7"/>
    <w:rsid w:val="002701C1"/>
    <w:rsid w:val="00272388"/>
    <w:rsid w:val="002805E7"/>
    <w:rsid w:val="002864AE"/>
    <w:rsid w:val="00287CE6"/>
    <w:rsid w:val="002909ED"/>
    <w:rsid w:val="002944C1"/>
    <w:rsid w:val="00296505"/>
    <w:rsid w:val="002A133E"/>
    <w:rsid w:val="002A1C29"/>
    <w:rsid w:val="002A1E66"/>
    <w:rsid w:val="002B26EC"/>
    <w:rsid w:val="002B6129"/>
    <w:rsid w:val="002B6340"/>
    <w:rsid w:val="002B730B"/>
    <w:rsid w:val="002B7A02"/>
    <w:rsid w:val="002C363B"/>
    <w:rsid w:val="002D2D01"/>
    <w:rsid w:val="002D6DBE"/>
    <w:rsid w:val="002F5D30"/>
    <w:rsid w:val="00310053"/>
    <w:rsid w:val="00311F5A"/>
    <w:rsid w:val="003269C5"/>
    <w:rsid w:val="00331B62"/>
    <w:rsid w:val="0034154A"/>
    <w:rsid w:val="00341E83"/>
    <w:rsid w:val="003450AC"/>
    <w:rsid w:val="00352291"/>
    <w:rsid w:val="00354831"/>
    <w:rsid w:val="00355FD8"/>
    <w:rsid w:val="00357516"/>
    <w:rsid w:val="00360E2C"/>
    <w:rsid w:val="003809A3"/>
    <w:rsid w:val="00383A64"/>
    <w:rsid w:val="0039028B"/>
    <w:rsid w:val="00394E3A"/>
    <w:rsid w:val="00396DDC"/>
    <w:rsid w:val="003A0002"/>
    <w:rsid w:val="003A2356"/>
    <w:rsid w:val="003C04BF"/>
    <w:rsid w:val="003C3665"/>
    <w:rsid w:val="003D27E3"/>
    <w:rsid w:val="003D2D6D"/>
    <w:rsid w:val="003F1D6A"/>
    <w:rsid w:val="003F7CC0"/>
    <w:rsid w:val="004010A5"/>
    <w:rsid w:val="004046A6"/>
    <w:rsid w:val="0040498C"/>
    <w:rsid w:val="00406B6E"/>
    <w:rsid w:val="0041438F"/>
    <w:rsid w:val="00414F5E"/>
    <w:rsid w:val="00417860"/>
    <w:rsid w:val="004248E9"/>
    <w:rsid w:val="00434F55"/>
    <w:rsid w:val="00435912"/>
    <w:rsid w:val="0044330D"/>
    <w:rsid w:val="00443B36"/>
    <w:rsid w:val="00444B25"/>
    <w:rsid w:val="0044509B"/>
    <w:rsid w:val="004500D7"/>
    <w:rsid w:val="00452277"/>
    <w:rsid w:val="004531AF"/>
    <w:rsid w:val="00454C60"/>
    <w:rsid w:val="00463A00"/>
    <w:rsid w:val="004654B0"/>
    <w:rsid w:val="00472CC6"/>
    <w:rsid w:val="00476C7F"/>
    <w:rsid w:val="00483F4C"/>
    <w:rsid w:val="00486442"/>
    <w:rsid w:val="004910F3"/>
    <w:rsid w:val="0049583A"/>
    <w:rsid w:val="004A4AB8"/>
    <w:rsid w:val="004B1563"/>
    <w:rsid w:val="004B29F0"/>
    <w:rsid w:val="004B7606"/>
    <w:rsid w:val="004C15F9"/>
    <w:rsid w:val="004C5787"/>
    <w:rsid w:val="004D3D25"/>
    <w:rsid w:val="004D4904"/>
    <w:rsid w:val="004D7A76"/>
    <w:rsid w:val="004E12A9"/>
    <w:rsid w:val="004F0EF5"/>
    <w:rsid w:val="004F5571"/>
    <w:rsid w:val="004F5608"/>
    <w:rsid w:val="00502431"/>
    <w:rsid w:val="00503EF5"/>
    <w:rsid w:val="005066D8"/>
    <w:rsid w:val="005143AA"/>
    <w:rsid w:val="005178DA"/>
    <w:rsid w:val="00522334"/>
    <w:rsid w:val="00525909"/>
    <w:rsid w:val="00537005"/>
    <w:rsid w:val="00547452"/>
    <w:rsid w:val="00547A9C"/>
    <w:rsid w:val="00562CB0"/>
    <w:rsid w:val="00574F65"/>
    <w:rsid w:val="00576B41"/>
    <w:rsid w:val="00577481"/>
    <w:rsid w:val="00587093"/>
    <w:rsid w:val="005900BA"/>
    <w:rsid w:val="005A1567"/>
    <w:rsid w:val="005A21B6"/>
    <w:rsid w:val="005A260E"/>
    <w:rsid w:val="005B00F4"/>
    <w:rsid w:val="005B231A"/>
    <w:rsid w:val="005B6734"/>
    <w:rsid w:val="005B7ACA"/>
    <w:rsid w:val="005B7E15"/>
    <w:rsid w:val="005C754A"/>
    <w:rsid w:val="005D7B08"/>
    <w:rsid w:val="005E1C4C"/>
    <w:rsid w:val="005E6EB0"/>
    <w:rsid w:val="005E7440"/>
    <w:rsid w:val="00600493"/>
    <w:rsid w:val="00600CF9"/>
    <w:rsid w:val="00601954"/>
    <w:rsid w:val="006025D6"/>
    <w:rsid w:val="00604D38"/>
    <w:rsid w:val="00614200"/>
    <w:rsid w:val="00615F39"/>
    <w:rsid w:val="00616F28"/>
    <w:rsid w:val="00617A17"/>
    <w:rsid w:val="00617FFC"/>
    <w:rsid w:val="006270F0"/>
    <w:rsid w:val="00635A07"/>
    <w:rsid w:val="006472E3"/>
    <w:rsid w:val="00651A6B"/>
    <w:rsid w:val="00653CA3"/>
    <w:rsid w:val="00662EF6"/>
    <w:rsid w:val="00684EB1"/>
    <w:rsid w:val="006861A5"/>
    <w:rsid w:val="0068630F"/>
    <w:rsid w:val="0068682A"/>
    <w:rsid w:val="0068752E"/>
    <w:rsid w:val="0069542D"/>
    <w:rsid w:val="0069630D"/>
    <w:rsid w:val="006A0EAB"/>
    <w:rsid w:val="006B275F"/>
    <w:rsid w:val="006C0092"/>
    <w:rsid w:val="006C4E8B"/>
    <w:rsid w:val="006C78FC"/>
    <w:rsid w:val="006D4B06"/>
    <w:rsid w:val="006D59B4"/>
    <w:rsid w:val="006D7745"/>
    <w:rsid w:val="006E01F9"/>
    <w:rsid w:val="006E335C"/>
    <w:rsid w:val="006E395D"/>
    <w:rsid w:val="006F10A2"/>
    <w:rsid w:val="006F3258"/>
    <w:rsid w:val="006F662A"/>
    <w:rsid w:val="006F7DBB"/>
    <w:rsid w:val="00700484"/>
    <w:rsid w:val="00715EEE"/>
    <w:rsid w:val="00716F30"/>
    <w:rsid w:val="007202CD"/>
    <w:rsid w:val="007216D7"/>
    <w:rsid w:val="00722AE9"/>
    <w:rsid w:val="00725AF6"/>
    <w:rsid w:val="00726E7E"/>
    <w:rsid w:val="00732FFF"/>
    <w:rsid w:val="00746780"/>
    <w:rsid w:val="0075046A"/>
    <w:rsid w:val="00761665"/>
    <w:rsid w:val="00764C24"/>
    <w:rsid w:val="00773B68"/>
    <w:rsid w:val="00774B3D"/>
    <w:rsid w:val="00774F43"/>
    <w:rsid w:val="007801BE"/>
    <w:rsid w:val="00785E47"/>
    <w:rsid w:val="007926B6"/>
    <w:rsid w:val="007941F6"/>
    <w:rsid w:val="007A480E"/>
    <w:rsid w:val="007B54E5"/>
    <w:rsid w:val="007B6DC6"/>
    <w:rsid w:val="007C0467"/>
    <w:rsid w:val="007D1A8B"/>
    <w:rsid w:val="007E3483"/>
    <w:rsid w:val="007E403B"/>
    <w:rsid w:val="007E47B4"/>
    <w:rsid w:val="007E6353"/>
    <w:rsid w:val="007E6858"/>
    <w:rsid w:val="007E74CD"/>
    <w:rsid w:val="007F2147"/>
    <w:rsid w:val="008016CE"/>
    <w:rsid w:val="008053CE"/>
    <w:rsid w:val="00806C9F"/>
    <w:rsid w:val="008103F9"/>
    <w:rsid w:val="00813D46"/>
    <w:rsid w:val="00814172"/>
    <w:rsid w:val="0082686C"/>
    <w:rsid w:val="00837E3B"/>
    <w:rsid w:val="00853204"/>
    <w:rsid w:val="00861C88"/>
    <w:rsid w:val="008720C6"/>
    <w:rsid w:val="0087240F"/>
    <w:rsid w:val="00877BD6"/>
    <w:rsid w:val="00877D23"/>
    <w:rsid w:val="00891D17"/>
    <w:rsid w:val="00892F66"/>
    <w:rsid w:val="008970DD"/>
    <w:rsid w:val="008A0D8A"/>
    <w:rsid w:val="008A0DC8"/>
    <w:rsid w:val="008A751E"/>
    <w:rsid w:val="008B3BE9"/>
    <w:rsid w:val="008C289F"/>
    <w:rsid w:val="008C48E9"/>
    <w:rsid w:val="008D0B48"/>
    <w:rsid w:val="008D35E4"/>
    <w:rsid w:val="008D6EE1"/>
    <w:rsid w:val="008D6F1E"/>
    <w:rsid w:val="008D75D8"/>
    <w:rsid w:val="008D7B0D"/>
    <w:rsid w:val="008E27AD"/>
    <w:rsid w:val="008F1569"/>
    <w:rsid w:val="008F2398"/>
    <w:rsid w:val="008F565B"/>
    <w:rsid w:val="008F717F"/>
    <w:rsid w:val="00910F5E"/>
    <w:rsid w:val="00927AB0"/>
    <w:rsid w:val="00932654"/>
    <w:rsid w:val="00933444"/>
    <w:rsid w:val="00933E09"/>
    <w:rsid w:val="00940FFA"/>
    <w:rsid w:val="0094245B"/>
    <w:rsid w:val="009437B5"/>
    <w:rsid w:val="00944938"/>
    <w:rsid w:val="00944E30"/>
    <w:rsid w:val="00947EAE"/>
    <w:rsid w:val="00951662"/>
    <w:rsid w:val="00970BFA"/>
    <w:rsid w:val="00973426"/>
    <w:rsid w:val="00977980"/>
    <w:rsid w:val="00985033"/>
    <w:rsid w:val="00986DC0"/>
    <w:rsid w:val="009A1733"/>
    <w:rsid w:val="009B0E3F"/>
    <w:rsid w:val="009E2AD9"/>
    <w:rsid w:val="009E70D7"/>
    <w:rsid w:val="009E7D22"/>
    <w:rsid w:val="009F0C6C"/>
    <w:rsid w:val="00A01076"/>
    <w:rsid w:val="00A04D38"/>
    <w:rsid w:val="00A26C9C"/>
    <w:rsid w:val="00A4189D"/>
    <w:rsid w:val="00A42A5B"/>
    <w:rsid w:val="00A4325E"/>
    <w:rsid w:val="00A46619"/>
    <w:rsid w:val="00A50811"/>
    <w:rsid w:val="00A51E8A"/>
    <w:rsid w:val="00A5599E"/>
    <w:rsid w:val="00A5683B"/>
    <w:rsid w:val="00A649A2"/>
    <w:rsid w:val="00A77718"/>
    <w:rsid w:val="00A97E3A"/>
    <w:rsid w:val="00AA0F0F"/>
    <w:rsid w:val="00AA11F7"/>
    <w:rsid w:val="00AA245C"/>
    <w:rsid w:val="00AA4C66"/>
    <w:rsid w:val="00AD091E"/>
    <w:rsid w:val="00AD6328"/>
    <w:rsid w:val="00AE4F98"/>
    <w:rsid w:val="00AE6D4F"/>
    <w:rsid w:val="00AE7368"/>
    <w:rsid w:val="00AF50DB"/>
    <w:rsid w:val="00AF7869"/>
    <w:rsid w:val="00B01596"/>
    <w:rsid w:val="00B04683"/>
    <w:rsid w:val="00B06C1A"/>
    <w:rsid w:val="00B0706C"/>
    <w:rsid w:val="00B12D9A"/>
    <w:rsid w:val="00B14FB9"/>
    <w:rsid w:val="00B17B84"/>
    <w:rsid w:val="00B321DC"/>
    <w:rsid w:val="00B3615A"/>
    <w:rsid w:val="00B36453"/>
    <w:rsid w:val="00B369F6"/>
    <w:rsid w:val="00B433F9"/>
    <w:rsid w:val="00B461F1"/>
    <w:rsid w:val="00B46FE2"/>
    <w:rsid w:val="00B61BC0"/>
    <w:rsid w:val="00B65B97"/>
    <w:rsid w:val="00B6751B"/>
    <w:rsid w:val="00B74D18"/>
    <w:rsid w:val="00B80506"/>
    <w:rsid w:val="00B82B91"/>
    <w:rsid w:val="00B87F30"/>
    <w:rsid w:val="00BA679E"/>
    <w:rsid w:val="00BB45F8"/>
    <w:rsid w:val="00BC46FF"/>
    <w:rsid w:val="00BC554D"/>
    <w:rsid w:val="00BD0714"/>
    <w:rsid w:val="00BD3A68"/>
    <w:rsid w:val="00BE317F"/>
    <w:rsid w:val="00BE756C"/>
    <w:rsid w:val="00BE7599"/>
    <w:rsid w:val="00BF0F15"/>
    <w:rsid w:val="00BF3D4C"/>
    <w:rsid w:val="00BF4DE7"/>
    <w:rsid w:val="00C000B3"/>
    <w:rsid w:val="00C00A54"/>
    <w:rsid w:val="00C10AF7"/>
    <w:rsid w:val="00C137FF"/>
    <w:rsid w:val="00C14AFC"/>
    <w:rsid w:val="00C23C3F"/>
    <w:rsid w:val="00C34AFB"/>
    <w:rsid w:val="00C42F8B"/>
    <w:rsid w:val="00C50652"/>
    <w:rsid w:val="00C520C2"/>
    <w:rsid w:val="00C5222E"/>
    <w:rsid w:val="00C524D0"/>
    <w:rsid w:val="00C5725B"/>
    <w:rsid w:val="00C60F61"/>
    <w:rsid w:val="00C80D9C"/>
    <w:rsid w:val="00C81563"/>
    <w:rsid w:val="00C86896"/>
    <w:rsid w:val="00C91BD2"/>
    <w:rsid w:val="00C97DC2"/>
    <w:rsid w:val="00CA0CBF"/>
    <w:rsid w:val="00CA751D"/>
    <w:rsid w:val="00CC13C6"/>
    <w:rsid w:val="00CC1C69"/>
    <w:rsid w:val="00CC3D25"/>
    <w:rsid w:val="00CC4D10"/>
    <w:rsid w:val="00CD15D1"/>
    <w:rsid w:val="00CD4A9E"/>
    <w:rsid w:val="00CD745D"/>
    <w:rsid w:val="00CE461C"/>
    <w:rsid w:val="00CE6C4F"/>
    <w:rsid w:val="00CE74A2"/>
    <w:rsid w:val="00CF41F4"/>
    <w:rsid w:val="00CF7BCB"/>
    <w:rsid w:val="00D0044D"/>
    <w:rsid w:val="00D040CC"/>
    <w:rsid w:val="00D057C0"/>
    <w:rsid w:val="00D111AC"/>
    <w:rsid w:val="00D14F61"/>
    <w:rsid w:val="00D1585B"/>
    <w:rsid w:val="00D16AAA"/>
    <w:rsid w:val="00D212B9"/>
    <w:rsid w:val="00D225B0"/>
    <w:rsid w:val="00D31D4E"/>
    <w:rsid w:val="00D31E98"/>
    <w:rsid w:val="00D32FC6"/>
    <w:rsid w:val="00D337FA"/>
    <w:rsid w:val="00D432BD"/>
    <w:rsid w:val="00D45EB1"/>
    <w:rsid w:val="00D505CB"/>
    <w:rsid w:val="00D60D3F"/>
    <w:rsid w:val="00D618BA"/>
    <w:rsid w:val="00D61DCE"/>
    <w:rsid w:val="00D638E9"/>
    <w:rsid w:val="00D656EF"/>
    <w:rsid w:val="00D70031"/>
    <w:rsid w:val="00D70D3F"/>
    <w:rsid w:val="00D70E37"/>
    <w:rsid w:val="00D725C2"/>
    <w:rsid w:val="00D81DC4"/>
    <w:rsid w:val="00D87E5D"/>
    <w:rsid w:val="00D946A2"/>
    <w:rsid w:val="00D95ED6"/>
    <w:rsid w:val="00DA2B47"/>
    <w:rsid w:val="00DA4DBA"/>
    <w:rsid w:val="00DB1EDD"/>
    <w:rsid w:val="00DC1AF5"/>
    <w:rsid w:val="00DD35A1"/>
    <w:rsid w:val="00DE19A9"/>
    <w:rsid w:val="00DE2B52"/>
    <w:rsid w:val="00DE3208"/>
    <w:rsid w:val="00DE4F11"/>
    <w:rsid w:val="00DE5C51"/>
    <w:rsid w:val="00DF156C"/>
    <w:rsid w:val="00DF3D1F"/>
    <w:rsid w:val="00DF41E0"/>
    <w:rsid w:val="00DF7966"/>
    <w:rsid w:val="00DF7B7B"/>
    <w:rsid w:val="00E01CB3"/>
    <w:rsid w:val="00E12349"/>
    <w:rsid w:val="00E12D09"/>
    <w:rsid w:val="00E227C7"/>
    <w:rsid w:val="00E2640F"/>
    <w:rsid w:val="00E344DF"/>
    <w:rsid w:val="00E3667A"/>
    <w:rsid w:val="00E37E96"/>
    <w:rsid w:val="00E44439"/>
    <w:rsid w:val="00E46E5B"/>
    <w:rsid w:val="00E51ED5"/>
    <w:rsid w:val="00E53F33"/>
    <w:rsid w:val="00E6058D"/>
    <w:rsid w:val="00E60F59"/>
    <w:rsid w:val="00E70F91"/>
    <w:rsid w:val="00E80FA7"/>
    <w:rsid w:val="00E81C5A"/>
    <w:rsid w:val="00E855C1"/>
    <w:rsid w:val="00E85972"/>
    <w:rsid w:val="00E86D75"/>
    <w:rsid w:val="00E90F8B"/>
    <w:rsid w:val="00E915CC"/>
    <w:rsid w:val="00E93912"/>
    <w:rsid w:val="00E9465B"/>
    <w:rsid w:val="00E967E7"/>
    <w:rsid w:val="00E96ABD"/>
    <w:rsid w:val="00EA10E6"/>
    <w:rsid w:val="00EB13D2"/>
    <w:rsid w:val="00EB2DC6"/>
    <w:rsid w:val="00EC1805"/>
    <w:rsid w:val="00EC1B02"/>
    <w:rsid w:val="00EC213C"/>
    <w:rsid w:val="00EC5E8D"/>
    <w:rsid w:val="00ED190F"/>
    <w:rsid w:val="00EE0CC5"/>
    <w:rsid w:val="00EE2BB8"/>
    <w:rsid w:val="00EF2A55"/>
    <w:rsid w:val="00EF75A2"/>
    <w:rsid w:val="00F00805"/>
    <w:rsid w:val="00F33A0C"/>
    <w:rsid w:val="00F34B9F"/>
    <w:rsid w:val="00F350A0"/>
    <w:rsid w:val="00F47DB5"/>
    <w:rsid w:val="00F564BB"/>
    <w:rsid w:val="00F56C2D"/>
    <w:rsid w:val="00F57A5B"/>
    <w:rsid w:val="00F60D4B"/>
    <w:rsid w:val="00F643E1"/>
    <w:rsid w:val="00F66BAD"/>
    <w:rsid w:val="00F70C74"/>
    <w:rsid w:val="00F82A05"/>
    <w:rsid w:val="00F865A5"/>
    <w:rsid w:val="00F914B1"/>
    <w:rsid w:val="00F92068"/>
    <w:rsid w:val="00F95132"/>
    <w:rsid w:val="00F95D6B"/>
    <w:rsid w:val="00F965C4"/>
    <w:rsid w:val="00FA21D1"/>
    <w:rsid w:val="00FA27D5"/>
    <w:rsid w:val="00FA31BE"/>
    <w:rsid w:val="00FC23E3"/>
    <w:rsid w:val="00FC2C28"/>
    <w:rsid w:val="00FC3BC1"/>
    <w:rsid w:val="00FD318B"/>
    <w:rsid w:val="00FE0A65"/>
    <w:rsid w:val="00FE2A05"/>
    <w:rsid w:val="00FE5A0A"/>
    <w:rsid w:val="00FE6349"/>
    <w:rsid w:val="00FE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87E5D"/>
  </w:style>
  <w:style w:type="paragraph" w:styleId="Rodap">
    <w:name w:val="footer"/>
    <w:basedOn w:val="Normal"/>
    <w:link w:val="RodapChar"/>
    <w:uiPriority w:val="99"/>
    <w:rsid w:val="00D8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87E5D"/>
  </w:style>
  <w:style w:type="paragraph" w:styleId="Textodebalo">
    <w:name w:val="Balloon Text"/>
    <w:basedOn w:val="Normal"/>
    <w:link w:val="TextodebaloChar"/>
    <w:uiPriority w:val="99"/>
    <w:semiHidden/>
    <w:rsid w:val="00D87E5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D87E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00493"/>
    <w:pPr>
      <w:ind w:left="720"/>
      <w:contextualSpacing/>
    </w:pPr>
    <w:rPr>
      <w:rFonts w:eastAsia="Times New Roman" w:cs="Times New Roman"/>
      <w:lang w:eastAsia="pt-BR"/>
    </w:rPr>
  </w:style>
  <w:style w:type="character" w:styleId="Refdecomentrio">
    <w:name w:val="annotation reference"/>
    <w:semiHidden/>
    <w:unhideWhenUsed/>
    <w:rsid w:val="0018163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81639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181639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6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1639"/>
    <w:rPr>
      <w:rFonts w:cs="Calibri"/>
      <w:b/>
      <w:bCs/>
      <w:lang w:eastAsia="en-US"/>
    </w:rPr>
  </w:style>
  <w:style w:type="paragraph" w:styleId="Reviso">
    <w:name w:val="Revision"/>
    <w:hidden/>
    <w:uiPriority w:val="99"/>
    <w:semiHidden/>
    <w:rsid w:val="00651A6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5B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87E5D"/>
  </w:style>
  <w:style w:type="paragraph" w:styleId="Rodap">
    <w:name w:val="footer"/>
    <w:basedOn w:val="Normal"/>
    <w:link w:val="RodapChar"/>
    <w:uiPriority w:val="99"/>
    <w:rsid w:val="00D8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87E5D"/>
  </w:style>
  <w:style w:type="paragraph" w:styleId="Textodebalo">
    <w:name w:val="Balloon Text"/>
    <w:basedOn w:val="Normal"/>
    <w:link w:val="TextodebaloChar"/>
    <w:uiPriority w:val="99"/>
    <w:semiHidden/>
    <w:rsid w:val="00D87E5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D87E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00493"/>
    <w:pPr>
      <w:ind w:left="720"/>
      <w:contextualSpacing/>
    </w:pPr>
    <w:rPr>
      <w:rFonts w:eastAsia="Times New Roman" w:cs="Times New Roman"/>
      <w:lang w:eastAsia="pt-BR"/>
    </w:rPr>
  </w:style>
  <w:style w:type="character" w:styleId="Refdecomentrio">
    <w:name w:val="annotation reference"/>
    <w:semiHidden/>
    <w:unhideWhenUsed/>
    <w:rsid w:val="0018163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81639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181639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6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1639"/>
    <w:rPr>
      <w:rFonts w:cs="Calibri"/>
      <w:b/>
      <w:bCs/>
      <w:lang w:eastAsia="en-US"/>
    </w:rPr>
  </w:style>
  <w:style w:type="paragraph" w:styleId="Reviso">
    <w:name w:val="Revision"/>
    <w:hidden/>
    <w:uiPriority w:val="99"/>
    <w:semiHidden/>
    <w:rsid w:val="00651A6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5B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5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99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13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4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0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61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03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1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5873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581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1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212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7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02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0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8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540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586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D35A-48FA-4BCF-A4C9-162E4863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2796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MOBILIDADE DA USP</vt:lpstr>
    </vt:vector>
  </TitlesOfParts>
  <Company>Home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MOBILIDADE DA USP</dc:title>
  <dc:creator>Angelica M de Oliveira</dc:creator>
  <cp:lastModifiedBy>Clara</cp:lastModifiedBy>
  <cp:revision>5</cp:revision>
  <cp:lastPrinted>2015-05-26T18:01:00Z</cp:lastPrinted>
  <dcterms:created xsi:type="dcterms:W3CDTF">2015-09-09T15:47:00Z</dcterms:created>
  <dcterms:modified xsi:type="dcterms:W3CDTF">2015-09-09T17:06:00Z</dcterms:modified>
</cp:coreProperties>
</file>