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F1" w:rsidRPr="00C740F1" w:rsidRDefault="00C740F1" w:rsidP="00C740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bookmarkStart w:id="0" w:name="_GoBack"/>
      <w:proofErr w:type="spellStart"/>
      <w:r w:rsidRPr="00C740F1">
        <w:rPr>
          <w:rFonts w:ascii="Arial Black" w:eastAsia="Times New Roman" w:hAnsi="Arial Black" w:cs="Times New Roman"/>
          <w:b/>
          <w:bCs/>
          <w:i/>
          <w:iCs/>
          <w:color w:val="000000"/>
          <w:sz w:val="36"/>
          <w:szCs w:val="36"/>
          <w:lang w:eastAsia="pt-BR"/>
        </w:rPr>
        <w:t>Flusser</w:t>
      </w:r>
      <w:proofErr w:type="spellEnd"/>
      <w:r w:rsidRPr="00C740F1">
        <w:rPr>
          <w:rFonts w:ascii="Arial Black" w:eastAsia="Times New Roman" w:hAnsi="Arial Black" w:cs="Times New Roman"/>
          <w:b/>
          <w:bCs/>
          <w:i/>
          <w:iCs/>
          <w:color w:val="000000"/>
          <w:sz w:val="36"/>
          <w:szCs w:val="36"/>
          <w:lang w:eastAsia="pt-BR"/>
        </w:rPr>
        <w:t>: cronologia certificada</w:t>
      </w:r>
    </w:p>
    <w:bookmarkEnd w:id="0"/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Integra dissertação de mestrado</w:t>
      </w:r>
    </w:p>
    <w:p w:rsidR="00C740F1" w:rsidRPr="00C740F1" w:rsidRDefault="00C740F1" w:rsidP="00C74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proofErr w:type="spellStart"/>
      <w:r w:rsidRPr="00C740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Vilém</w:t>
      </w:r>
      <w:proofErr w:type="spellEnd"/>
      <w:r w:rsidRPr="00C740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: uma história do diabo</w:t>
      </w:r>
    </w:p>
    <w:p w:rsidR="00C740F1" w:rsidRPr="00C740F1" w:rsidRDefault="00C740F1" w:rsidP="00C74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Ricardo Mendes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Orientação</w:t>
      </w:r>
    </w:p>
    <w:p w:rsidR="00C740F1" w:rsidRPr="00C740F1" w:rsidRDefault="00C740F1" w:rsidP="00C74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Prof. Dr. Martin Grossmann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ECA-USP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2000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1" w:name="Cronologia"/>
      <w:bookmarkEnd w:id="1"/>
      <w:r w:rsidRPr="00C740F1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lang w:eastAsia="pt-BR"/>
        </w:rPr>
        <w:t>Cronologia certificada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quadro de referências é de natureza indicativa. Embora não previsto inicialmente, o conjunto de dados coletados ao longo da pesquisa e 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freqüente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choque de </w:t>
      </w: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informações  tornaram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evidente a importância e conveniência de sua inclusão.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entanto, para sua elaboração, foram estabelecidos alguns parâmetros para checagens de dados. A versão apresentada, porém, não inclui as fontes, em função da volume de páginas exigida e a difícil checagem.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dados pessoais, adotou-se como fontes básicas registros oficiais, mantendo em segundo plano currículos ou documentos pessoais como cartas.</w:t>
      </w:r>
    </w:p>
    <w:p w:rsidR="00C740F1" w:rsidRPr="00C740F1" w:rsidRDefault="00C740F1" w:rsidP="00C74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Adotou-se como critério para confirmação de eventos a existência de matérias jornalísticas e documentos de difusão (convite, cartaz, boletim, anais, artigos).</w:t>
      </w:r>
    </w:p>
    <w:p w:rsidR="00C740F1" w:rsidRPr="00C740F1" w:rsidRDefault="00C740F1" w:rsidP="00C74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Note-se que havendo registro seguro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incluiriam-se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até mesmo palestras para pequenos grupos. A intenção visa permitir um futuro detalhamento da cronologia.</w:t>
      </w:r>
    </w:p>
    <w:p w:rsidR="00C740F1" w:rsidRPr="00C740F1" w:rsidRDefault="00C740F1" w:rsidP="00C74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atividades como docentes, em </w:t>
      </w: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sua  maior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parte realizadas em projetos temporários, são de difícil confirmação no momento pela imprecisão dos registros pessoais ou referências em artigos. Esta imprecisão nas menções feitas pelo próprio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mantém-se como uma constante, quase num gesto fantasioso.</w:t>
      </w:r>
    </w:p>
    <w:p w:rsidR="00C740F1" w:rsidRPr="00C740F1" w:rsidRDefault="00C740F1" w:rsidP="00C74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falta de indicação específica, os eventos foram realizados na cidade de São Paulo.</w:t>
      </w:r>
    </w:p>
    <w:p w:rsidR="00C740F1" w:rsidRPr="00C740F1" w:rsidRDefault="00C740F1" w:rsidP="00C74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Dezenas </w:t>
      </w: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  eventos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foram indicados por serem mencionados em cartas como atividades programadas, das quais não foram encontrados outros registros.</w:t>
      </w:r>
    </w:p>
    <w:p w:rsidR="00C740F1" w:rsidRPr="00C740F1" w:rsidRDefault="00C740F1" w:rsidP="00C74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relação não inclui edições 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re-edições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posteriores à sua morte em 11.1991.</w:t>
      </w:r>
    </w:p>
    <w:p w:rsidR="00C740F1" w:rsidRPr="00C740F1" w:rsidRDefault="00C740F1" w:rsidP="00C74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Informações relativas a instituições com as quais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manteve longo relacionamento foram agrupadas pelo ano inicial, sendo sinalizadas no conjunto pelo fundo cinza.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1920  -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Nasce em Praga (Tchecoslováquia) no dia 12.05.1920, filho de Gustav 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Melita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1939  -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Inicia estudos de filosofia na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Karls-Universität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(Universidade Carolíngia de Praga).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1939 - Emigra para Inglaterra após invasão alemã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Em março daquele ano, teria saído de Praga para o exílio, logo após visita de Hitler à cidade.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Migra para Londres/Inglaterra, sem a família, dizimada, acompanhando a família do futuro sogro, Gustav Barth.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1940  -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Estadia em Londres (Inglaterra), onde chegara em 1939.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Freqüenta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2 semestres a London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School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[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Economics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]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1940.08 - Migra para o Brasil</w:t>
      </w:r>
      <w:hyperlink r:id="rId5" w:anchor="footnote1" w:history="1">
        <w:r w:rsidRPr="00C740F1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1</w:t>
        </w:r>
      </w:hyperlink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1941.01 - Casa-se na cidade do Rio de Janeiro (RJ), com Edith Barth.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1943.06 - Nascimento do primeiro filho, Miguel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São Paulo. O casal teve mais dois filhos: Dinah e Victor (1951). 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Anos 50 - Dedica-se a atividades administrativas em empresa da família do sogro a IRB - Indústrias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Radioeletrônicas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Brasil Ltda.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Dedica-se paralelamente aos estudos da filosofia, de modo informal.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1950  -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Naturalizado em 20.01.1950.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Anos 60 - Inicia reuniões semanais em casa -  aulas para grupos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Anos 60 - Mantém reuniões com amigos aos sábados na residência à rua Salvador Mendonça n.76.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1960-1971 - Inicia colaboração regular na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Revista Brasileira de Filosofia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editada pelo IBF - Instituto Brasileiro de Filosofia.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1961-1971 - Inicia colaboração regular no jornal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O Estado de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S.Paulo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caderno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Suplemento Literário.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1962.02 - Aceito como membro titular do IBF – Instituto Brasileiro de Filosofia, apresentando-se como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co-editor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revista desde 1964. O expediente da publicação indica a primeira menção em 1969 como “colaborador efetivo”, referência mantida até sua morte em 12.91. A partir de 1969 seria [diretor der conferências].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1963 - Curso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[Filosofia da Língua],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IBF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1963 - Palestra [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Pensamento e reflexão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], na BMMA - Biblioteca Municipal Mário de Andrade, provavelmente como atividade do IBF.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1964 - Curso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Conceitos fundamentais do pensamento ocidental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1964 - Coordenação de série de palestras, na qual participa com palestra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Teorias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1965 - Curso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Influência do pensamento existencial sobre a atualidade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1969.05 - Simpósio sobre o tema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 experiência fílmica,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organizado por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Vilém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1963c.-1966c. - Docente em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Teoria da máscara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na EAD-Escola de Arte Dramática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1963 - 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Língua e realidade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Herder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1964 - Participação em simpósio sobre Guimarães Rosa, organizado pelo “prof.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Bizarri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”, realizado no interior do estado de São Paulo.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1965/1970 - Seminários e conferências no ITA – Departamento de Humanidades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1965 - Palestras sobre Filosofia da Linguagem no ITA-Departamento de Humanidades (São José dos Campos)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1965 - Conferência sobre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Língua e realidade,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Instituto Rio Branco (Rio de Janeiro).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1965 - 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 história do Diabo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(Livraria Martins Editora).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1965c. - Membro da Sociedade Brasileira de Cibernética.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1966c - Curso livre em sua residência com alunos da Escola Politécnica-USP, interessado em complementação ao curso regular.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1966 - Inicia colaboração com o jornal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FRANKFURTER ALLGEMEINE ZEITUNG.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1966-1967 - Emissário do governo brasileiro nos EUA e Europa para projetos de colaboração cultural, com patrocínio do Departamento de Cooperação Intelectual do Itamaraty.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 Palestras como convidados em universidades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européias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americanas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1966.09 - Itália, seguindo no final do mês para feira do livro em Frankfurt e depois Munique (Alemanha). Segue para Viena (Áustria).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1966.11/12 - Visita aos EUA.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1967.02 - Palestra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Language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Understanding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and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Science, no evento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Boston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Colloquium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for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the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Philosophy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Science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organizado pelo MIT, com colaboração de Harvard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University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(A confirmar inclusão nesta programação).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1967-1968 - Docente em comunicação na Escola Superior de Cinema.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1967.10 - Palestra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Aspectos existenciais dos modelos,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ESDI – Escola Superior de Desenho Industrial (Rio de Janeiro/RJ).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1967.10 - [Palestra] no Instituto de Educação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Virgília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 Alves de Carvalho Pinto.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1967 - 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Da religiosidade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(Comissão Estadual de Cultura).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1967-1973</w:t>
      </w:r>
      <w:hyperlink r:id="rId6" w:anchor="footnote2" w:history="1">
        <w:r w:rsidRPr="00C740F1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2</w:t>
        </w:r>
      </w:hyperlink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 Docente na FAAP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1967 - Docente na disciplina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Teoria e História da Cultura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1967 - Conferência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Introdução [no] problema da comunicação,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dentro do ciclo de conferências organizado pelo Diretório Acadêmico de Humanidades e Comunicações.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1970 - Docente na disciplina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Introdução à lógica simbólica (da álgebra booleana a lógica simbólica)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ministrada pelo assistente Alan Meyer.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1972c - Docente na disciplina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Elementos de comunicação e Teoria da Comunicação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monitoria de Alan Meyer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1970 - Docente na disciplina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Introdução à lógica simbólica (da álgebra booleana a lógica simbólica)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ministrada pelo assistente Alan Meyer.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1972c - Docente na disciplina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Elementos de comunicação e Teoria da Comunicação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monitoria de Alan Meyer.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 em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Teoria da comunicação,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tendo como assistente Gabriel Borba Filho.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1976 - Curso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 comunicação e a crise nas disciplinas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1967-1971 - Docente na Escola Politécnica-USP, em disciplinas para o Departamento de Humanidades, com destaque para filosofia da ciência</w:t>
      </w:r>
      <w:hyperlink r:id="rId7" w:anchor="footnote3" w:history="1">
        <w:r w:rsidRPr="00C740F1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3</w:t>
        </w:r>
      </w:hyperlink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1968.02 - [Palestra]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 arte vista a partir da teoria dos jogos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CCBEU – Centro Cultural Brasil-Estados Unidos, em Santos (SP).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1968.04 - [Palestras] no Centro de Estudos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Scholla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1968.04c. - Palestra na ECA-USP – Escola de Comunicação e Artes, em série de eventos promovidos pelos alunos em greve.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1968.06 - [Palestra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Sentido da vida através da arte]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durante Semana Científica do curso colegial, no Colégio Santa Cruz.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1968.08 - Conferência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Comunicação e conflito entre gerações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Hospital Albert Einstein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1968.09 - Participação no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XIV Congresso Internacional de Filosofia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Viena (Áustria), na seção II – Teoria do conhecimento e da ciência, com o [ensaio]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Von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Repertoire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Denkens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1968.10 - Conferência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 mundo nos pratos da balança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evento organizado pelo Grupo Universitário Hebraico do Brasil, na rua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Haddock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Lobo n.313.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1969.09 - Conferência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Filosofia da Comunicação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1.Ciclo de conferências sobre comunicações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organizado pelo GINS – Grupo de Integração Cultural do Negro na Sociedade, realizado na CCAB – Casa da Cultura Afro-Brasileira.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1969.10 -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II Bienal de Ciência e Humanidades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comunicação sobre [aspectos filosóficos da automação].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1969.11 - Curso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Teoria da comunicação,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realizado no anfiteatro da Clínica Psiquiátrica do Hospital das Clínicas.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1969.11 - Conferência[s]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O homem e a revolução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automatizadora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realizada no Instituto </w:t>
      </w: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Goethe  (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1969.11 - [palestra]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A metafísica implícita em Ortega Y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Gasset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residência de Milton Vargas (SP)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1970 - [Docente na disciplina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Filosofia da Educação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na Faculdade de Educação Campos Salles]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1970 - Convite da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prof.Dra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Maria do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Carmos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Tavares de Miranda, catedrática da UFP, para participar como docente no programa de pós-graduação – doutoramento em Filosofia, a ser oferecido pela Universidade Federal de Pernambuco, onde realizaria curso de 30 aulas –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Filosofia da Linguagem.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Previsto para realização entre 1971 e 1972, não foi implementado por falta de verbas.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1970.02 - Conferência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Psicologia vista através da antropologia filosófica,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evento promovido pela Associação Paulista de Medicina.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1970.03c. - Conferência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Antropologia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CIP – Congregação Israelita Paulista – Departamento Juvenil.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1970.08 -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 Seminário Nacional do Livro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[organizado] pela Fundação Bienal de São Paulo. Abertura com comunicação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 livro em confronto com os demais meios de comunicação,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mesa composta por Mário Barata, Eduardo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Peñuela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Cañizal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Anatol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Rosenfeld e Roberto Civita</w:t>
      </w:r>
      <w:hyperlink r:id="rId8" w:anchor="footnote4" w:history="1">
        <w:r w:rsidRPr="00C740F1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4</w:t>
        </w:r>
      </w:hyperlink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Evento paralelo 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 Bienal Internacional do Livro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1970.10 - [Palestra] na Faculdade de Direito, em Sorocaba (SP).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1970.11 - Homenageado no Instituto Superior de Administração Hospitalar, pelos formandos.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1970.12 - Conferência [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 espírito do tempo nas artes plásticas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], no MAM – Museu de Arte Moderna.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1970c. - Série de palestras na Academia Paulista de Letras.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1971/1972 - Conferências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 novo homem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(local não determinado)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1971.09 -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Mesa redonda Internacional de Críticos de Arte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presidida por René Berger, evento paralelo 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XI Bienal Internacional de São Paulo.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1972.01 - Inicia coluna diária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Posto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Zero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jornal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Folha de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S.Paulo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janeiro a abril.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1972.03 - Convite de Francisco Matarazzo Sobrinho para integrar assessoria cuja função era definir o “projeto de </w:t>
      </w:r>
      <w:proofErr w:type="spellStart"/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regulamento”da</w:t>
      </w:r>
      <w:proofErr w:type="spellEnd"/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XII Bienal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bem como da edição nacional do evento.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1972 - Projeto de programa de televisão, com Gabriel Borba Filho, apresentado a TV Cultura, não realizado.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1972 - Membro do comitê organizador do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VIII Congresso Interamericano de Filosofia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organizado pelo IBF, em Brasília (DF).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1972 - Retorna a Europa, primeiro a Itália, onde permanece até 1973, transferindo-se para Provence (França) desde 1975/1976, em especial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Robion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(1982)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[1972.10] - Palestra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La communication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dans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les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pays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sous-developpes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Centre Albert Magnus (Paris/França), em evento coordenado por Fred Forest.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1972 - 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La Force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du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Quotidien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(Paris: Mame).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1972.11 - Mesa redonda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and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Communications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L’Environment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Paris (França). Participa com tema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Le role de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l'art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dans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une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rupture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culturelle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1973.05 - Mesa redonda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Technologies et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Imaginaire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L’Environment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Paris (França).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1973.05 - Conferência na Universidade de Marselha (França).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1973 (ou 1976) - Curso de extensão cultural, na FAAP – FACOM – Faculdade de Comunicação -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 fenômeno surpreendente da comunicação e a crise em disciplinas humanísticas.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1973.11 -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XII Bienal Internacional de São Paulo –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suporte ao segmento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videoarte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1974.11 - Evento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Open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circuits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international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conference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the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future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television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realizado no MOMA (Nova York/EUA).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[1974] - 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Le Monde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codifié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(Paris: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l’Environment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1976 - Inicia colaboração, que continuaria até 1990, com 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École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D’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Architecture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Université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Marseille</w:t>
      </w:r>
      <w:hyperlink r:id="rId9" w:anchor="footnote5" w:history="1">
        <w:r w:rsidRPr="00C740F1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5</w:t>
        </w:r>
      </w:hyperlink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apresentando-se como coordenador do Departamento de Comunicação.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1976.08 - Ciclo de conferências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Manifestações da crise existencial atual,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realizado no Instituto Goethe.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1976.08 - Palestras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Transformações no ensino das ciências humanas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MAC-USP.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1976.09 - Palestras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Reencontro entre a ciência e arte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BMMA.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1977 - [Palestra]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Einbruch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Techno-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imagination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École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Sociologie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Interrogative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(Paris/França).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1977.02 - [Palestra] sobre espaços públicos, em Marselha (França).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1977.08 - Ciclo de conferências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Mundo codificado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Instituto Goethe.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1977.09 - Ciclo de conferências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Estruturas de comunicação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MAC-USP – Museu de Arte e Comunicação.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1978.08 - Participação no seminário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Leitura da imagem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et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Communication (Paris, França), com ensaio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[Iconoclastia]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1978 -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Orthonature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Paranature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  ([França],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Scientifique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Recherche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Paranaturaliste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1978 - 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Natural: mente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(Duas Cidades).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1979.08 - Ciclo de conferências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 comunicação didática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CENAFOR – Centro Nacional de Aperfeiçoamento de Pessoal para a Formação Profissional.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1979.08 - Ciclo de conferências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Aspectos da sociedade pós-industrial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Áster.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1979.08 - Participação em debate sobre colagem, na USP, organizado por Sérgio Cláudio de Franceschi Lima.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1979.09 - [Palestra]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 ato de fotografar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ACM – Associação Cristã de Moços.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1979.11 - [Palestras] sobre judaísmo, no Instituto Goethe.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1979 - [Palestra] sobre judaísmo, no IBF – Instituto Brasileiro de Filosofia. (</w:t>
      </w: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09.79)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1979 - [Palestra] sobre ensino audiovisual, no SENAI, em evento conjunto com TV Cultura. (</w:t>
      </w: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09.79)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1979 - [Palestra]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Percepção do mundo através do alfabeto,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NEPP – Núcleo de Estudos Psicológicos e Psiquiátricos.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Anos </w:t>
      </w: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70  -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[Diretor de cursos da Maison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em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Aix-em-Provence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(França)]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Anos 80 - Em meados da década, já estabelecido em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Robion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(França) passa boa parte do ano em viagens para participação em palestras. Visita regularmente o Brasil.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1980 - Membro da Escola de Sociologia Interrogativa, em Paris (França)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1980 - Membro do Instituto do Ambiente, em Paris (França)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1980.04 - Palestra sobre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pós-indústria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Universidade Hebraica de Jerusalém.</w:t>
      </w:r>
      <w:hyperlink r:id="rId10" w:anchor="footnote6" w:history="1">
        <w:r w:rsidRPr="00C740F1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6</w:t>
        </w:r>
      </w:hyperlink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1980.06 - Participação no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5. Simpósio Internacional O crítico e a fotografia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[palestra] sobre crítica de fotografia, realizado no Museu de Arte Moderna, de Viena (Áustria).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1980.08 - [Palestras]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Fenomenologia do cotidiano e a sociedade industrial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Casa de Cultura de Israel.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1980.08 - Palestra na disciplina ministrada por Gabriel Borba Filho, na ECA-USP – Escola de Comunicação e Artes.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1980.[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08] -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Encontro com leitores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Livraria Informática, organizado por José de Souza Pinto.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1981.11 -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XVI Bienal Internacional de São Paulo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 Ciclo de conferências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Imagem-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tecno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-imagens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1981.11 - Conferências na Galeria Paulo Figueiredo sobre arte.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1981.11 - [Palestra]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Três níveis da consciência brasileira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Sociedade Brasileira de Psicanálise de São Paulo.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1982 - Participação no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6.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Internationalen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Symposium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Sammlung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Länderbank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palestra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Das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Objekt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(in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seiner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ursprünglichen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Bedeutung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als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Gegen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-Stand,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Gegen-Wurf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)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wird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in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Kultur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Zukunft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keine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Rolle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mehr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spielen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;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seine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Stelle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wird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die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Information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treten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não determinado)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1982.02 - Participação em colóquio internacional no ICP –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International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Center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Photography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(New York/EUA), com comunicação em mesa redonda com tema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Projetando o futuro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1982.04 - Mesa redonda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Arte e tecnologia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Centre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National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Recherche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Scientifique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(Marselha/França).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1982.12 - Evento sobre “futuro da cultura”, realizado na França (não determinado).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1982c. - [Docente] na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École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Nationale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Photographie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Arles (França)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1983 -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Göttingen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European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Photography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1983 - Palestras no CENAFOR, orientada para professores (evento não determinado).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1983.07 - Participação no evento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Culture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et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Information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organizado por Richard Hill, em Villeneuve (França).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1983.07 - Participação em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Rencontres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Internationales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Photographie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d'Arles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(França), com palestra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Comment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ne pás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être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avale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par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boite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noire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?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1983 - 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Pós-história: vinte instantâneos e um modo de </w:t>
      </w:r>
      <w:proofErr w:type="gram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usar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(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Duas Cidades).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1983.08 - Ciclo de palestras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em SP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mesas-redondas realizadas no MASP, em paralelo ao lançamento de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Pós-História.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1983.10 - Participação, não programada, no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VI Ciclo de Estudos Interdisciplinares da Comunicação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organizado pela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Intercom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Bertioga (SP).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1983.11 - Participação em mesa-redonda sobre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 Universidade de Hamburgo, organizada pela Deutsche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Gesellschaft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Photographie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1984 -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Towards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a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Philosophy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Photography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Göttingen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European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Photography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versão em inglês de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1984 ??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Universum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technischen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Bilder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Göttingen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European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Photography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1984.01 - Conferências em Arles (França), na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École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Nationale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Photographie</w:t>
      </w:r>
      <w:proofErr w:type="spellEnd"/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1984.01c - Palestra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Image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et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text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Culturel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Français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em Nápoles (Itália), organizada pela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Philosophical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Society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1984.04 - Participação no evento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Photographic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Springtime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Barcelona (Espanha), com a palestra [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 Mediterrâneo e a imagem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].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1984.07 - Consultor para o evento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Le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Vivant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et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l’artificiel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integrante do Festival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Avignon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1984.08 - Participação em seminário sobre kitsch realizado na Baviera (Alemanha).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1984.11 - Participação como jurado em vídeo no FESTRIO – I Festival de Cinema, Televisão e Vídeo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1985.05 - Participação no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II Seminário Internacional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Kornhaus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em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Weiler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([Alemanha]), com o texto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Apátridas e patriotas.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1985.10 - Palestras na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XVIII Bienal Internacional de São Paulo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o tema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Arte, artesanato, artefato.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1985.10 - 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Filosofia da caixa preta: ensaios para uma futura filosofia da fotografia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 (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Hucitec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versão brasileira, revisada, de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1985.10 - Ciclo de palestras no CCSP – Centro Cultural São Paulo, marcando lançamento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Filosofia da caixa preta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1985 - Palestra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Die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Stadt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Erstinkenden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Schweizer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Hörfunk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([Suíça])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1986-1991 - Inicia colaboração regular com a revista norte-americana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Artforum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na qual mantém a coluna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Curie´s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Children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1991.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1986.01 - Palestra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fotografischen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Geste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Staatiche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Hochschule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Bildende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Künste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Frankfurt (Alemanha).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1987 - 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For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fotografiets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filosofi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Horten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Preus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Fotomuseum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versão norueguesa de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1987 - Edição, com Louis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Bec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Vampyroteuthis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Infernalis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Abhandlung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samt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Befund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Institut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scientifique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recherche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paranaturaliste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(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Göttingen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Immatriz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Publications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1987.02 - Participação no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2.Seminário Latino-Americano sobre alternativas de ensino da História da Ciência e da Tecnologia,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com palestra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Zona cinzenta entre ciências, técnica e arte.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1987.05 - 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Per una filosofia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della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gram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(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Torino: Agora), versão italiana de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Lançamento durante evento no Instituto Internazionale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Fenomenologia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delle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Immagini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Fotografiche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1987.11 - Seminário sobre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Schrift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em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Falkestein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(Alemanha), organizado pelo governo de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Hessen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1988 -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filosofi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för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Götenborg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Bokförlaget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Korpen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versão sueca de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1988 -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Krise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Linearität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  (Bern: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Benteli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Verlag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1988.01 - Participação no colóquio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Image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et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création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realizado em Toulon (França), com o texto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Corps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et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Photo</w:t>
      </w:r>
      <w:proofErr w:type="spellEnd"/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1988.08 - Vídeo palestra para projeto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Casa da Cor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organizado por Jorge Felipe Henry.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1988.09 - Participação no seminário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neuen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Technologien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Linz (Áustria), com texto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Gedächtnisse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evento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Electronica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Festival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1988.09 - Participação no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Internationalen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Forum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Gestaltung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Ulm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(IFG), em [Ulm] (Alemanha).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1989 -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Angenommen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Szenenfolge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Göttingen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Edition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Immatrix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1989 - Inicia colaboração regular com a revista alemã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Design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Report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 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1991.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1989.08 - Participação na segunda fase do evento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Casa da Cor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realizada no Centro do Professorado Paulista, com o texto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 procura de um código de cores.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1990 -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Nachgeschichten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Essays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Vortrage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proofErr w:type="spellStart"/>
      <w:proofErr w:type="gram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Glossen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(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Düsseldorf: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Bollmann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1990 -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Bir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Felsefesine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dogru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(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Istambul: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Agac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versão turca de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1990 - Edição do livro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A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fotográfia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filozófiája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(Budapest: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Tartóshullám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versão húngara de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1990 -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Hacia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una filosofia de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fotografia</w:t>
      </w: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(México City: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Trillas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versão mexicana de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Für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Philosophie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Fotografie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1990 - Participação no simpósio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The role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TV in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the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Rumanian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Revolution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1990.10 - Conferência inaugural no evento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Steirischen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Herbstes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realizado em Graz (Áustria).</w:t>
      </w:r>
    </w:p>
    <w:p w:rsidR="00C740F1" w:rsidRPr="00C740F1" w:rsidRDefault="00C740F1" w:rsidP="00C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C740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1991 - Edição do livro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Gesten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Versuch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einer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Phänomenologie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 (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Dusseldorf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Bollmann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1991.03 - Palestra na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Wiener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Rathaus sobre o texto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Ende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Geschichte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Ende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Stadt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1991.06 - [Palestra] na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Ruhr-Universität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Bochum (Alemanha)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1991.11 - 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Participácão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congresso suíço do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Forum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GDI, sobre o tema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¿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Adónde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a ido parar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sociedad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la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informáciion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?,</w:t>
      </w:r>
      <w:proofErr w:type="gram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com o texto 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Verbündelung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oder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Vernetzung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?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1991.11 - Participação no congresso CULTEC-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Kultur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und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Technik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Jahrhundert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Wissenschaftszentrums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Nordrhen-Westfalen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Essen (Alemanha), com a palestra </w:t>
      </w:r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Die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Informationsgesellschaft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.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Phantom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oder</w:t>
      </w:r>
      <w:proofErr w:type="spellEnd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Realität</w:t>
      </w:r>
      <w:proofErr w:type="spellEnd"/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1991.11 - Palestra no Goethe </w:t>
      </w:r>
      <w:proofErr w:type="spellStart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Institut</w:t>
      </w:r>
      <w:proofErr w:type="spellEnd"/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Praga (Tchecoslováquia).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40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1991.11. - Morre em acidente de automóvel na proximidade de Praga em 27.11.91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740F1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Vilém</w:t>
      </w:r>
      <w:proofErr w:type="spellEnd"/>
      <w:r w:rsidRPr="00C740F1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: uma história do diabo                                   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footnote1"/>
      <w:bookmarkEnd w:id="2"/>
      <w:proofErr w:type="gramStart"/>
      <w:r w:rsidRPr="00C740F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>  Consta</w:t>
      </w:r>
      <w:proofErr w:type="gram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em várias fontes, inclusive material de divulgação de lançamentos, a data de 1941 como ano de chegada. Porém, na pasta </w:t>
      </w:r>
      <w:r w:rsidRPr="00C740F1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Registro de empregados</w:t>
      </w:r>
      <w:r w:rsidRPr="00C740F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 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da FAAP, consta como data de chegada ao Brasil: 30.08.1940, confirmada em depoimento de Edith </w:t>
      </w:r>
      <w:proofErr w:type="spell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em 30.11.98.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footnote2"/>
      <w:bookmarkEnd w:id="3"/>
      <w:proofErr w:type="gramStart"/>
      <w:r w:rsidRPr="00C740F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>  Na</w:t>
      </w:r>
      <w:proofErr w:type="gram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pasta </w:t>
      </w:r>
      <w:r w:rsidRPr="00C740F1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Registro de empregados</w:t>
      </w:r>
      <w:r w:rsidRPr="00C740F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 da FAAP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, consta ficha indicando como data de admissão: 01.04.1968, data de saída: 31.01.1984, por abandono de emprego. A mesma inclui referência a licenciamento a partir de 09.1973. Existe na mesma pasta memorando sem número, com carimbo de recebido em 10.01.1983, </w:t>
      </w:r>
      <w:proofErr w:type="spell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solicitanbo</w:t>
      </w:r>
      <w:proofErr w:type="spell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baixa da ficha de </w:t>
      </w:r>
      <w:proofErr w:type="spell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Vilém</w:t>
      </w:r>
      <w:proofErr w:type="spell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Existe referência ao ano de 1962 para início de atividade na FAAP, muito antes das ocorrências em outras fontes, como indica o texto da orelha do </w:t>
      </w:r>
      <w:proofErr w:type="spell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llivro</w:t>
      </w:r>
      <w:proofErr w:type="spell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C740F1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Filosofia da Caixa Preta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 (1985). É muito provável que o texto tenha sido elaborado pela organizadora da edição Maria Lília Leão. Note também que a data de admissão nos registros da FAAP indica 04.1968, porém </w:t>
      </w:r>
      <w:proofErr w:type="spell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aparece já no relatório de 1967: </w:t>
      </w:r>
      <w:r w:rsidRPr="00C740F1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1967-Atividades Fundação Armando </w:t>
      </w:r>
      <w:proofErr w:type="spellStart"/>
      <w:r w:rsidRPr="00C740F1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Ãlvares</w:t>
      </w:r>
      <w:proofErr w:type="spellEnd"/>
      <w:r w:rsidRPr="00C740F1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Penteado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>.  São Paulo: FAAP, [1968], p.24.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footnote3"/>
      <w:bookmarkEnd w:id="4"/>
      <w:proofErr w:type="gramStart"/>
      <w:r w:rsidRPr="00C740F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3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>  Foram</w:t>
      </w:r>
      <w:proofErr w:type="gram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adotados como parâmetros temporais os dados constantes em processos de contrato. Primeiro, o processo .67-1-15867-1-1, de 20.06.1967, para exercício da 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lastRenderedPageBreak/>
        <w:t>função de instrutor junto à disciplina 903 – </w:t>
      </w:r>
      <w:r w:rsidRPr="00C740F1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Filosofia e evolução da ciência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, curso obrigatório. Como contratado extranumerário, seu vínculo foi renovado continuamente. Em 1970, embora lotado na Politécnica, está vinculado a FFLCH, com auxiliar de ensino. O processo n.740/70, da FFLCH-USP, sobre prorrogação de contrato, de 25.06.1970, indica dois fatos: o não comparecimento a FFLCH após sua transferência, embora aparentemente </w:t>
      </w:r>
      <w:proofErr w:type="spell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continuasse a atuar como professor (p.73, em registro datado de 07.06.1971) e a decisão tomada em 27.08.1971 pela direção do Departamento de Filosofia de não renovar o contrato (p.77).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Note-se que </w:t>
      </w:r>
      <w:proofErr w:type="spell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Flusser</w:t>
      </w:r>
      <w:proofErr w:type="spell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>, como indicam várias comunicações neste último processo, não atende o artigo 19 do estatuto da USP, que determinava a exoneração automática do instrutor que dentro de quatro anos após sua nomeação ou admissão não tivesse obtido aprovação em curso de pós-graduação. Os extensos currículos anexados ao processo não indicavam os graus ou títulos acadêmicos, como consta à página 36 na informação datada de 11.06.1970, assinada por Gilda Mello e Souza, sobre objeções do departamento à prorrogação de contrato.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footnote4"/>
      <w:bookmarkEnd w:id="5"/>
      <w:proofErr w:type="gramStart"/>
      <w:r w:rsidRPr="00C740F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4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>  Em</w:t>
      </w:r>
      <w:proofErr w:type="gram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outra fonte, constam da mesa: Mário Barata, Francisco Luís de Almeida Salles, </w:t>
      </w:r>
      <w:proofErr w:type="spell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Anatol</w:t>
      </w:r>
      <w:proofErr w:type="spell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Rosenfeld, Walter George Durst, Nilo </w:t>
      </w:r>
      <w:proofErr w:type="spell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Scalzo</w:t>
      </w:r>
      <w:proofErr w:type="spell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e Roberto Civita. Trata-se provavelmente da formação original da mesa.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footnote5"/>
      <w:bookmarkEnd w:id="6"/>
      <w:proofErr w:type="gramStart"/>
      <w:r w:rsidRPr="00C740F1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5</w:t>
      </w:r>
      <w:r w:rsidRPr="00C740F1">
        <w:rPr>
          <w:rFonts w:ascii="Arial" w:eastAsia="Times New Roman" w:hAnsi="Arial" w:cs="Arial"/>
          <w:sz w:val="24"/>
          <w:szCs w:val="24"/>
          <w:lang w:eastAsia="pt-BR"/>
        </w:rPr>
        <w:t>  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>Esta</w:t>
      </w:r>
      <w:proofErr w:type="gram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referência é regular a partir desta data, embora não possa ser confirmada. Note que as referências a atividades acadêmicas em revistas internacionais são regularmente apresentadas de forma</w:t>
      </w:r>
      <w:r w:rsidRPr="00C740F1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>curiosa – professor de teoria na comunicação na USP, Embora esta atividade nunca tenha sido exercida, elas foram mantidas ao longo de anos. Conivência do autor? Veja por exemplo, a ocorrência também no Brasil em artigo: Em 73 a Bienal muda sua imagem.  </w:t>
      </w:r>
      <w:r w:rsidRPr="00C740F1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OESP,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> 10.09.72, p.9, que o apresenta como “professor de Teoria da Comunicação e Comunicação Estética da USP”.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40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40F1" w:rsidRPr="00C740F1" w:rsidRDefault="00C740F1" w:rsidP="00C7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footnote6"/>
      <w:bookmarkEnd w:id="7"/>
      <w:r w:rsidRPr="00C740F1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</w:t>
      </w:r>
      <w:r w:rsidRPr="00C740F1">
        <w:rPr>
          <w:rFonts w:ascii="Arial" w:eastAsia="Times New Roman" w:hAnsi="Arial" w:cs="Arial"/>
          <w:sz w:val="20"/>
          <w:szCs w:val="20"/>
          <w:lang w:eastAsia="pt-BR"/>
        </w:rPr>
        <w:t>   Em outra fonte, surge também palestra sobre “imagem/</w:t>
      </w:r>
      <w:proofErr w:type="spellStart"/>
      <w:proofErr w:type="gramStart"/>
      <w:r w:rsidRPr="00C740F1">
        <w:rPr>
          <w:rFonts w:ascii="Arial" w:eastAsia="Times New Roman" w:hAnsi="Arial" w:cs="Arial"/>
          <w:sz w:val="20"/>
          <w:szCs w:val="20"/>
          <w:lang w:eastAsia="pt-BR"/>
        </w:rPr>
        <w:t>texto”no</w:t>
      </w:r>
      <w:proofErr w:type="spellEnd"/>
      <w:proofErr w:type="gramEnd"/>
      <w:r w:rsidRPr="00C740F1">
        <w:rPr>
          <w:rFonts w:ascii="Arial" w:eastAsia="Times New Roman" w:hAnsi="Arial" w:cs="Arial"/>
          <w:sz w:val="20"/>
          <w:szCs w:val="20"/>
          <w:lang w:eastAsia="pt-BR"/>
        </w:rPr>
        <w:t xml:space="preserve"> mesmo local em 05.80.</w:t>
      </w:r>
    </w:p>
    <w:p w:rsidR="005E0AFE" w:rsidRDefault="005E0AFE"/>
    <w:sectPr w:rsidR="005E0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521A0"/>
    <w:multiLevelType w:val="multilevel"/>
    <w:tmpl w:val="424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F1"/>
    <w:rsid w:val="005E0AFE"/>
    <w:rsid w:val="00C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434E-4D83-4649-A65A-2889F50D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plus.com/download/vfcronologi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oplus.com/download/vfcronologi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plus.com/download/vfcronologi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toplus.com/download/vfcronologia.doc" TargetMode="External"/><Relationship Id="rId10" Type="http://schemas.openxmlformats.org/officeDocument/2006/relationships/hyperlink" Target="http://www.fotoplus.com/download/vfcronologi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plus.com/download/vfcronologia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3967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2022-07-06T17:54:00Z</dcterms:created>
  <dcterms:modified xsi:type="dcterms:W3CDTF">2022-07-06T17:56:00Z</dcterms:modified>
</cp:coreProperties>
</file>