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175479" w:rsidTr="009E6CB7">
        <w:trPr>
          <w:cantSplit/>
          <w:trHeight w:hRule="exact" w:val="851"/>
        </w:trPr>
        <w:tc>
          <w:tcPr>
            <w:tcW w:w="1276" w:type="dxa"/>
            <w:tcBorders>
              <w:bottom w:val="single" w:sz="4" w:space="0" w:color="auto"/>
            </w:tcBorders>
            <w:vAlign w:val="bottom"/>
          </w:tcPr>
          <w:p w:rsidR="009E6CB7" w:rsidRPr="00453FD6" w:rsidRDefault="009E6CB7" w:rsidP="009E6CB7">
            <w:pPr>
              <w:spacing w:after="80"/>
            </w:pPr>
            <w:bookmarkStart w:id="0" w:name="_GoBack"/>
            <w:bookmarkEnd w:id="0"/>
          </w:p>
        </w:tc>
        <w:tc>
          <w:tcPr>
            <w:tcW w:w="2268" w:type="dxa"/>
            <w:tcBorders>
              <w:bottom w:val="single" w:sz="4" w:space="0" w:color="auto"/>
            </w:tcBorders>
            <w:vAlign w:val="bottom"/>
          </w:tcPr>
          <w:p w:rsidR="009E6CB7" w:rsidRPr="00175479" w:rsidRDefault="000E3B39" w:rsidP="009E6CB7">
            <w:pPr>
              <w:spacing w:after="80" w:line="300" w:lineRule="exact"/>
              <w:rPr>
                <w:b/>
                <w:sz w:val="24"/>
                <w:szCs w:val="24"/>
              </w:rPr>
            </w:pPr>
            <w:r w:rsidRPr="00175479">
              <w:rPr>
                <w:sz w:val="28"/>
                <w:szCs w:val="28"/>
              </w:rPr>
              <w:t>United Nations</w:t>
            </w:r>
          </w:p>
        </w:tc>
        <w:tc>
          <w:tcPr>
            <w:tcW w:w="6095" w:type="dxa"/>
            <w:gridSpan w:val="2"/>
            <w:tcBorders>
              <w:bottom w:val="single" w:sz="4" w:space="0" w:color="auto"/>
            </w:tcBorders>
            <w:vAlign w:val="bottom"/>
          </w:tcPr>
          <w:p w:rsidR="009E6CB7" w:rsidRPr="00175479" w:rsidRDefault="004C1D12" w:rsidP="004C1D12">
            <w:pPr>
              <w:jc w:val="right"/>
            </w:pPr>
            <w:r w:rsidRPr="00175479">
              <w:rPr>
                <w:sz w:val="40"/>
              </w:rPr>
              <w:t>E</w:t>
            </w:r>
            <w:r w:rsidRPr="00175479">
              <w:t>/C.12/GC/22</w:t>
            </w:r>
          </w:p>
        </w:tc>
      </w:tr>
      <w:tr w:rsidR="009E6CB7" w:rsidRPr="00175479" w:rsidTr="009E6CB7">
        <w:trPr>
          <w:cantSplit/>
          <w:trHeight w:hRule="exact" w:val="2835"/>
        </w:trPr>
        <w:tc>
          <w:tcPr>
            <w:tcW w:w="1276" w:type="dxa"/>
            <w:tcBorders>
              <w:top w:val="single" w:sz="4" w:space="0" w:color="auto"/>
              <w:bottom w:val="single" w:sz="12" w:space="0" w:color="auto"/>
            </w:tcBorders>
          </w:tcPr>
          <w:p w:rsidR="009E6CB7" w:rsidRPr="00175479" w:rsidRDefault="002B61DF" w:rsidP="006A6264">
            <w:pPr>
              <w:spacing w:before="120"/>
              <w:jc w:val="center"/>
            </w:pPr>
            <w:r w:rsidRPr="00175479">
              <w:rPr>
                <w:noProof/>
                <w:lang w:val="en-US" w:eastAsia="zh-CN"/>
              </w:rPr>
              <w:drawing>
                <wp:inline distT="0" distB="0" distL="0" distR="0" wp14:anchorId="719DA0AC" wp14:editId="4729D12F">
                  <wp:extent cx="712470" cy="588010"/>
                  <wp:effectExtent l="0" t="0" r="0" b="254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439E" w:rsidRPr="00175479" w:rsidRDefault="000E3B39" w:rsidP="009E6CB7">
            <w:pPr>
              <w:spacing w:before="120" w:line="420" w:lineRule="exact"/>
              <w:rPr>
                <w:sz w:val="40"/>
                <w:szCs w:val="40"/>
              </w:rPr>
            </w:pPr>
            <w:r w:rsidRPr="00175479">
              <w:rPr>
                <w:b/>
                <w:sz w:val="40"/>
                <w:szCs w:val="40"/>
              </w:rPr>
              <w:t>Economic and Social Council</w:t>
            </w:r>
          </w:p>
        </w:tc>
        <w:tc>
          <w:tcPr>
            <w:tcW w:w="2835" w:type="dxa"/>
            <w:tcBorders>
              <w:top w:val="single" w:sz="4" w:space="0" w:color="auto"/>
              <w:bottom w:val="single" w:sz="12" w:space="0" w:color="auto"/>
            </w:tcBorders>
          </w:tcPr>
          <w:p w:rsidR="005A1F37" w:rsidRPr="00175479" w:rsidRDefault="004C1D12" w:rsidP="004C1D12">
            <w:pPr>
              <w:spacing w:before="240" w:line="240" w:lineRule="exact"/>
            </w:pPr>
            <w:r w:rsidRPr="00175479">
              <w:t>Distr.: General</w:t>
            </w:r>
          </w:p>
          <w:p w:rsidR="004C1D12" w:rsidRPr="00175479" w:rsidRDefault="000F03A9" w:rsidP="004C1D12">
            <w:pPr>
              <w:spacing w:line="240" w:lineRule="exact"/>
            </w:pPr>
            <w:r w:rsidRPr="00175479">
              <w:t xml:space="preserve">2 </w:t>
            </w:r>
            <w:r w:rsidR="002C341B">
              <w:t>May</w:t>
            </w:r>
            <w:r w:rsidR="004C1D12" w:rsidRPr="00175479">
              <w:t xml:space="preserve"> 2016</w:t>
            </w:r>
          </w:p>
          <w:p w:rsidR="004C1D12" w:rsidRPr="00175479" w:rsidRDefault="004C1D12" w:rsidP="004C1D12">
            <w:pPr>
              <w:spacing w:line="240" w:lineRule="exact"/>
            </w:pPr>
          </w:p>
          <w:p w:rsidR="00E716B6" w:rsidRPr="00175479" w:rsidRDefault="004C1D12" w:rsidP="00122DC7">
            <w:pPr>
              <w:spacing w:line="240" w:lineRule="exact"/>
            </w:pPr>
            <w:r w:rsidRPr="00175479">
              <w:t>Original: English</w:t>
            </w:r>
          </w:p>
        </w:tc>
      </w:tr>
    </w:tbl>
    <w:p w:rsidR="00E20A93" w:rsidRPr="00175479" w:rsidRDefault="00E20A93" w:rsidP="00E20A93">
      <w:pPr>
        <w:spacing w:before="120"/>
      </w:pPr>
      <w:r w:rsidRPr="00175479">
        <w:rPr>
          <w:b/>
          <w:sz w:val="24"/>
          <w:szCs w:val="24"/>
        </w:rPr>
        <w:t>Committee on Economic, Social and Cultural Rights</w:t>
      </w:r>
    </w:p>
    <w:p w:rsidR="00E20A93" w:rsidRPr="00175479" w:rsidRDefault="00E20A93">
      <w:pPr>
        <w:pStyle w:val="HChG"/>
      </w:pPr>
      <w:r w:rsidRPr="00175479">
        <w:tab/>
      </w:r>
      <w:r w:rsidRPr="00175479">
        <w:tab/>
      </w:r>
      <w:r w:rsidR="00D55B9C" w:rsidRPr="00175479">
        <w:t xml:space="preserve">General </w:t>
      </w:r>
      <w:r w:rsidR="004A634B" w:rsidRPr="00175479">
        <w:t>c</w:t>
      </w:r>
      <w:r w:rsidR="00D55B9C" w:rsidRPr="00175479">
        <w:t>omment No. 2</w:t>
      </w:r>
      <w:r w:rsidR="004C1D12" w:rsidRPr="00175479">
        <w:t>2</w:t>
      </w:r>
      <w:r w:rsidR="00D55B9C" w:rsidRPr="00175479">
        <w:t xml:space="preserve"> (2016) on the </w:t>
      </w:r>
      <w:r w:rsidR="000F03A9" w:rsidRPr="00175479">
        <w:t>r</w:t>
      </w:r>
      <w:r w:rsidR="00D55B9C" w:rsidRPr="00175479">
        <w:t>ight to sexual and reproductive health (article 12</w:t>
      </w:r>
      <w:r w:rsidR="001848B2" w:rsidRPr="00175479">
        <w:t xml:space="preserve"> of</w:t>
      </w:r>
      <w:r w:rsidR="00D55B9C" w:rsidRPr="00175479">
        <w:t xml:space="preserve"> the International Covenant on Economic, Social and Cultural Rights)</w:t>
      </w:r>
    </w:p>
    <w:p w:rsidR="00E20A93" w:rsidRPr="00175479" w:rsidRDefault="00E20A93" w:rsidP="00460A4E">
      <w:pPr>
        <w:pStyle w:val="HChG"/>
        <w:rPr>
          <w:rFonts w:eastAsia="Calibri"/>
          <w:w w:val="103"/>
          <w:lang w:eastAsia="zh-CN"/>
        </w:rPr>
      </w:pPr>
      <w:r w:rsidRPr="00175479">
        <w:rPr>
          <w:rFonts w:eastAsia="Calibri"/>
          <w:w w:val="103"/>
          <w:lang w:eastAsia="zh-CN"/>
        </w:rPr>
        <w:tab/>
      </w:r>
      <w:r w:rsidR="00460A4E" w:rsidRPr="00175479">
        <w:rPr>
          <w:rFonts w:eastAsia="Calibri"/>
          <w:w w:val="103"/>
          <w:lang w:eastAsia="zh-CN"/>
        </w:rPr>
        <w:t>I.</w:t>
      </w:r>
      <w:r w:rsidR="00460A4E" w:rsidRPr="00175479">
        <w:rPr>
          <w:rFonts w:eastAsia="Calibri"/>
          <w:w w:val="103"/>
          <w:lang w:eastAsia="zh-CN"/>
        </w:rPr>
        <w:tab/>
        <w:t>Introduction</w:t>
      </w:r>
    </w:p>
    <w:p w:rsidR="00E20A93" w:rsidRPr="00175479" w:rsidRDefault="00175479" w:rsidP="00175479">
      <w:pPr>
        <w:pStyle w:val="SingleTxtG"/>
      </w:pPr>
      <w:r w:rsidRPr="00175479">
        <w:t>1.</w:t>
      </w:r>
      <w:r w:rsidRPr="00175479">
        <w:tab/>
      </w:r>
      <w:r w:rsidR="00E20A93" w:rsidRPr="00175479">
        <w:t xml:space="preserve">The right to sexual and reproductive health is </w:t>
      </w:r>
      <w:r w:rsidR="00E20A93" w:rsidRPr="00175479">
        <w:rPr>
          <w:rFonts w:hint="eastAsia"/>
          <w:lang w:eastAsia="ko-KR"/>
        </w:rPr>
        <w:t xml:space="preserve">an </w:t>
      </w:r>
      <w:r w:rsidR="00113F74" w:rsidRPr="00175479">
        <w:rPr>
          <w:rFonts w:hint="eastAsia"/>
          <w:lang w:eastAsia="ko-KR"/>
        </w:rPr>
        <w:t>integral</w:t>
      </w:r>
      <w:r w:rsidR="00E20A93" w:rsidRPr="00175479">
        <w:rPr>
          <w:rFonts w:hint="eastAsia"/>
          <w:lang w:eastAsia="ko-KR"/>
        </w:rPr>
        <w:t xml:space="preserve"> </w:t>
      </w:r>
      <w:r w:rsidR="00E20A93" w:rsidRPr="00175479">
        <w:t>part of the right to health</w:t>
      </w:r>
      <w:r w:rsidR="00247A34" w:rsidRPr="00175479">
        <w:t xml:space="preserve"> enshrined in article 12 of the International Covenant on Economic, Social and Cultural Rights.</w:t>
      </w:r>
      <w:r w:rsidR="00B2162A" w:rsidRPr="00175479">
        <w:rPr>
          <w:rStyle w:val="FootnoteReference"/>
          <w:sz w:val="20"/>
        </w:rPr>
        <w:footnoteReference w:id="2"/>
      </w:r>
      <w:r w:rsidR="00E20A93" w:rsidRPr="00175479">
        <w:t xml:space="preserve"> </w:t>
      </w:r>
      <w:r w:rsidR="004208C4" w:rsidRPr="00175479">
        <w:rPr>
          <w:rFonts w:hint="eastAsia"/>
          <w:lang w:eastAsia="ko-KR"/>
        </w:rPr>
        <w:t>It</w:t>
      </w:r>
      <w:r w:rsidR="00E20A93" w:rsidRPr="00175479">
        <w:rPr>
          <w:lang w:eastAsia="ko-KR"/>
        </w:rPr>
        <w:t xml:space="preserve"> </w:t>
      </w:r>
      <w:r w:rsidR="00E20A93" w:rsidRPr="00175479">
        <w:t xml:space="preserve">is </w:t>
      </w:r>
      <w:r w:rsidR="004208C4" w:rsidRPr="00175479">
        <w:rPr>
          <w:rFonts w:hint="eastAsia"/>
          <w:lang w:eastAsia="ko-KR"/>
        </w:rPr>
        <w:t xml:space="preserve">also </w:t>
      </w:r>
      <w:r w:rsidR="00247A34" w:rsidRPr="00175479">
        <w:t xml:space="preserve">reflected </w:t>
      </w:r>
      <w:r w:rsidR="00E20A93" w:rsidRPr="00175479">
        <w:t xml:space="preserve">in </w:t>
      </w:r>
      <w:r w:rsidR="00247A34" w:rsidRPr="00175479">
        <w:t xml:space="preserve">other </w:t>
      </w:r>
      <w:r w:rsidR="00E20A93" w:rsidRPr="00175479">
        <w:t>international human rights instruments.</w:t>
      </w:r>
      <w:r w:rsidR="00E20A93" w:rsidRPr="00175479">
        <w:rPr>
          <w:vertAlign w:val="superscript"/>
        </w:rPr>
        <w:footnoteReference w:id="3"/>
      </w:r>
      <w:r w:rsidR="00E20A93" w:rsidRPr="00175479">
        <w:t xml:space="preserve"> The adoption of the Programme of Action</w:t>
      </w:r>
      <w:r w:rsidR="00E20A93" w:rsidRPr="00175479">
        <w:rPr>
          <w:lang w:eastAsia="ko-KR"/>
        </w:rPr>
        <w:t xml:space="preserve"> </w:t>
      </w:r>
      <w:r w:rsidR="008418F1" w:rsidRPr="00175479">
        <w:rPr>
          <w:lang w:eastAsia="ko-KR"/>
        </w:rPr>
        <w:t>of</w:t>
      </w:r>
      <w:r w:rsidR="004D3AE4" w:rsidRPr="00175479">
        <w:rPr>
          <w:rFonts w:hint="eastAsia"/>
          <w:lang w:eastAsia="ko-KR"/>
        </w:rPr>
        <w:t xml:space="preserve"> the International Conference </w:t>
      </w:r>
      <w:r w:rsidR="004D3AE4" w:rsidRPr="00175479">
        <w:rPr>
          <w:lang w:eastAsia="ko-KR"/>
        </w:rPr>
        <w:t xml:space="preserve">on Population and Development </w:t>
      </w:r>
      <w:r w:rsidR="00E20A93" w:rsidRPr="00175479">
        <w:rPr>
          <w:lang w:eastAsia="ko-KR"/>
        </w:rPr>
        <w:t>in 1994</w:t>
      </w:r>
      <w:r w:rsidR="00E20A93" w:rsidRPr="00175479">
        <w:t xml:space="preserve"> </w:t>
      </w:r>
      <w:r w:rsidR="00247A34" w:rsidRPr="00175479">
        <w:t xml:space="preserve">further highlighted </w:t>
      </w:r>
      <w:r w:rsidR="00E20A93" w:rsidRPr="00175479">
        <w:t>reproductive and sexual health issues within the human rights framework</w:t>
      </w:r>
      <w:r w:rsidR="00A35AB9" w:rsidRPr="00175479">
        <w:rPr>
          <w:lang w:eastAsia="ko-KR"/>
        </w:rPr>
        <w:t>.</w:t>
      </w:r>
      <w:r w:rsidR="00E20A93" w:rsidRPr="00175479">
        <w:rPr>
          <w:rStyle w:val="FootnoteReference"/>
          <w:sz w:val="20"/>
        </w:rPr>
        <w:footnoteReference w:id="4"/>
      </w:r>
      <w:r w:rsidR="00E20A93" w:rsidRPr="00175479">
        <w:t xml:space="preserve"> Since then, international </w:t>
      </w:r>
      <w:r w:rsidR="00E20A93" w:rsidRPr="00175479">
        <w:rPr>
          <w:lang w:eastAsia="ko-KR"/>
        </w:rPr>
        <w:t xml:space="preserve">and regional </w:t>
      </w:r>
      <w:r w:rsidR="00E20A93" w:rsidRPr="00175479">
        <w:t xml:space="preserve">human rights standards </w:t>
      </w:r>
      <w:r w:rsidR="00E20A93" w:rsidRPr="00175479">
        <w:rPr>
          <w:lang w:eastAsia="ko-KR"/>
        </w:rPr>
        <w:t xml:space="preserve">and jurisprudence </w:t>
      </w:r>
      <w:r w:rsidR="00E20A93" w:rsidRPr="00175479">
        <w:t xml:space="preserve">related to </w:t>
      </w:r>
      <w:r w:rsidR="004D3AE4" w:rsidRPr="00175479">
        <w:rPr>
          <w:lang w:eastAsia="ko-KR"/>
        </w:rPr>
        <w:t xml:space="preserve">the right to </w:t>
      </w:r>
      <w:r w:rsidR="00E20A93" w:rsidRPr="00175479">
        <w:t xml:space="preserve">sexual and reproductive </w:t>
      </w:r>
      <w:r w:rsidR="00E20A93" w:rsidRPr="00175479">
        <w:rPr>
          <w:lang w:eastAsia="ko-KR"/>
        </w:rPr>
        <w:t>health</w:t>
      </w:r>
      <w:r w:rsidR="00E20A93" w:rsidRPr="00175479">
        <w:t xml:space="preserve"> have considerably evolved</w:t>
      </w:r>
      <w:r w:rsidR="00C73FFD" w:rsidRPr="00175479">
        <w:rPr>
          <w:lang w:eastAsia="ko-KR"/>
        </w:rPr>
        <w:t>.</w:t>
      </w:r>
      <w:r w:rsidR="00094E5F" w:rsidRPr="00175479">
        <w:rPr>
          <w:lang w:eastAsia="ko-KR"/>
        </w:rPr>
        <w:t xml:space="preserve"> </w:t>
      </w:r>
      <w:r w:rsidR="00590B98" w:rsidRPr="00175479">
        <w:rPr>
          <w:lang w:eastAsia="ko-KR"/>
        </w:rPr>
        <w:t>M</w:t>
      </w:r>
      <w:r w:rsidR="00113346" w:rsidRPr="00175479">
        <w:rPr>
          <w:lang w:eastAsia="ko-KR"/>
        </w:rPr>
        <w:t>ost recent</w:t>
      </w:r>
      <w:r w:rsidR="00A35AB9" w:rsidRPr="00175479">
        <w:rPr>
          <w:lang w:eastAsia="ko-KR"/>
        </w:rPr>
        <w:t>ly</w:t>
      </w:r>
      <w:r w:rsidR="00590B98" w:rsidRPr="00175479">
        <w:rPr>
          <w:lang w:eastAsia="ko-KR"/>
        </w:rPr>
        <w:t>,</w:t>
      </w:r>
      <w:r w:rsidR="00A35AB9" w:rsidRPr="00175479">
        <w:rPr>
          <w:lang w:eastAsia="ko-KR"/>
        </w:rPr>
        <w:t xml:space="preserve"> </w:t>
      </w:r>
      <w:r w:rsidR="00590B98" w:rsidRPr="00175479">
        <w:rPr>
          <w:lang w:eastAsia="ko-KR"/>
        </w:rPr>
        <w:t xml:space="preserve">the </w:t>
      </w:r>
      <w:r w:rsidR="00A35AB9" w:rsidRPr="00175479">
        <w:rPr>
          <w:lang w:eastAsia="ko-KR"/>
        </w:rPr>
        <w:t xml:space="preserve">2030 Agenda for </w:t>
      </w:r>
      <w:r w:rsidR="00113346" w:rsidRPr="00175479">
        <w:rPr>
          <w:lang w:eastAsia="ko-KR"/>
        </w:rPr>
        <w:t>Sustainable Development</w:t>
      </w:r>
      <w:r w:rsidR="00247A34" w:rsidRPr="00175479">
        <w:rPr>
          <w:lang w:eastAsia="ko-KR"/>
        </w:rPr>
        <w:t xml:space="preserve"> includes goals and targets to be achieved in the area of sexual and reproductive health</w:t>
      </w:r>
      <w:r w:rsidR="00113346" w:rsidRPr="00175479">
        <w:rPr>
          <w:lang w:eastAsia="ko-KR"/>
        </w:rPr>
        <w:t>.</w:t>
      </w:r>
      <w:r w:rsidR="00113346" w:rsidRPr="00175479">
        <w:rPr>
          <w:rStyle w:val="FootnoteReference"/>
          <w:sz w:val="20"/>
          <w:lang w:eastAsia="ko-KR"/>
        </w:rPr>
        <w:footnoteReference w:id="5"/>
      </w:r>
      <w:r w:rsidR="00C758D9">
        <w:rPr>
          <w:lang w:eastAsia="ko-KR"/>
        </w:rPr>
        <w:t xml:space="preserve"> </w:t>
      </w:r>
    </w:p>
    <w:p w:rsidR="00E20A93" w:rsidRPr="00175479" w:rsidRDefault="00C758D9" w:rsidP="00175479">
      <w:pPr>
        <w:pStyle w:val="SingleTxtG"/>
      </w:pPr>
      <w:r w:rsidRPr="00C758D9">
        <w:rPr>
          <w:noProof/>
          <w:lang w:val="en-US" w:eastAsia="ko-KR"/>
        </w:rPr>
        <w:drawing>
          <wp:anchor distT="0" distB="0" distL="114300" distR="114300" simplePos="0" relativeHeight="251659264" behindDoc="0" locked="0" layoutInCell="1" allowOverlap="1" wp14:anchorId="4AE852A8" wp14:editId="4DB7DC55">
            <wp:simplePos x="0" y="0"/>
            <wp:positionH relativeFrom="margin">
              <wp:posOffset>4185920</wp:posOffset>
            </wp:positionH>
            <wp:positionV relativeFrom="margin">
              <wp:posOffset>8222615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sidR="00175479" w:rsidRPr="00175479">
        <w:t>2.</w:t>
      </w:r>
      <w:r w:rsidR="00175479" w:rsidRPr="00175479">
        <w:tab/>
      </w:r>
      <w:r w:rsidR="00247A34" w:rsidRPr="00175479">
        <w:rPr>
          <w:lang w:eastAsia="ko-KR"/>
        </w:rPr>
        <w:t>Due to</w:t>
      </w:r>
      <w:r w:rsidR="00242253" w:rsidRPr="00175479">
        <w:rPr>
          <w:lang w:eastAsia="ko-KR"/>
        </w:rPr>
        <w:t xml:space="preserve"> </w:t>
      </w:r>
      <w:r w:rsidR="00247A34" w:rsidRPr="00175479">
        <w:t xml:space="preserve">numerous </w:t>
      </w:r>
      <w:r w:rsidR="00247A34" w:rsidRPr="00175479">
        <w:rPr>
          <w:rFonts w:hint="eastAsia"/>
          <w:lang w:eastAsia="ko-KR"/>
        </w:rPr>
        <w:t>legal, procedural, practical and social barriers</w:t>
      </w:r>
      <w:r w:rsidR="005B4801" w:rsidRPr="00175479">
        <w:rPr>
          <w:lang w:eastAsia="ko-KR"/>
        </w:rPr>
        <w:t>,</w:t>
      </w:r>
      <w:r w:rsidR="009440B4" w:rsidRPr="00175479">
        <w:rPr>
          <w:rFonts w:hint="eastAsia"/>
          <w:lang w:eastAsia="ko-KR"/>
        </w:rPr>
        <w:t xml:space="preserve"> </w:t>
      </w:r>
      <w:r w:rsidR="00247A34" w:rsidRPr="00175479">
        <w:t xml:space="preserve">access to the full range of sexual and reproductive health </w:t>
      </w:r>
      <w:r w:rsidR="00247A34" w:rsidRPr="00175479">
        <w:rPr>
          <w:rFonts w:hint="eastAsia"/>
          <w:lang w:eastAsia="ko-KR"/>
        </w:rPr>
        <w:t xml:space="preserve">facilities, </w:t>
      </w:r>
      <w:r w:rsidR="00247A34" w:rsidRPr="00175479">
        <w:t>services</w:t>
      </w:r>
      <w:r w:rsidR="00247A34" w:rsidRPr="00175479">
        <w:rPr>
          <w:rFonts w:hint="eastAsia"/>
          <w:lang w:eastAsia="ko-KR"/>
        </w:rPr>
        <w:t>, goods and information</w:t>
      </w:r>
      <w:r w:rsidR="005B4801" w:rsidRPr="00175479">
        <w:rPr>
          <w:lang w:eastAsia="ko-KR"/>
        </w:rPr>
        <w:t xml:space="preserve"> is seriously restricted</w:t>
      </w:r>
      <w:r w:rsidR="00247A34" w:rsidRPr="00175479">
        <w:rPr>
          <w:rFonts w:hint="eastAsia"/>
          <w:lang w:eastAsia="ko-KR"/>
        </w:rPr>
        <w:t xml:space="preserve">. </w:t>
      </w:r>
      <w:r w:rsidR="005B4801" w:rsidRPr="00175479">
        <w:rPr>
          <w:lang w:eastAsia="ko-KR"/>
        </w:rPr>
        <w:t xml:space="preserve">In fact, </w:t>
      </w:r>
      <w:r w:rsidR="00E20A93" w:rsidRPr="00175479">
        <w:t>the full enjoyment of the right to sexual and reproductive health remains a distant goal</w:t>
      </w:r>
      <w:r w:rsidR="00E20A93" w:rsidRPr="00175479">
        <w:rPr>
          <w:lang w:eastAsia="ko-KR"/>
        </w:rPr>
        <w:t xml:space="preserve"> f</w:t>
      </w:r>
      <w:r w:rsidR="00E20A93" w:rsidRPr="00175479">
        <w:t>or millions of people</w:t>
      </w:r>
      <w:r w:rsidR="004D3AE4" w:rsidRPr="00175479">
        <w:rPr>
          <w:rFonts w:hint="eastAsia"/>
          <w:lang w:eastAsia="ko-KR"/>
        </w:rPr>
        <w:t>, especially for women and girls,</w:t>
      </w:r>
      <w:r w:rsidR="00E20A93" w:rsidRPr="00175479">
        <w:t xml:space="preserve"> throughout </w:t>
      </w:r>
      <w:r w:rsidR="00E20A93" w:rsidRPr="00175479">
        <w:lastRenderedPageBreak/>
        <w:t>the world</w:t>
      </w:r>
      <w:r w:rsidR="00E20A93" w:rsidRPr="00175479">
        <w:rPr>
          <w:rFonts w:hint="eastAsia"/>
          <w:lang w:eastAsia="ko-KR"/>
        </w:rPr>
        <w:t xml:space="preserve">. </w:t>
      </w:r>
      <w:r w:rsidR="00E54290" w:rsidRPr="00175479">
        <w:rPr>
          <w:lang w:eastAsia="ko-KR"/>
        </w:rPr>
        <w:t>C</w:t>
      </w:r>
      <w:r w:rsidR="00247A34" w:rsidRPr="00175479">
        <w:rPr>
          <w:rFonts w:hint="eastAsia"/>
          <w:lang w:eastAsia="ko-KR"/>
        </w:rPr>
        <w:t xml:space="preserve">ertain </w:t>
      </w:r>
      <w:r w:rsidR="005B4801" w:rsidRPr="00175479">
        <w:rPr>
          <w:lang w:eastAsia="ko-KR"/>
        </w:rPr>
        <w:t xml:space="preserve">individuals and </w:t>
      </w:r>
      <w:r w:rsidR="00247A34" w:rsidRPr="00175479">
        <w:rPr>
          <w:rFonts w:hint="eastAsia"/>
        </w:rPr>
        <w:t>population</w:t>
      </w:r>
      <w:r w:rsidR="00247A34" w:rsidRPr="00175479">
        <w:rPr>
          <w:rFonts w:hint="eastAsia"/>
          <w:lang w:eastAsia="ko-KR"/>
        </w:rPr>
        <w:t xml:space="preserve"> groups</w:t>
      </w:r>
      <w:r w:rsidR="005B4801" w:rsidRPr="00175479">
        <w:rPr>
          <w:lang w:eastAsia="ko-KR"/>
        </w:rPr>
        <w:t xml:space="preserve"> that experience multiple and intersecting forms of discrimination that </w:t>
      </w:r>
      <w:r w:rsidR="00C73FFD" w:rsidRPr="00175479">
        <w:rPr>
          <w:lang w:eastAsia="ko-KR"/>
        </w:rPr>
        <w:t>exacerbate</w:t>
      </w:r>
      <w:r w:rsidR="005B4801" w:rsidRPr="00175479">
        <w:rPr>
          <w:lang w:eastAsia="ko-KR"/>
        </w:rPr>
        <w:t xml:space="preserve"> exclusion</w:t>
      </w:r>
      <w:r w:rsidR="00247A34" w:rsidRPr="00175479">
        <w:t xml:space="preserve"> </w:t>
      </w:r>
      <w:r w:rsidR="005B4801" w:rsidRPr="00175479">
        <w:t xml:space="preserve">in both law and practice, such as </w:t>
      </w:r>
      <w:r w:rsidR="00744EE4" w:rsidRPr="00175479">
        <w:rPr>
          <w:rFonts w:hint="eastAsia"/>
          <w:lang w:eastAsia="ko-KR"/>
        </w:rPr>
        <w:t>lesbian, gay, bisexual, transgender and intersex</w:t>
      </w:r>
      <w:r w:rsidR="009322D0" w:rsidRPr="00175479">
        <w:rPr>
          <w:rFonts w:hint="eastAsia"/>
          <w:lang w:eastAsia="ko-KR"/>
        </w:rPr>
        <w:t xml:space="preserve"> persons</w:t>
      </w:r>
      <w:r w:rsidR="00C90B83" w:rsidRPr="00175479">
        <w:rPr>
          <w:rStyle w:val="FootnoteReference"/>
          <w:sz w:val="20"/>
          <w:lang w:eastAsia="ko-KR"/>
        </w:rPr>
        <w:footnoteReference w:id="6"/>
      </w:r>
      <w:r w:rsidR="005B4801" w:rsidRPr="00175479">
        <w:t xml:space="preserve"> and persons with disabilities, </w:t>
      </w:r>
      <w:r w:rsidR="00247A34" w:rsidRPr="00175479">
        <w:rPr>
          <w:rFonts w:hint="eastAsia"/>
          <w:lang w:eastAsia="ko-KR"/>
        </w:rPr>
        <w:t xml:space="preserve">the full enjoyment of </w:t>
      </w:r>
      <w:r w:rsidR="00247A34" w:rsidRPr="00175479">
        <w:t>th</w:t>
      </w:r>
      <w:r w:rsidR="00247A34" w:rsidRPr="00175479">
        <w:rPr>
          <w:rFonts w:hint="eastAsia"/>
          <w:lang w:eastAsia="ko-KR"/>
        </w:rPr>
        <w:t>e</w:t>
      </w:r>
      <w:r w:rsidR="00247A34" w:rsidRPr="00175479">
        <w:t xml:space="preserve"> </w:t>
      </w:r>
      <w:r w:rsidR="00247A34" w:rsidRPr="00175479">
        <w:rPr>
          <w:rFonts w:hint="eastAsia"/>
          <w:lang w:eastAsia="ko-KR"/>
        </w:rPr>
        <w:t>right to sexual and reproductive health</w:t>
      </w:r>
      <w:r w:rsidR="00247A34" w:rsidRPr="00175479">
        <w:t xml:space="preserve"> is</w:t>
      </w:r>
      <w:r w:rsidR="00247A34" w:rsidRPr="00175479">
        <w:rPr>
          <w:lang w:eastAsia="ko-KR"/>
        </w:rPr>
        <w:t xml:space="preserve"> </w:t>
      </w:r>
      <w:r w:rsidR="008D5073" w:rsidRPr="00175479">
        <w:t>further restricted</w:t>
      </w:r>
      <w:r w:rsidR="00247A34" w:rsidRPr="00175479">
        <w:t>.</w:t>
      </w:r>
    </w:p>
    <w:p w:rsidR="00113346" w:rsidRPr="00175479" w:rsidRDefault="00175479" w:rsidP="00175479">
      <w:pPr>
        <w:pStyle w:val="SingleTxtG"/>
        <w:rPr>
          <w:lang w:eastAsia="ko-KR"/>
        </w:rPr>
      </w:pPr>
      <w:r w:rsidRPr="00175479">
        <w:rPr>
          <w:lang w:eastAsia="ko-KR"/>
        </w:rPr>
        <w:t>3.</w:t>
      </w:r>
      <w:r w:rsidRPr="00175479">
        <w:rPr>
          <w:lang w:eastAsia="ko-KR"/>
        </w:rPr>
        <w:tab/>
      </w:r>
      <w:r w:rsidR="00E20A93" w:rsidRPr="00175479">
        <w:t>Th</w:t>
      </w:r>
      <w:r w:rsidR="00E06908" w:rsidRPr="00175479">
        <w:t>e present</w:t>
      </w:r>
      <w:r w:rsidR="00E20A93" w:rsidRPr="00175479">
        <w:t xml:space="preserve"> </w:t>
      </w:r>
      <w:r w:rsidR="00E06908" w:rsidRPr="00175479">
        <w:t>g</w:t>
      </w:r>
      <w:r w:rsidR="00E20A93" w:rsidRPr="00175479">
        <w:t xml:space="preserve">eneral </w:t>
      </w:r>
      <w:r w:rsidR="00E06908" w:rsidRPr="00175479">
        <w:t>c</w:t>
      </w:r>
      <w:r w:rsidR="00E20A93" w:rsidRPr="00175479">
        <w:t xml:space="preserve">omment </w:t>
      </w:r>
      <w:r w:rsidR="00E06908" w:rsidRPr="00175479">
        <w:rPr>
          <w:lang w:eastAsia="ko-KR"/>
        </w:rPr>
        <w:t xml:space="preserve">is aimed at assisting </w:t>
      </w:r>
      <w:r w:rsidR="00E20A93" w:rsidRPr="00175479">
        <w:t>State parties</w:t>
      </w:r>
      <w:r w:rsidR="00E06908" w:rsidRPr="00175479">
        <w:t xml:space="preserve"> in their</w:t>
      </w:r>
      <w:r w:rsidR="00E20A93" w:rsidRPr="00175479">
        <w:t xml:space="preserve"> implementation of the Covenant </w:t>
      </w:r>
      <w:r w:rsidR="00E20A93" w:rsidRPr="00175479">
        <w:rPr>
          <w:rFonts w:hint="eastAsia"/>
          <w:lang w:eastAsia="ko-KR"/>
        </w:rPr>
        <w:t xml:space="preserve">and </w:t>
      </w:r>
      <w:r w:rsidR="00437401" w:rsidRPr="00175479">
        <w:rPr>
          <w:lang w:eastAsia="ko-KR"/>
        </w:rPr>
        <w:t>fulfil</w:t>
      </w:r>
      <w:r w:rsidR="00E06908" w:rsidRPr="00175479">
        <w:rPr>
          <w:lang w:eastAsia="ko-KR"/>
        </w:rPr>
        <w:t>ling</w:t>
      </w:r>
      <w:r w:rsidR="00E20A93" w:rsidRPr="00175479">
        <w:rPr>
          <w:rFonts w:hint="eastAsia"/>
          <w:lang w:eastAsia="ko-KR"/>
        </w:rPr>
        <w:t xml:space="preserve"> their reporting obligations </w:t>
      </w:r>
      <w:r w:rsidR="00242253" w:rsidRPr="00175479">
        <w:rPr>
          <w:lang w:eastAsia="ko-KR"/>
        </w:rPr>
        <w:t>thereunder</w:t>
      </w:r>
      <w:r w:rsidR="00E20A93" w:rsidRPr="00175479">
        <w:rPr>
          <w:rFonts w:hint="eastAsia"/>
          <w:lang w:eastAsia="ko-KR"/>
        </w:rPr>
        <w:t xml:space="preserve">. It concerns primarily </w:t>
      </w:r>
      <w:r w:rsidR="00E06908" w:rsidRPr="00175479">
        <w:rPr>
          <w:lang w:eastAsia="ko-KR"/>
        </w:rPr>
        <w:t xml:space="preserve">the obligation of </w:t>
      </w:r>
      <w:r w:rsidR="00E20A93" w:rsidRPr="00175479">
        <w:rPr>
          <w:rFonts w:hint="eastAsia"/>
          <w:lang w:eastAsia="ko-KR"/>
        </w:rPr>
        <w:t>States parties to ensure every individual</w:t>
      </w:r>
      <w:r w:rsidR="00E20A93" w:rsidRPr="00175479">
        <w:rPr>
          <w:lang w:eastAsia="ko-KR"/>
        </w:rPr>
        <w:t>’</w:t>
      </w:r>
      <w:r w:rsidR="00E20A93" w:rsidRPr="00175479">
        <w:rPr>
          <w:rFonts w:hint="eastAsia"/>
          <w:lang w:eastAsia="ko-KR"/>
        </w:rPr>
        <w:t>s enjoyment of the right to sexual and reproductive health</w:t>
      </w:r>
      <w:r w:rsidR="00242253" w:rsidRPr="00175479">
        <w:rPr>
          <w:lang w:eastAsia="ko-KR"/>
        </w:rPr>
        <w:t>, as</w:t>
      </w:r>
      <w:r w:rsidR="00E20A93" w:rsidRPr="00175479">
        <w:rPr>
          <w:rFonts w:hint="eastAsia"/>
          <w:lang w:eastAsia="ko-KR"/>
        </w:rPr>
        <w:t xml:space="preserve"> required under article 12</w:t>
      </w:r>
      <w:r w:rsidR="009440B4" w:rsidRPr="00175479">
        <w:rPr>
          <w:rFonts w:hint="eastAsia"/>
          <w:lang w:eastAsia="ko-KR"/>
        </w:rPr>
        <w:t>, but</w:t>
      </w:r>
      <w:r w:rsidR="0015092E" w:rsidRPr="00175479">
        <w:rPr>
          <w:rFonts w:hint="eastAsia"/>
          <w:lang w:eastAsia="ko-KR"/>
        </w:rPr>
        <w:t xml:space="preserve"> is </w:t>
      </w:r>
      <w:r w:rsidR="009440B4" w:rsidRPr="00175479">
        <w:rPr>
          <w:rFonts w:hint="eastAsia"/>
          <w:lang w:eastAsia="ko-KR"/>
        </w:rPr>
        <w:t xml:space="preserve">also </w:t>
      </w:r>
      <w:r w:rsidR="0015092E" w:rsidRPr="00175479">
        <w:rPr>
          <w:rFonts w:hint="eastAsia"/>
          <w:lang w:eastAsia="ko-KR"/>
        </w:rPr>
        <w:t>related to other provisions</w:t>
      </w:r>
      <w:r w:rsidR="00E20A93" w:rsidRPr="00175479">
        <w:rPr>
          <w:rFonts w:hint="eastAsia"/>
          <w:lang w:eastAsia="ko-KR"/>
        </w:rPr>
        <w:t xml:space="preserve"> of the Covenant</w:t>
      </w:r>
      <w:r w:rsidR="0015092E" w:rsidRPr="00175479">
        <w:rPr>
          <w:rFonts w:hint="eastAsia"/>
          <w:lang w:eastAsia="ko-KR"/>
        </w:rPr>
        <w:t>.</w:t>
      </w:r>
    </w:p>
    <w:p w:rsidR="00E20A93" w:rsidRPr="00175479" w:rsidRDefault="00175479" w:rsidP="00175479">
      <w:pPr>
        <w:pStyle w:val="SingleTxtG"/>
        <w:rPr>
          <w:lang w:eastAsia="ko-KR"/>
        </w:rPr>
      </w:pPr>
      <w:r w:rsidRPr="00175479">
        <w:rPr>
          <w:lang w:eastAsia="ko-KR"/>
        </w:rPr>
        <w:t>4.</w:t>
      </w:r>
      <w:r w:rsidRPr="00175479">
        <w:rPr>
          <w:lang w:eastAsia="ko-KR"/>
        </w:rPr>
        <w:tab/>
      </w:r>
      <w:r w:rsidR="00051F35" w:rsidRPr="00175479">
        <w:rPr>
          <w:rFonts w:hint="eastAsia"/>
          <w:lang w:eastAsia="ko-KR"/>
        </w:rPr>
        <w:t>I</w:t>
      </w:r>
      <w:r w:rsidR="00862015" w:rsidRPr="00175479">
        <w:rPr>
          <w:rFonts w:hint="eastAsia"/>
          <w:lang w:eastAsia="ko-KR"/>
        </w:rPr>
        <w:t xml:space="preserve">n its </w:t>
      </w:r>
      <w:r w:rsidR="00E06908" w:rsidRPr="00175479">
        <w:rPr>
          <w:lang w:eastAsia="ko-KR"/>
        </w:rPr>
        <w:t>g</w:t>
      </w:r>
      <w:r w:rsidR="00862015" w:rsidRPr="00175479">
        <w:rPr>
          <w:rFonts w:hint="eastAsia"/>
          <w:lang w:eastAsia="ko-KR"/>
        </w:rPr>
        <w:t xml:space="preserve">eneral </w:t>
      </w:r>
      <w:r w:rsidR="00E06908" w:rsidRPr="00175479">
        <w:rPr>
          <w:lang w:eastAsia="ko-KR"/>
        </w:rPr>
        <w:t>c</w:t>
      </w:r>
      <w:r w:rsidR="00862015" w:rsidRPr="00175479">
        <w:rPr>
          <w:rFonts w:hint="eastAsia"/>
          <w:lang w:eastAsia="ko-KR"/>
        </w:rPr>
        <w:t xml:space="preserve">omment </w:t>
      </w:r>
      <w:r w:rsidR="00862015" w:rsidRPr="00175479">
        <w:rPr>
          <w:lang w:eastAsia="ko-KR"/>
        </w:rPr>
        <w:t>No. 14</w:t>
      </w:r>
      <w:r w:rsidR="00926669" w:rsidRPr="00175479">
        <w:rPr>
          <w:lang w:eastAsia="ko-KR"/>
        </w:rPr>
        <w:t xml:space="preserve"> (2000)</w:t>
      </w:r>
      <w:r w:rsidR="00862015" w:rsidRPr="00175479">
        <w:rPr>
          <w:lang w:eastAsia="ko-KR"/>
        </w:rPr>
        <w:t xml:space="preserve"> on </w:t>
      </w:r>
      <w:r w:rsidR="004B4B45" w:rsidRPr="00175479">
        <w:rPr>
          <w:lang w:eastAsia="ko-KR"/>
        </w:rPr>
        <w:t>the right to the highest attainable standard of health</w:t>
      </w:r>
      <w:r w:rsidR="003672E6" w:rsidRPr="00175479">
        <w:rPr>
          <w:lang w:eastAsia="ko-KR"/>
        </w:rPr>
        <w:t xml:space="preserve"> </w:t>
      </w:r>
      <w:r w:rsidR="003672E6" w:rsidRPr="00175479">
        <w:t>(article 12 of the International Covenant on Economic, Social and Cultural Rights)</w:t>
      </w:r>
      <w:r w:rsidR="004B4B45" w:rsidRPr="00175479">
        <w:rPr>
          <w:lang w:eastAsia="ko-KR"/>
        </w:rPr>
        <w:t xml:space="preserve">, </w:t>
      </w:r>
      <w:r w:rsidR="00051F35" w:rsidRPr="00175479">
        <w:rPr>
          <w:lang w:eastAsia="ko-KR"/>
        </w:rPr>
        <w:t>the Committee has already addressed in part the issue of sexual and reproductive health.</w:t>
      </w:r>
      <w:r w:rsidR="00051F35" w:rsidRPr="00175479">
        <w:rPr>
          <w:rFonts w:hint="eastAsia"/>
          <w:lang w:eastAsia="ko-KR"/>
        </w:rPr>
        <w:t xml:space="preserve"> C</w:t>
      </w:r>
      <w:r w:rsidR="004B4B45" w:rsidRPr="00175479">
        <w:rPr>
          <w:rFonts w:hint="eastAsia"/>
          <w:lang w:eastAsia="ko-KR"/>
        </w:rPr>
        <w:t>onsidering the continuing grave violations of th</w:t>
      </w:r>
      <w:r w:rsidR="00242253" w:rsidRPr="00175479">
        <w:rPr>
          <w:lang w:eastAsia="ko-KR"/>
        </w:rPr>
        <w:t>is</w:t>
      </w:r>
      <w:r w:rsidR="004B4B45" w:rsidRPr="00175479">
        <w:rPr>
          <w:rFonts w:hint="eastAsia"/>
          <w:lang w:eastAsia="ko-KR"/>
        </w:rPr>
        <w:t xml:space="preserve"> right, </w:t>
      </w:r>
      <w:r w:rsidR="00051F35" w:rsidRPr="00175479">
        <w:rPr>
          <w:rFonts w:hint="eastAsia"/>
          <w:lang w:eastAsia="ko-KR"/>
        </w:rPr>
        <w:t xml:space="preserve">however, </w:t>
      </w:r>
      <w:r w:rsidR="004B4B45" w:rsidRPr="00175479">
        <w:rPr>
          <w:rFonts w:hint="eastAsia"/>
          <w:lang w:eastAsia="ko-KR"/>
        </w:rPr>
        <w:t>the C</w:t>
      </w:r>
      <w:r w:rsidR="00051F35" w:rsidRPr="00175479">
        <w:rPr>
          <w:rFonts w:hint="eastAsia"/>
          <w:lang w:eastAsia="ko-KR"/>
        </w:rPr>
        <w:t xml:space="preserve">ommittee </w:t>
      </w:r>
      <w:r w:rsidR="00E06908" w:rsidRPr="00175479">
        <w:rPr>
          <w:lang w:eastAsia="ko-KR"/>
        </w:rPr>
        <w:t xml:space="preserve">is of the </w:t>
      </w:r>
      <w:r w:rsidR="00051F35" w:rsidRPr="00175479">
        <w:rPr>
          <w:rFonts w:hint="eastAsia"/>
          <w:lang w:eastAsia="ko-KR"/>
        </w:rPr>
        <w:t>view that the issue</w:t>
      </w:r>
      <w:r w:rsidR="004B4B45" w:rsidRPr="00175479">
        <w:rPr>
          <w:rFonts w:hint="eastAsia"/>
          <w:lang w:eastAsia="ko-KR"/>
        </w:rPr>
        <w:t xml:space="preserve"> deserve</w:t>
      </w:r>
      <w:r w:rsidR="00C00FE1" w:rsidRPr="00175479">
        <w:rPr>
          <w:rFonts w:hint="eastAsia"/>
          <w:lang w:eastAsia="ko-KR"/>
        </w:rPr>
        <w:t>s</w:t>
      </w:r>
      <w:r w:rsidR="004B4B45" w:rsidRPr="00175479">
        <w:rPr>
          <w:rFonts w:hint="eastAsia"/>
          <w:lang w:eastAsia="ko-KR"/>
        </w:rPr>
        <w:t xml:space="preserve"> a separate general comment.</w:t>
      </w:r>
    </w:p>
    <w:p w:rsidR="00E20A93" w:rsidRPr="00175479" w:rsidRDefault="00460A4E" w:rsidP="00460A4E">
      <w:pPr>
        <w:pStyle w:val="HChG"/>
        <w:rPr>
          <w:lang w:eastAsia="ko-KR"/>
        </w:rPr>
      </w:pPr>
      <w:r w:rsidRPr="00175479">
        <w:tab/>
        <w:t>II.</w:t>
      </w:r>
      <w:r w:rsidRPr="00175479">
        <w:tab/>
      </w:r>
      <w:r w:rsidR="00EF58D2" w:rsidRPr="00175479">
        <w:rPr>
          <w:rFonts w:hint="eastAsia"/>
          <w:lang w:eastAsia="ko-KR"/>
        </w:rPr>
        <w:t>Context</w:t>
      </w:r>
    </w:p>
    <w:p w:rsidR="00E20A93" w:rsidRPr="00175479" w:rsidRDefault="00175479" w:rsidP="00175479">
      <w:pPr>
        <w:pStyle w:val="SingleTxtG"/>
      </w:pPr>
      <w:r w:rsidRPr="00175479">
        <w:t>5.</w:t>
      </w:r>
      <w:r w:rsidRPr="00175479">
        <w:tab/>
      </w:r>
      <w:r w:rsidR="00E20A93" w:rsidRPr="00175479">
        <w:t xml:space="preserve">The right to sexual and reproductive health entails a set of freedoms and entitlements. The freedoms include the right to </w:t>
      </w:r>
      <w:r w:rsidR="00A078A7" w:rsidRPr="00175479">
        <w:rPr>
          <w:rFonts w:hint="eastAsia"/>
          <w:lang w:eastAsia="ko-KR"/>
        </w:rPr>
        <w:t>make free and responsible decisions and choices</w:t>
      </w:r>
      <w:r w:rsidR="00E31509" w:rsidRPr="00175479">
        <w:rPr>
          <w:rFonts w:hint="eastAsia"/>
          <w:lang w:eastAsia="ko-KR"/>
        </w:rPr>
        <w:t xml:space="preserve">, </w:t>
      </w:r>
      <w:r w:rsidR="00E31509" w:rsidRPr="00175479">
        <w:t>free of violence, coercion and discrimination</w:t>
      </w:r>
      <w:r w:rsidR="00E31509" w:rsidRPr="00175479">
        <w:rPr>
          <w:rFonts w:hint="eastAsia"/>
          <w:lang w:eastAsia="ko-KR"/>
        </w:rPr>
        <w:t>,</w:t>
      </w:r>
      <w:r w:rsidR="00E20A93" w:rsidRPr="00175479">
        <w:t xml:space="preserve"> </w:t>
      </w:r>
      <w:r w:rsidR="00D30468" w:rsidRPr="00175479">
        <w:t>regarding</w:t>
      </w:r>
      <w:r w:rsidR="00E20A93" w:rsidRPr="00175479">
        <w:t xml:space="preserve"> matters concerning one’s body and sexual and reproducti</w:t>
      </w:r>
      <w:r w:rsidR="00A078A7" w:rsidRPr="00175479">
        <w:rPr>
          <w:rFonts w:hint="eastAsia"/>
          <w:lang w:eastAsia="ko-KR"/>
        </w:rPr>
        <w:t>ve health</w:t>
      </w:r>
      <w:r w:rsidR="00265747" w:rsidRPr="00175479">
        <w:t>. The entitlements include</w:t>
      </w:r>
      <w:r w:rsidR="008223A8" w:rsidRPr="00175479">
        <w:rPr>
          <w:rFonts w:hint="eastAsia"/>
          <w:lang w:eastAsia="ko-KR"/>
        </w:rPr>
        <w:t xml:space="preserve"> </w:t>
      </w:r>
      <w:r w:rsidR="00922415" w:rsidRPr="00175479">
        <w:rPr>
          <w:rFonts w:hint="eastAsia"/>
          <w:lang w:eastAsia="ko-KR"/>
        </w:rPr>
        <w:t xml:space="preserve">unhindered </w:t>
      </w:r>
      <w:r w:rsidR="00E20A93" w:rsidRPr="00175479">
        <w:t xml:space="preserve">access to a </w:t>
      </w:r>
      <w:r w:rsidR="00B46D92" w:rsidRPr="00175479">
        <w:rPr>
          <w:rFonts w:hint="eastAsia"/>
          <w:lang w:eastAsia="ko-KR"/>
        </w:rPr>
        <w:t xml:space="preserve">whole </w:t>
      </w:r>
      <w:r w:rsidR="00E20A93" w:rsidRPr="00175479">
        <w:t xml:space="preserve">range of health facilities, </w:t>
      </w:r>
      <w:r w:rsidR="00E20A93" w:rsidRPr="00175479">
        <w:rPr>
          <w:rFonts w:hint="eastAsia"/>
          <w:lang w:eastAsia="ko-KR"/>
        </w:rPr>
        <w:t xml:space="preserve">goods, </w:t>
      </w:r>
      <w:r w:rsidR="00E20A93" w:rsidRPr="00175479">
        <w:t xml:space="preserve">services and information, which ensure all people </w:t>
      </w:r>
      <w:r w:rsidR="009E2E00" w:rsidRPr="00175479">
        <w:rPr>
          <w:rFonts w:hint="eastAsia"/>
          <w:lang w:eastAsia="ko-KR"/>
        </w:rPr>
        <w:t xml:space="preserve">full </w:t>
      </w:r>
      <w:r w:rsidR="00E20A93" w:rsidRPr="00175479">
        <w:t xml:space="preserve">enjoyment of the </w:t>
      </w:r>
      <w:r w:rsidR="009E2E00" w:rsidRPr="00175479">
        <w:rPr>
          <w:rFonts w:hint="eastAsia"/>
          <w:lang w:eastAsia="ko-KR"/>
        </w:rPr>
        <w:t>right to</w:t>
      </w:r>
      <w:r w:rsidR="00E20A93" w:rsidRPr="00175479">
        <w:t xml:space="preserve"> sexual and reproductive health</w:t>
      </w:r>
      <w:r w:rsidR="00B46D92" w:rsidRPr="00175479">
        <w:rPr>
          <w:rFonts w:hint="eastAsia"/>
          <w:lang w:eastAsia="ko-KR"/>
        </w:rPr>
        <w:t xml:space="preserve"> under article 12 of the Covenant</w:t>
      </w:r>
      <w:r w:rsidR="00265747" w:rsidRPr="00175479">
        <w:t>.</w:t>
      </w:r>
    </w:p>
    <w:p w:rsidR="00E20A93" w:rsidRPr="00175479" w:rsidRDefault="00175479" w:rsidP="00175479">
      <w:pPr>
        <w:pStyle w:val="SingleTxtG"/>
      </w:pPr>
      <w:r w:rsidRPr="00175479">
        <w:t>6.</w:t>
      </w:r>
      <w:r w:rsidRPr="00175479">
        <w:tab/>
      </w:r>
      <w:r w:rsidR="00E20A93" w:rsidRPr="00175479">
        <w:t>Sexual health and reproductive health</w:t>
      </w:r>
      <w:r w:rsidR="00E20A93" w:rsidRPr="00175479">
        <w:rPr>
          <w:lang w:eastAsia="ko-KR"/>
        </w:rPr>
        <w:t xml:space="preserve"> are</w:t>
      </w:r>
      <w:r w:rsidR="00E20A93" w:rsidRPr="00175479">
        <w:t xml:space="preserve"> </w:t>
      </w:r>
      <w:r w:rsidR="00B46D92" w:rsidRPr="00175479">
        <w:rPr>
          <w:rFonts w:hint="eastAsia"/>
          <w:lang w:eastAsia="ko-KR"/>
        </w:rPr>
        <w:t>distinct from</w:t>
      </w:r>
      <w:r w:rsidR="008223A8" w:rsidRPr="00175479">
        <w:rPr>
          <w:rFonts w:hint="eastAsia"/>
          <w:lang w:eastAsia="ko-KR"/>
        </w:rPr>
        <w:t>,</w:t>
      </w:r>
      <w:r w:rsidR="00B46D92" w:rsidRPr="00175479">
        <w:rPr>
          <w:rFonts w:hint="eastAsia"/>
          <w:lang w:eastAsia="ko-KR"/>
        </w:rPr>
        <w:t xml:space="preserve"> but </w:t>
      </w:r>
      <w:r w:rsidR="008223A8" w:rsidRPr="00175479">
        <w:rPr>
          <w:rFonts w:hint="eastAsia"/>
          <w:lang w:eastAsia="ko-KR"/>
        </w:rPr>
        <w:t>closely</w:t>
      </w:r>
      <w:r w:rsidR="00E20A93" w:rsidRPr="00175479">
        <w:t xml:space="preserve"> linked</w:t>
      </w:r>
      <w:r w:rsidR="008223A8" w:rsidRPr="00175479">
        <w:rPr>
          <w:rFonts w:hint="eastAsia"/>
          <w:lang w:eastAsia="ko-KR"/>
        </w:rPr>
        <w:t>,</w:t>
      </w:r>
      <w:r w:rsidR="00B46D92" w:rsidRPr="00175479">
        <w:rPr>
          <w:rFonts w:hint="eastAsia"/>
          <w:lang w:eastAsia="ko-KR"/>
        </w:rPr>
        <w:t xml:space="preserve"> to each other</w:t>
      </w:r>
      <w:r w:rsidR="00E20A93" w:rsidRPr="00175479">
        <w:t>. Sexual health</w:t>
      </w:r>
      <w:r w:rsidR="008223A8" w:rsidRPr="00175479">
        <w:rPr>
          <w:rFonts w:hint="eastAsia"/>
          <w:lang w:eastAsia="ko-KR"/>
        </w:rPr>
        <w:t xml:space="preserve">, as defined by </w:t>
      </w:r>
      <w:r w:rsidR="00D30468" w:rsidRPr="00175479">
        <w:rPr>
          <w:lang w:eastAsia="ko-KR"/>
        </w:rPr>
        <w:t>the World Health Organization (</w:t>
      </w:r>
      <w:r w:rsidR="008223A8" w:rsidRPr="00175479">
        <w:rPr>
          <w:rFonts w:hint="eastAsia"/>
          <w:lang w:eastAsia="ko-KR"/>
        </w:rPr>
        <w:t>WHO</w:t>
      </w:r>
      <w:r w:rsidR="00D30468" w:rsidRPr="00175479">
        <w:rPr>
          <w:lang w:eastAsia="ko-KR"/>
        </w:rPr>
        <w:t>)</w:t>
      </w:r>
      <w:r w:rsidR="008223A8" w:rsidRPr="00175479">
        <w:rPr>
          <w:rFonts w:hint="eastAsia"/>
          <w:lang w:eastAsia="ko-KR"/>
        </w:rPr>
        <w:t>,</w:t>
      </w:r>
      <w:r w:rsidR="00E20A93" w:rsidRPr="00175479">
        <w:t xml:space="preserve"> is </w:t>
      </w:r>
      <w:r w:rsidR="00B46D92" w:rsidRPr="00175479">
        <w:rPr>
          <w:lang w:eastAsia="ko-KR"/>
        </w:rPr>
        <w:t>“</w:t>
      </w:r>
      <w:r w:rsidR="00E20A93" w:rsidRPr="00175479">
        <w:t xml:space="preserve">a state of physical, </w:t>
      </w:r>
      <w:r w:rsidR="00CD6BA3" w:rsidRPr="00175479">
        <w:rPr>
          <w:rFonts w:hint="eastAsia"/>
          <w:lang w:eastAsia="ko-KR"/>
        </w:rPr>
        <w:t xml:space="preserve">emotional, </w:t>
      </w:r>
      <w:r w:rsidR="00E20A93" w:rsidRPr="00175479">
        <w:t>mental and social well-being in relation to sexuality</w:t>
      </w:r>
      <w:r w:rsidR="00B46D92" w:rsidRPr="00175479">
        <w:rPr>
          <w:lang w:eastAsia="ko-KR"/>
        </w:rPr>
        <w:t>”</w:t>
      </w:r>
      <w:r w:rsidR="00D30468" w:rsidRPr="00175479">
        <w:rPr>
          <w:lang w:eastAsia="ko-KR"/>
        </w:rPr>
        <w:t>.</w:t>
      </w:r>
      <w:r w:rsidR="00922415" w:rsidRPr="00175479">
        <w:rPr>
          <w:rStyle w:val="FootnoteReference"/>
          <w:sz w:val="20"/>
          <w:lang w:eastAsia="ko-KR"/>
        </w:rPr>
        <w:footnoteReference w:id="7"/>
      </w:r>
      <w:r w:rsidR="00E20A93" w:rsidRPr="00175479">
        <w:t xml:space="preserve"> Reproductive health</w:t>
      </w:r>
      <w:r w:rsidR="00F91719" w:rsidRPr="00175479">
        <w:rPr>
          <w:rFonts w:hint="eastAsia"/>
          <w:lang w:eastAsia="ko-KR"/>
        </w:rPr>
        <w:t>, as described in the Programme of Action</w:t>
      </w:r>
      <w:r w:rsidR="00590B98" w:rsidRPr="00175479">
        <w:rPr>
          <w:lang w:eastAsia="ko-KR"/>
        </w:rPr>
        <w:t xml:space="preserve"> of the International Conference on Population and Development</w:t>
      </w:r>
      <w:r w:rsidR="00F91719" w:rsidRPr="00175479">
        <w:rPr>
          <w:lang w:eastAsia="ko-KR"/>
        </w:rPr>
        <w:t>,</w:t>
      </w:r>
      <w:r w:rsidR="00E20A93" w:rsidRPr="00175479">
        <w:t xml:space="preserve"> </w:t>
      </w:r>
      <w:r w:rsidR="002C7209" w:rsidRPr="00175479">
        <w:rPr>
          <w:lang w:eastAsia="ko-KR"/>
        </w:rPr>
        <w:t>concerns</w:t>
      </w:r>
      <w:r w:rsidR="00E20A93" w:rsidRPr="00175479">
        <w:t xml:space="preserve"> the capability to reproduce and the freedom to </w:t>
      </w:r>
      <w:r w:rsidR="00922415" w:rsidRPr="00175479">
        <w:rPr>
          <w:lang w:eastAsia="ko-KR"/>
        </w:rPr>
        <w:t>make informed, free and responsible decisions</w:t>
      </w:r>
      <w:r w:rsidR="00E20A93" w:rsidRPr="00175479">
        <w:t>. It also includes access to a range of reproductive health information, goods</w:t>
      </w:r>
      <w:r w:rsidR="009440B4" w:rsidRPr="00175479">
        <w:rPr>
          <w:rFonts w:hint="eastAsia"/>
          <w:lang w:eastAsia="ko-KR"/>
        </w:rPr>
        <w:t>, facilities</w:t>
      </w:r>
      <w:r w:rsidR="00E20A93" w:rsidRPr="00175479">
        <w:t xml:space="preserve"> and services to enable individuals to make informed</w:t>
      </w:r>
      <w:r w:rsidR="00CD441C" w:rsidRPr="00175479">
        <w:rPr>
          <w:rFonts w:hint="eastAsia"/>
          <w:lang w:eastAsia="ko-KR"/>
        </w:rPr>
        <w:t>, free</w:t>
      </w:r>
      <w:r w:rsidR="00E20A93" w:rsidRPr="00175479">
        <w:t xml:space="preserve"> and responsible decisions about their reproductive </w:t>
      </w:r>
      <w:r w:rsidR="009E5CC4" w:rsidRPr="00175479">
        <w:t>behaviour</w:t>
      </w:r>
      <w:r w:rsidR="00E20A93" w:rsidRPr="00175479">
        <w:t>.</w:t>
      </w:r>
      <w:r w:rsidR="00CA32ED" w:rsidRPr="00175479">
        <w:rPr>
          <w:vertAlign w:val="superscript"/>
        </w:rPr>
        <w:footnoteReference w:id="8"/>
      </w:r>
    </w:p>
    <w:p w:rsidR="00051F35" w:rsidRPr="00175479" w:rsidRDefault="00B77FFA">
      <w:pPr>
        <w:pStyle w:val="H23G"/>
        <w:rPr>
          <w:lang w:eastAsia="ko-KR"/>
        </w:rPr>
      </w:pPr>
      <w:r w:rsidRPr="00175479">
        <w:rPr>
          <w:lang w:eastAsia="ko-KR"/>
        </w:rPr>
        <w:tab/>
      </w:r>
      <w:r w:rsidRPr="00175479">
        <w:rPr>
          <w:lang w:eastAsia="ko-KR"/>
        </w:rPr>
        <w:tab/>
      </w:r>
      <w:r w:rsidR="00051F35" w:rsidRPr="00175479">
        <w:rPr>
          <w:rFonts w:hint="eastAsia"/>
          <w:lang w:eastAsia="ko-KR"/>
        </w:rPr>
        <w:t xml:space="preserve">Underlying and </w:t>
      </w:r>
      <w:r w:rsidR="000F03A9" w:rsidRPr="00175479">
        <w:rPr>
          <w:lang w:eastAsia="ko-KR"/>
        </w:rPr>
        <w:t>s</w:t>
      </w:r>
      <w:r w:rsidR="00051F35" w:rsidRPr="00175479">
        <w:rPr>
          <w:rFonts w:hint="eastAsia"/>
          <w:lang w:eastAsia="ko-KR"/>
        </w:rPr>
        <w:t xml:space="preserve">ocial </w:t>
      </w:r>
      <w:r w:rsidR="000F03A9" w:rsidRPr="00175479">
        <w:rPr>
          <w:lang w:eastAsia="ko-KR"/>
        </w:rPr>
        <w:t>d</w:t>
      </w:r>
      <w:r w:rsidR="00051F35" w:rsidRPr="00175479">
        <w:rPr>
          <w:rFonts w:hint="eastAsia"/>
          <w:lang w:eastAsia="ko-KR"/>
        </w:rPr>
        <w:t>eterminants</w:t>
      </w:r>
    </w:p>
    <w:p w:rsidR="00E20A93" w:rsidRPr="00175479" w:rsidRDefault="00175479" w:rsidP="00175479">
      <w:pPr>
        <w:pStyle w:val="SingleTxtG"/>
      </w:pPr>
      <w:r w:rsidRPr="00175479">
        <w:t>7.</w:t>
      </w:r>
      <w:r w:rsidRPr="00175479">
        <w:tab/>
      </w:r>
      <w:r w:rsidR="005230F9" w:rsidRPr="00175479">
        <w:rPr>
          <w:rFonts w:hint="eastAsia"/>
          <w:lang w:eastAsia="ko-KR"/>
        </w:rPr>
        <w:t>I</w:t>
      </w:r>
      <w:r w:rsidR="00E20A93" w:rsidRPr="00175479">
        <w:rPr>
          <w:lang w:eastAsia="ko-KR"/>
        </w:rPr>
        <w:t xml:space="preserve">n its </w:t>
      </w:r>
      <w:r w:rsidR="00697C26" w:rsidRPr="00175479">
        <w:rPr>
          <w:lang w:eastAsia="ko-KR"/>
        </w:rPr>
        <w:t>g</w:t>
      </w:r>
      <w:r w:rsidR="00E20A93" w:rsidRPr="00175479">
        <w:rPr>
          <w:lang w:eastAsia="ko-KR"/>
        </w:rPr>
        <w:t xml:space="preserve">eneral </w:t>
      </w:r>
      <w:r w:rsidR="00697C26" w:rsidRPr="00175479">
        <w:rPr>
          <w:lang w:eastAsia="ko-KR"/>
        </w:rPr>
        <w:t>c</w:t>
      </w:r>
      <w:r w:rsidR="00E20A93" w:rsidRPr="00175479">
        <w:rPr>
          <w:lang w:eastAsia="ko-KR"/>
        </w:rPr>
        <w:t>omment No. 14</w:t>
      </w:r>
      <w:r w:rsidR="005230F9" w:rsidRPr="00175479">
        <w:rPr>
          <w:rFonts w:hint="eastAsia"/>
          <w:lang w:eastAsia="ko-KR"/>
        </w:rPr>
        <w:t>, the Committee state</w:t>
      </w:r>
      <w:r w:rsidR="00395288" w:rsidRPr="00175479">
        <w:rPr>
          <w:lang w:eastAsia="ko-KR"/>
        </w:rPr>
        <w:t>d</w:t>
      </w:r>
      <w:r w:rsidR="00E20A93" w:rsidRPr="00175479">
        <w:rPr>
          <w:lang w:eastAsia="ko-KR"/>
        </w:rPr>
        <w:t xml:space="preserve"> that t</w:t>
      </w:r>
      <w:r w:rsidR="00E20A93" w:rsidRPr="00175479">
        <w:t>he right to the highest attainable standard of health not only includ</w:t>
      </w:r>
      <w:r w:rsidR="00E20A93" w:rsidRPr="00175479">
        <w:rPr>
          <w:rFonts w:hint="eastAsia"/>
          <w:lang w:eastAsia="ko-KR"/>
        </w:rPr>
        <w:t>e</w:t>
      </w:r>
      <w:r w:rsidR="00395288" w:rsidRPr="00175479">
        <w:rPr>
          <w:lang w:eastAsia="ko-KR"/>
        </w:rPr>
        <w:t>d</w:t>
      </w:r>
      <w:r w:rsidR="00E20A93" w:rsidRPr="00175479">
        <w:t xml:space="preserve"> the absence of disease and infirmity and the right to the provision of preventive, curative and palliative health care, but </w:t>
      </w:r>
      <w:r w:rsidR="00697C26" w:rsidRPr="00175479">
        <w:t xml:space="preserve">also </w:t>
      </w:r>
      <w:r w:rsidR="00E20A93" w:rsidRPr="00175479">
        <w:t>extend</w:t>
      </w:r>
      <w:r w:rsidR="00395288" w:rsidRPr="00175479">
        <w:t>ed</w:t>
      </w:r>
      <w:r w:rsidR="00E20A93" w:rsidRPr="00175479">
        <w:t xml:space="preserve"> to the </w:t>
      </w:r>
      <w:r w:rsidR="00E20A93" w:rsidRPr="00175479">
        <w:rPr>
          <w:rFonts w:hint="eastAsia"/>
          <w:lang w:eastAsia="ko-KR"/>
        </w:rPr>
        <w:t>underlying determinants of</w:t>
      </w:r>
      <w:r w:rsidR="00E20A93" w:rsidRPr="00175479">
        <w:t xml:space="preserve"> health. The same is applicable to the right to sexual and reproductive health</w:t>
      </w:r>
      <w:r w:rsidR="00373B6A" w:rsidRPr="00175479">
        <w:rPr>
          <w:rFonts w:hint="eastAsia"/>
          <w:lang w:eastAsia="ko-KR"/>
        </w:rPr>
        <w:t>.</w:t>
      </w:r>
      <w:r w:rsidR="00E20A93" w:rsidRPr="00175479">
        <w:t xml:space="preserve"> </w:t>
      </w:r>
      <w:r w:rsidR="00373B6A" w:rsidRPr="00175479">
        <w:rPr>
          <w:rFonts w:hint="eastAsia"/>
          <w:lang w:eastAsia="ko-KR"/>
        </w:rPr>
        <w:t>I</w:t>
      </w:r>
      <w:r w:rsidR="00E20A93" w:rsidRPr="00175479">
        <w:t xml:space="preserve">t extends beyond sexual and reproductive health care to the </w:t>
      </w:r>
      <w:r w:rsidR="00E20A93" w:rsidRPr="00175479">
        <w:rPr>
          <w:rFonts w:hint="eastAsia"/>
          <w:lang w:eastAsia="ko-KR"/>
        </w:rPr>
        <w:t>underlying determinant</w:t>
      </w:r>
      <w:r w:rsidR="00E20A93" w:rsidRPr="00175479">
        <w:t>s of sexual and reproductive health, including access to safe and potable water</w:t>
      </w:r>
      <w:r w:rsidR="00697C26" w:rsidRPr="00175479">
        <w:t>,</w:t>
      </w:r>
      <w:r w:rsidR="00E20A93" w:rsidRPr="00175479">
        <w:t xml:space="preserve"> adequate sanitation, adequate food and nutrition, adequate housing, safe and healthy working conditions</w:t>
      </w:r>
      <w:r w:rsidR="00E20A93" w:rsidRPr="00175479">
        <w:rPr>
          <w:rFonts w:hint="eastAsia"/>
          <w:lang w:eastAsia="ko-KR"/>
        </w:rPr>
        <w:t xml:space="preserve"> and environment</w:t>
      </w:r>
      <w:r w:rsidR="00E20A93" w:rsidRPr="00175479">
        <w:t>, health-related education and information</w:t>
      </w:r>
      <w:r w:rsidR="00697C26" w:rsidRPr="00175479">
        <w:t>,</w:t>
      </w:r>
      <w:r w:rsidR="00E20A93" w:rsidRPr="00175479">
        <w:rPr>
          <w:rFonts w:hint="eastAsia"/>
          <w:lang w:eastAsia="ko-KR"/>
        </w:rPr>
        <w:t xml:space="preserve"> and effective protection from all forms of violence, torture and discrimination and other human rights violations that </w:t>
      </w:r>
      <w:r w:rsidR="00697C26" w:rsidRPr="00175479">
        <w:rPr>
          <w:lang w:eastAsia="ko-KR"/>
        </w:rPr>
        <w:t xml:space="preserve">have a </w:t>
      </w:r>
      <w:r w:rsidR="00E20A93" w:rsidRPr="00175479">
        <w:rPr>
          <w:rFonts w:hint="eastAsia"/>
          <w:lang w:eastAsia="ko-KR"/>
        </w:rPr>
        <w:t>negative impact on the right to sexual and reproductive health</w:t>
      </w:r>
      <w:r w:rsidR="00E20A93" w:rsidRPr="00175479">
        <w:t>.</w:t>
      </w:r>
    </w:p>
    <w:p w:rsidR="00E20A93" w:rsidRPr="00175479" w:rsidRDefault="00175479" w:rsidP="00175479">
      <w:pPr>
        <w:pStyle w:val="SingleTxtG"/>
      </w:pPr>
      <w:r w:rsidRPr="00175479">
        <w:t>8.</w:t>
      </w:r>
      <w:r w:rsidRPr="00175479">
        <w:tab/>
      </w:r>
      <w:r w:rsidR="00E20A93" w:rsidRPr="00175479">
        <w:t>Further,</w:t>
      </w:r>
      <w:r w:rsidR="00591D56" w:rsidRPr="00175479">
        <w:rPr>
          <w:rFonts w:hint="eastAsia"/>
          <w:lang w:eastAsia="ko-KR"/>
        </w:rPr>
        <w:t xml:space="preserve"> </w:t>
      </w:r>
      <w:r w:rsidR="00E20A93" w:rsidRPr="00175479">
        <w:t xml:space="preserve">the right to sexual </w:t>
      </w:r>
      <w:r w:rsidR="00E20A93" w:rsidRPr="00175479">
        <w:rPr>
          <w:lang w:eastAsia="ko-KR"/>
        </w:rPr>
        <w:t>and</w:t>
      </w:r>
      <w:r w:rsidR="00E20A93" w:rsidRPr="00175479">
        <w:t xml:space="preserve"> reproductive health is also deeply affected by “social determinants of health”</w:t>
      </w:r>
      <w:r w:rsidR="00395288" w:rsidRPr="00175479">
        <w:t>,</w:t>
      </w:r>
      <w:r w:rsidR="00E20A93" w:rsidRPr="00175479">
        <w:t xml:space="preserve"> </w:t>
      </w:r>
      <w:r w:rsidR="00E20A93" w:rsidRPr="00175479">
        <w:rPr>
          <w:rFonts w:hint="eastAsia"/>
          <w:lang w:eastAsia="ko-KR"/>
        </w:rPr>
        <w:t xml:space="preserve">as </w:t>
      </w:r>
      <w:r w:rsidR="00E20A93" w:rsidRPr="00175479">
        <w:t>defined by</w:t>
      </w:r>
      <w:r w:rsidR="00E20A93" w:rsidRPr="00175479">
        <w:rPr>
          <w:rFonts w:hint="eastAsia"/>
          <w:lang w:eastAsia="ko-KR"/>
        </w:rPr>
        <w:t xml:space="preserve"> </w:t>
      </w:r>
      <w:proofErr w:type="gramStart"/>
      <w:r w:rsidR="00E20A93" w:rsidRPr="00175479">
        <w:t>WHO</w:t>
      </w:r>
      <w:proofErr w:type="gramEnd"/>
      <w:r w:rsidR="00E20A93" w:rsidRPr="00175479">
        <w:rPr>
          <w:rFonts w:hint="eastAsia"/>
          <w:lang w:eastAsia="ko-KR"/>
        </w:rPr>
        <w:t>.</w:t>
      </w:r>
      <w:r w:rsidR="00E20A93" w:rsidRPr="00175479">
        <w:rPr>
          <w:vertAlign w:val="superscript"/>
        </w:rPr>
        <w:footnoteReference w:id="9"/>
      </w:r>
      <w:r w:rsidR="00E20A93" w:rsidRPr="00175479">
        <w:t xml:space="preserve"> In all countries, patterns of sexual and reproductive health generally reflect social inequalities in society and unequal distribution of power based on gender, </w:t>
      </w:r>
      <w:r w:rsidR="002C7209" w:rsidRPr="00175479">
        <w:rPr>
          <w:rFonts w:hint="eastAsia"/>
          <w:lang w:eastAsia="ko-KR"/>
        </w:rPr>
        <w:t xml:space="preserve">ethnic origin, </w:t>
      </w:r>
      <w:r w:rsidR="00E20A93" w:rsidRPr="00175479">
        <w:t>age</w:t>
      </w:r>
      <w:r w:rsidR="00E20A93" w:rsidRPr="00175479">
        <w:rPr>
          <w:rFonts w:hint="eastAsia"/>
          <w:lang w:eastAsia="ko-KR"/>
        </w:rPr>
        <w:t>, disability</w:t>
      </w:r>
      <w:r w:rsidR="00E20A93" w:rsidRPr="00175479">
        <w:t xml:space="preserve"> and other factors. Poverty</w:t>
      </w:r>
      <w:r w:rsidR="00385789" w:rsidRPr="00175479">
        <w:t>,</w:t>
      </w:r>
      <w:r w:rsidR="00E20A93" w:rsidRPr="00175479">
        <w:t xml:space="preserve"> income inequality, systemic discrimination and marginalization based on </w:t>
      </w:r>
      <w:r w:rsidR="00E20A93" w:rsidRPr="00175479">
        <w:rPr>
          <w:rFonts w:hint="eastAsia"/>
          <w:lang w:eastAsia="ko-KR"/>
        </w:rPr>
        <w:t>grounds identified by the Committee are all soci</w:t>
      </w:r>
      <w:r w:rsidR="00E20A93" w:rsidRPr="00175479">
        <w:t xml:space="preserve">al determinants of sexual and reproductive health, which also have </w:t>
      </w:r>
      <w:r w:rsidR="00385789" w:rsidRPr="00175479">
        <w:t xml:space="preserve">an </w:t>
      </w:r>
      <w:r w:rsidR="00E20A93" w:rsidRPr="00175479">
        <w:t>impact on the enjoyment of an array of other rights as well.</w:t>
      </w:r>
      <w:r w:rsidR="00E20A93" w:rsidRPr="00175479">
        <w:rPr>
          <w:vertAlign w:val="superscript"/>
        </w:rPr>
        <w:footnoteReference w:id="10"/>
      </w:r>
      <w:r w:rsidR="00E20A93" w:rsidRPr="00175479">
        <w:t xml:space="preserve"> The nature of these social determinants, which are often </w:t>
      </w:r>
      <w:r w:rsidR="00CA32ED" w:rsidRPr="00175479">
        <w:rPr>
          <w:rFonts w:hint="eastAsia"/>
          <w:lang w:eastAsia="ko-KR"/>
        </w:rPr>
        <w:t xml:space="preserve">expressed </w:t>
      </w:r>
      <w:r w:rsidR="00E20A93" w:rsidRPr="00175479">
        <w:t>in laws and policies, limits the choices that individuals can exercise with respect to their sexual and reproductive health. Therefore, to realize the right to sexual and reproductive health</w:t>
      </w:r>
      <w:r w:rsidR="00E20A93" w:rsidRPr="00175479">
        <w:rPr>
          <w:rFonts w:hint="eastAsia"/>
          <w:lang w:eastAsia="ko-KR"/>
        </w:rPr>
        <w:t>,</w:t>
      </w:r>
      <w:r w:rsidR="00E20A93" w:rsidRPr="00175479">
        <w:t xml:space="preserve"> </w:t>
      </w:r>
      <w:r w:rsidR="00E20A93" w:rsidRPr="00175479">
        <w:rPr>
          <w:rFonts w:hint="eastAsia"/>
          <w:lang w:eastAsia="ko-KR"/>
        </w:rPr>
        <w:t>S</w:t>
      </w:r>
      <w:r w:rsidR="00E20A93" w:rsidRPr="00175479">
        <w:t>tates</w:t>
      </w:r>
      <w:r w:rsidR="00E20A93" w:rsidRPr="00175479">
        <w:rPr>
          <w:rFonts w:hint="eastAsia"/>
          <w:lang w:eastAsia="ko-KR"/>
        </w:rPr>
        <w:t xml:space="preserve"> parties</w:t>
      </w:r>
      <w:r w:rsidR="00E20A93" w:rsidRPr="00175479">
        <w:t xml:space="preserve"> must address the social determinants</w:t>
      </w:r>
      <w:r w:rsidR="00157908" w:rsidRPr="00175479">
        <w:rPr>
          <w:rFonts w:hint="eastAsia"/>
          <w:lang w:eastAsia="ko-KR"/>
        </w:rPr>
        <w:t xml:space="preserve"> as manifested</w:t>
      </w:r>
      <w:r w:rsidR="00E20A93" w:rsidRPr="00175479">
        <w:t xml:space="preserve"> in laws, institutional arrangements and social practices that prevent individuals from effectively enjoying</w:t>
      </w:r>
      <w:r w:rsidR="006B01F6" w:rsidRPr="00175479">
        <w:t xml:space="preserve"> in practice</w:t>
      </w:r>
      <w:r w:rsidR="00E20A93" w:rsidRPr="00175479">
        <w:t xml:space="preserve"> their sexual and reproductive health.</w:t>
      </w:r>
    </w:p>
    <w:p w:rsidR="00E20A93" w:rsidRPr="00175479" w:rsidRDefault="00460A4E">
      <w:pPr>
        <w:pStyle w:val="H23G"/>
      </w:pPr>
      <w:r w:rsidRPr="00175479">
        <w:tab/>
      </w:r>
      <w:r w:rsidRPr="00175479">
        <w:tab/>
      </w:r>
      <w:r w:rsidR="00E20A93" w:rsidRPr="00175479">
        <w:t xml:space="preserve">Interdependence with </w:t>
      </w:r>
      <w:r w:rsidR="000F03A9" w:rsidRPr="00175479">
        <w:rPr>
          <w:lang w:eastAsia="ko-KR"/>
        </w:rPr>
        <w:t>o</w:t>
      </w:r>
      <w:r w:rsidR="00E20A93" w:rsidRPr="00175479">
        <w:t xml:space="preserve">ther </w:t>
      </w:r>
      <w:r w:rsidR="000F03A9" w:rsidRPr="00175479">
        <w:rPr>
          <w:lang w:eastAsia="ko-KR"/>
        </w:rPr>
        <w:t>h</w:t>
      </w:r>
      <w:r w:rsidR="00E20A93" w:rsidRPr="00175479">
        <w:t xml:space="preserve">uman </w:t>
      </w:r>
      <w:r w:rsidR="000F03A9" w:rsidRPr="00175479">
        <w:rPr>
          <w:lang w:eastAsia="ko-KR"/>
        </w:rPr>
        <w:t>r</w:t>
      </w:r>
      <w:r w:rsidR="00E20A93" w:rsidRPr="00175479">
        <w:t>ights</w:t>
      </w:r>
    </w:p>
    <w:p w:rsidR="00E20A93" w:rsidRPr="00175479" w:rsidRDefault="00175479" w:rsidP="00175479">
      <w:pPr>
        <w:pStyle w:val="SingleTxtG"/>
        <w:rPr>
          <w:lang w:eastAsia="ko-KR"/>
        </w:rPr>
      </w:pPr>
      <w:r w:rsidRPr="00175479">
        <w:rPr>
          <w:lang w:eastAsia="ko-KR"/>
        </w:rPr>
        <w:t>9.</w:t>
      </w:r>
      <w:r w:rsidRPr="00175479">
        <w:rPr>
          <w:lang w:eastAsia="ko-KR"/>
        </w:rPr>
        <w:tab/>
      </w:r>
      <w:r w:rsidR="00E20A93" w:rsidRPr="00175479">
        <w:t>The realization of the right</w:t>
      </w:r>
      <w:r w:rsidR="00E20A93" w:rsidRPr="00175479">
        <w:rPr>
          <w:lang w:eastAsia="ko-KR"/>
        </w:rPr>
        <w:t xml:space="preserve"> to sexual and reproductive health</w:t>
      </w:r>
      <w:r w:rsidR="00E20A93" w:rsidRPr="00175479">
        <w:t xml:space="preserve"> requires that </w:t>
      </w:r>
      <w:r w:rsidR="00E20A93" w:rsidRPr="00175479">
        <w:rPr>
          <w:lang w:eastAsia="ko-KR"/>
        </w:rPr>
        <w:t>S</w:t>
      </w:r>
      <w:r w:rsidR="00E20A93" w:rsidRPr="00175479">
        <w:t>tates</w:t>
      </w:r>
      <w:r w:rsidR="00E20A93" w:rsidRPr="00175479">
        <w:rPr>
          <w:lang w:eastAsia="ko-KR"/>
        </w:rPr>
        <w:t xml:space="preserve"> parties also</w:t>
      </w:r>
      <w:r w:rsidR="00E20A93" w:rsidRPr="00175479">
        <w:t xml:space="preserve"> meet their obligations under other provisions of the Covenant. For example, the right to sexual and reproductive health</w:t>
      </w:r>
      <w:r w:rsidR="00F40847" w:rsidRPr="00175479">
        <w:rPr>
          <w:lang w:eastAsia="ko-KR"/>
        </w:rPr>
        <w:t xml:space="preserve">, combined with the right to education (articles 13 and 14) and </w:t>
      </w:r>
      <w:r w:rsidR="008F3DFD" w:rsidRPr="00175479">
        <w:rPr>
          <w:lang w:eastAsia="ko-KR"/>
        </w:rPr>
        <w:t xml:space="preserve">the </w:t>
      </w:r>
      <w:r w:rsidR="00F40847" w:rsidRPr="00175479">
        <w:rPr>
          <w:lang w:eastAsia="ko-KR"/>
        </w:rPr>
        <w:t>right to non-discrimination and equality</w:t>
      </w:r>
      <w:r w:rsidR="002C7209" w:rsidRPr="00175479">
        <w:rPr>
          <w:lang w:eastAsia="ko-KR"/>
        </w:rPr>
        <w:t xml:space="preserve"> between men and women</w:t>
      </w:r>
      <w:r w:rsidR="00F40847" w:rsidRPr="00175479">
        <w:rPr>
          <w:lang w:eastAsia="ko-KR"/>
        </w:rPr>
        <w:t xml:space="preserve"> (articles</w:t>
      </w:r>
      <w:r w:rsidR="00997654" w:rsidRPr="00175479">
        <w:rPr>
          <w:lang w:eastAsia="ko-KR"/>
        </w:rPr>
        <w:t> </w:t>
      </w:r>
      <w:r w:rsidR="00F40847" w:rsidRPr="00175479">
        <w:rPr>
          <w:lang w:eastAsia="ko-KR"/>
        </w:rPr>
        <w:t>2</w:t>
      </w:r>
      <w:r w:rsidR="00590B98" w:rsidRPr="00175479">
        <w:rPr>
          <w:lang w:eastAsia="ko-KR"/>
        </w:rPr>
        <w:t> (</w:t>
      </w:r>
      <w:r w:rsidR="00F40847" w:rsidRPr="00175479">
        <w:rPr>
          <w:lang w:eastAsia="ko-KR"/>
        </w:rPr>
        <w:t>2</w:t>
      </w:r>
      <w:r w:rsidR="00590B98" w:rsidRPr="00175479">
        <w:rPr>
          <w:lang w:eastAsia="ko-KR"/>
        </w:rPr>
        <w:t>)</w:t>
      </w:r>
      <w:r w:rsidR="00F40847" w:rsidRPr="00175479">
        <w:rPr>
          <w:lang w:eastAsia="ko-KR"/>
        </w:rPr>
        <w:t xml:space="preserve"> and 3),</w:t>
      </w:r>
      <w:r w:rsidR="00E20A93" w:rsidRPr="00175479">
        <w:t xml:space="preserve"> entail</w:t>
      </w:r>
      <w:r w:rsidR="009F210D" w:rsidRPr="00175479">
        <w:t>s</w:t>
      </w:r>
      <w:r w:rsidR="00E20A93" w:rsidRPr="00175479">
        <w:t xml:space="preserve"> a right to </w:t>
      </w:r>
      <w:r w:rsidR="00E20A93" w:rsidRPr="00175479">
        <w:rPr>
          <w:lang w:eastAsia="ko-KR"/>
        </w:rPr>
        <w:t xml:space="preserve">education on </w:t>
      </w:r>
      <w:r w:rsidR="00E20A93" w:rsidRPr="00175479">
        <w:t xml:space="preserve">sexuality </w:t>
      </w:r>
      <w:r w:rsidR="00E20A93" w:rsidRPr="00175479">
        <w:rPr>
          <w:lang w:eastAsia="ko-KR"/>
        </w:rPr>
        <w:t xml:space="preserve">and reproduction </w:t>
      </w:r>
      <w:r w:rsidR="00E20A93" w:rsidRPr="00175479">
        <w:t>that is comprehensive, non-discriminatory</w:t>
      </w:r>
      <w:r w:rsidR="00E20A93" w:rsidRPr="00175479">
        <w:rPr>
          <w:lang w:eastAsia="ko-KR"/>
        </w:rPr>
        <w:t>, evidence-based, scientifically accurate</w:t>
      </w:r>
      <w:r w:rsidR="00E20A93" w:rsidRPr="00175479">
        <w:t xml:space="preserve"> and age appropriate.</w:t>
      </w:r>
      <w:r w:rsidR="00E20A93" w:rsidRPr="00175479">
        <w:rPr>
          <w:vertAlign w:val="superscript"/>
        </w:rPr>
        <w:footnoteReference w:id="11"/>
      </w:r>
      <w:r w:rsidR="00E20A93" w:rsidRPr="00175479">
        <w:t xml:space="preserve"> </w:t>
      </w:r>
      <w:r w:rsidR="00E20A93" w:rsidRPr="00175479">
        <w:rPr>
          <w:lang w:eastAsia="ko-KR"/>
        </w:rPr>
        <w:t xml:space="preserve">The right to </w:t>
      </w:r>
      <w:r w:rsidR="00F40847" w:rsidRPr="00175479">
        <w:rPr>
          <w:lang w:eastAsia="ko-KR"/>
        </w:rPr>
        <w:t>sexual and reproductive health</w:t>
      </w:r>
      <w:r w:rsidR="00E20A93" w:rsidRPr="00175479">
        <w:rPr>
          <w:lang w:eastAsia="ko-KR"/>
        </w:rPr>
        <w:t xml:space="preserve">, combined with the right to </w:t>
      </w:r>
      <w:r w:rsidR="00F40847" w:rsidRPr="00175479">
        <w:rPr>
          <w:lang w:eastAsia="ko-KR"/>
        </w:rPr>
        <w:t>work (article 6) and just and favourable working conditions (article 7)</w:t>
      </w:r>
      <w:r w:rsidR="00E20A93" w:rsidRPr="00175479">
        <w:rPr>
          <w:lang w:eastAsia="ko-KR"/>
        </w:rPr>
        <w:t>,</w:t>
      </w:r>
      <w:r w:rsidR="008F3DFD" w:rsidRPr="00175479">
        <w:rPr>
          <w:lang w:eastAsia="ko-KR"/>
        </w:rPr>
        <w:t xml:space="preserve"> as well as the right to non</w:t>
      </w:r>
      <w:r w:rsidR="00997654" w:rsidRPr="00175479">
        <w:rPr>
          <w:lang w:eastAsia="ko-KR"/>
        </w:rPr>
        <w:noBreakHyphen/>
      </w:r>
      <w:r w:rsidR="008F3DFD" w:rsidRPr="00175479">
        <w:rPr>
          <w:lang w:eastAsia="ko-KR"/>
        </w:rPr>
        <w:t xml:space="preserve">discrimination and equality </w:t>
      </w:r>
      <w:r w:rsidR="002C7209" w:rsidRPr="00175479">
        <w:rPr>
          <w:lang w:eastAsia="ko-KR"/>
        </w:rPr>
        <w:t>between men and women</w:t>
      </w:r>
      <w:r w:rsidR="00BA09F8" w:rsidRPr="00175479">
        <w:rPr>
          <w:lang w:eastAsia="ko-KR"/>
        </w:rPr>
        <w:t>,</w:t>
      </w:r>
      <w:r w:rsidR="002C7209" w:rsidRPr="00175479">
        <w:rPr>
          <w:lang w:eastAsia="ko-KR"/>
        </w:rPr>
        <w:t xml:space="preserve"> </w:t>
      </w:r>
      <w:r w:rsidR="00997654" w:rsidRPr="00175479">
        <w:rPr>
          <w:lang w:eastAsia="ko-KR"/>
        </w:rPr>
        <w:t xml:space="preserve">also </w:t>
      </w:r>
      <w:r w:rsidR="00E20A93" w:rsidRPr="00175479">
        <w:rPr>
          <w:lang w:eastAsia="ko-KR"/>
        </w:rPr>
        <w:t xml:space="preserve">requires States to </w:t>
      </w:r>
      <w:r w:rsidR="00157908" w:rsidRPr="00175479">
        <w:rPr>
          <w:lang w:eastAsia="ko-KR"/>
        </w:rPr>
        <w:t>ensure</w:t>
      </w:r>
      <w:r w:rsidR="00E20A93" w:rsidRPr="00175479">
        <w:rPr>
          <w:lang w:eastAsia="ko-KR"/>
        </w:rPr>
        <w:t xml:space="preserve"> employment with maternity protection and parental leave for workers</w:t>
      </w:r>
      <w:r w:rsidR="00526A61" w:rsidRPr="00175479">
        <w:rPr>
          <w:lang w:eastAsia="ko-KR"/>
        </w:rPr>
        <w:t>,</w:t>
      </w:r>
      <w:r w:rsidR="00E20A93" w:rsidRPr="00175479">
        <w:rPr>
          <w:lang w:eastAsia="ko-KR"/>
        </w:rPr>
        <w:t xml:space="preserve"> </w:t>
      </w:r>
      <w:r w:rsidR="008F3DFD" w:rsidRPr="00175479">
        <w:rPr>
          <w:lang w:eastAsia="ko-KR"/>
        </w:rPr>
        <w:t xml:space="preserve">including workers </w:t>
      </w:r>
      <w:r w:rsidR="00590B98" w:rsidRPr="00175479">
        <w:rPr>
          <w:lang w:eastAsia="ko-KR"/>
        </w:rPr>
        <w:t>in vulnerable situations</w:t>
      </w:r>
      <w:r w:rsidR="00997654" w:rsidRPr="00175479">
        <w:rPr>
          <w:lang w:eastAsia="ko-KR"/>
        </w:rPr>
        <w:t>,</w:t>
      </w:r>
      <w:r w:rsidR="00590B98" w:rsidRPr="00175479">
        <w:rPr>
          <w:lang w:eastAsia="ko-KR"/>
        </w:rPr>
        <w:t xml:space="preserve"> </w:t>
      </w:r>
      <w:r w:rsidR="008F3DFD" w:rsidRPr="00175479">
        <w:rPr>
          <w:lang w:eastAsia="ko-KR"/>
        </w:rPr>
        <w:t>such as migrant workers or women with disabilit</w:t>
      </w:r>
      <w:r w:rsidR="00BA09F8" w:rsidRPr="00175479">
        <w:rPr>
          <w:lang w:eastAsia="ko-KR"/>
        </w:rPr>
        <w:t>ies</w:t>
      </w:r>
      <w:r w:rsidR="008F3DFD" w:rsidRPr="00175479">
        <w:rPr>
          <w:lang w:eastAsia="ko-KR"/>
        </w:rPr>
        <w:t xml:space="preserve">, </w:t>
      </w:r>
      <w:r w:rsidR="00E20A93" w:rsidRPr="00175479">
        <w:rPr>
          <w:lang w:eastAsia="ko-KR"/>
        </w:rPr>
        <w:t xml:space="preserve">as well as protection from </w:t>
      </w:r>
      <w:r w:rsidR="00526A61" w:rsidRPr="00175479">
        <w:rPr>
          <w:lang w:eastAsia="ko-KR"/>
        </w:rPr>
        <w:t xml:space="preserve">sexual </w:t>
      </w:r>
      <w:r w:rsidR="00E20A93" w:rsidRPr="00175479">
        <w:rPr>
          <w:lang w:eastAsia="ko-KR"/>
        </w:rPr>
        <w:t xml:space="preserve">harassment </w:t>
      </w:r>
      <w:r w:rsidR="009F210D" w:rsidRPr="00175479">
        <w:rPr>
          <w:lang w:eastAsia="ko-KR"/>
        </w:rPr>
        <w:t xml:space="preserve">in </w:t>
      </w:r>
      <w:r w:rsidR="00E20A93" w:rsidRPr="00175479">
        <w:rPr>
          <w:lang w:eastAsia="ko-KR"/>
        </w:rPr>
        <w:t>the workplace</w:t>
      </w:r>
      <w:r w:rsidR="00526A61" w:rsidRPr="00175479">
        <w:rPr>
          <w:lang w:eastAsia="ko-KR"/>
        </w:rPr>
        <w:t xml:space="preserve"> and prohibition of discrimination based on pregnancy</w:t>
      </w:r>
      <w:r w:rsidR="00157908" w:rsidRPr="00175479">
        <w:rPr>
          <w:lang w:eastAsia="ko-KR"/>
        </w:rPr>
        <w:t>,</w:t>
      </w:r>
      <w:r w:rsidR="00526A61" w:rsidRPr="00175479">
        <w:rPr>
          <w:lang w:eastAsia="ko-KR"/>
        </w:rPr>
        <w:t xml:space="preserve"> childbirth</w:t>
      </w:r>
      <w:r w:rsidR="005557F3" w:rsidRPr="00175479">
        <w:rPr>
          <w:lang w:eastAsia="ko-KR"/>
        </w:rPr>
        <w:t xml:space="preserve">, </w:t>
      </w:r>
      <w:r w:rsidR="00157908" w:rsidRPr="00175479">
        <w:rPr>
          <w:lang w:eastAsia="ko-KR"/>
        </w:rPr>
        <w:t>parenthood</w:t>
      </w:r>
      <w:r w:rsidR="00D00471" w:rsidRPr="00175479">
        <w:rPr>
          <w:lang w:eastAsia="ko-KR"/>
        </w:rPr>
        <w:t>,</w:t>
      </w:r>
      <w:r w:rsidR="000F40A9" w:rsidRPr="00175479">
        <w:rPr>
          <w:rStyle w:val="FootnoteReference"/>
          <w:sz w:val="20"/>
          <w:lang w:eastAsia="ko-KR"/>
        </w:rPr>
        <w:footnoteReference w:id="12"/>
      </w:r>
      <w:r w:rsidR="002C5081" w:rsidRPr="00175479">
        <w:rPr>
          <w:lang w:eastAsia="ko-KR"/>
        </w:rPr>
        <w:t xml:space="preserve"> </w:t>
      </w:r>
      <w:r w:rsidR="00493F43" w:rsidRPr="00175479">
        <w:rPr>
          <w:lang w:eastAsia="ko-KR"/>
        </w:rPr>
        <w:t>sexual orientation</w:t>
      </w:r>
      <w:r w:rsidR="00D00471" w:rsidRPr="00175479">
        <w:rPr>
          <w:lang w:eastAsia="ko-KR"/>
        </w:rPr>
        <w:t xml:space="preserve">, </w:t>
      </w:r>
      <w:r w:rsidR="005557F3" w:rsidRPr="00175479">
        <w:rPr>
          <w:lang w:eastAsia="ko-KR"/>
        </w:rPr>
        <w:t>gender identity</w:t>
      </w:r>
      <w:r w:rsidR="00D00471" w:rsidRPr="00175479">
        <w:rPr>
          <w:lang w:eastAsia="ko-KR"/>
        </w:rPr>
        <w:t xml:space="preserve"> or</w:t>
      </w:r>
      <w:r w:rsidR="00493F43" w:rsidRPr="00175479">
        <w:rPr>
          <w:lang w:eastAsia="ko-KR"/>
        </w:rPr>
        <w:t xml:space="preserve"> intersex status.</w:t>
      </w:r>
    </w:p>
    <w:p w:rsidR="00E20A93" w:rsidRPr="00175479" w:rsidRDefault="00175479" w:rsidP="00175479">
      <w:pPr>
        <w:pStyle w:val="SingleTxtG"/>
        <w:rPr>
          <w:lang w:eastAsia="ko-KR"/>
        </w:rPr>
      </w:pPr>
      <w:r w:rsidRPr="00175479">
        <w:rPr>
          <w:lang w:eastAsia="ko-KR"/>
        </w:rPr>
        <w:t>10.</w:t>
      </w:r>
      <w:r w:rsidRPr="00175479">
        <w:rPr>
          <w:lang w:eastAsia="ko-KR"/>
        </w:rPr>
        <w:tab/>
      </w:r>
      <w:r w:rsidR="00E20A93" w:rsidRPr="00175479">
        <w:t xml:space="preserve">The right to sexual and reproductive health is </w:t>
      </w:r>
      <w:r w:rsidR="00E20A93" w:rsidRPr="00175479">
        <w:rPr>
          <w:lang w:eastAsia="ko-KR"/>
        </w:rPr>
        <w:t xml:space="preserve">also indivisible from and interdependent with other human rights. It is </w:t>
      </w:r>
      <w:r w:rsidR="00E20A93" w:rsidRPr="00175479">
        <w:t>intimately linked to civil and political rights underpinning the physical and mental integrity of individuals and their autonomy, such as the right</w:t>
      </w:r>
      <w:r w:rsidR="00997654" w:rsidRPr="00175479">
        <w:t>s</w:t>
      </w:r>
      <w:r w:rsidR="00E20A93" w:rsidRPr="00175479">
        <w:t xml:space="preserve"> to life; liberty and security of person; freedom from torture and other cruel, inhuman or degrading treatment; privacy and respect for family life; and non-discrimination and equality. For example, </w:t>
      </w:r>
      <w:r w:rsidR="00E20A93" w:rsidRPr="00175479">
        <w:rPr>
          <w:lang w:eastAsia="ko-KR"/>
        </w:rPr>
        <w:t>lack of emergency obstetric</w:t>
      </w:r>
      <w:r w:rsidR="00E20A93" w:rsidRPr="00175479">
        <w:rPr>
          <w:rFonts w:hint="eastAsia"/>
          <w:lang w:eastAsia="ko-KR"/>
        </w:rPr>
        <w:t xml:space="preserve"> care services or </w:t>
      </w:r>
      <w:r w:rsidR="00E20A93" w:rsidRPr="00175479">
        <w:t>denial of abortion</w:t>
      </w:r>
      <w:r w:rsidR="00E20A93" w:rsidRPr="00175479">
        <w:rPr>
          <w:rFonts w:hint="eastAsia"/>
          <w:lang w:eastAsia="ko-KR"/>
        </w:rPr>
        <w:t xml:space="preserve"> often lead</w:t>
      </w:r>
      <w:r w:rsidR="00BA09F8" w:rsidRPr="00175479">
        <w:rPr>
          <w:lang w:eastAsia="ko-KR"/>
        </w:rPr>
        <w:t>s</w:t>
      </w:r>
      <w:r w:rsidR="00E20A93" w:rsidRPr="00175479">
        <w:rPr>
          <w:rFonts w:hint="eastAsia"/>
          <w:lang w:eastAsia="ko-KR"/>
        </w:rPr>
        <w:t xml:space="preserve"> to maternal mortality and morbidity, </w:t>
      </w:r>
      <w:r w:rsidR="00860740" w:rsidRPr="00175479">
        <w:rPr>
          <w:rFonts w:hint="eastAsia"/>
          <w:lang w:eastAsia="ko-KR"/>
        </w:rPr>
        <w:t>which in turn constitutes a</w:t>
      </w:r>
      <w:r w:rsidR="00E20A93" w:rsidRPr="00175479">
        <w:rPr>
          <w:rFonts w:hint="eastAsia"/>
          <w:lang w:eastAsia="ko-KR"/>
        </w:rPr>
        <w:t xml:space="preserve"> violation of the right to life or security, and</w:t>
      </w:r>
      <w:r w:rsidR="00E20A93" w:rsidRPr="00175479">
        <w:t xml:space="preserve"> in certain </w:t>
      </w:r>
      <w:proofErr w:type="gramStart"/>
      <w:r w:rsidR="00E20A93" w:rsidRPr="00175479">
        <w:t>circumstances</w:t>
      </w:r>
      <w:proofErr w:type="gramEnd"/>
      <w:r w:rsidR="00E20A93" w:rsidRPr="00175479">
        <w:t xml:space="preserve"> can amount to torture or cruel, inhuman or degrading treatment.</w:t>
      </w:r>
      <w:r w:rsidR="00E20A93" w:rsidRPr="00175479">
        <w:rPr>
          <w:vertAlign w:val="superscript"/>
        </w:rPr>
        <w:footnoteReference w:id="13"/>
      </w:r>
    </w:p>
    <w:p w:rsidR="00E20A93" w:rsidRPr="00175479" w:rsidRDefault="00DD0CD8">
      <w:pPr>
        <w:pStyle w:val="HChG"/>
      </w:pPr>
      <w:r w:rsidRPr="00175479">
        <w:tab/>
        <w:t>III.</w:t>
      </w:r>
      <w:r w:rsidRPr="00175479">
        <w:tab/>
      </w:r>
      <w:r w:rsidR="00E20A93" w:rsidRPr="00175479">
        <w:t xml:space="preserve">Normative </w:t>
      </w:r>
      <w:r w:rsidR="000F03A9" w:rsidRPr="00175479">
        <w:t>c</w:t>
      </w:r>
      <w:r w:rsidR="00E20A93" w:rsidRPr="00175479">
        <w:t xml:space="preserve">ontent </w:t>
      </w:r>
      <w:r w:rsidR="00E20A93" w:rsidRPr="00175479">
        <w:rPr>
          <w:rFonts w:hint="eastAsia"/>
        </w:rPr>
        <w:t xml:space="preserve">of the </w:t>
      </w:r>
      <w:r w:rsidR="000F03A9" w:rsidRPr="00175479">
        <w:t>r</w:t>
      </w:r>
      <w:r w:rsidR="00E20A93" w:rsidRPr="00175479">
        <w:rPr>
          <w:rFonts w:hint="eastAsia"/>
        </w:rPr>
        <w:t xml:space="preserve">ight to </w:t>
      </w:r>
      <w:r w:rsidR="000F03A9" w:rsidRPr="00175479">
        <w:t>s</w:t>
      </w:r>
      <w:r w:rsidR="00E20A93" w:rsidRPr="00175479">
        <w:rPr>
          <w:rFonts w:hint="eastAsia"/>
        </w:rPr>
        <w:t xml:space="preserve">exual and </w:t>
      </w:r>
      <w:r w:rsidR="000F03A9" w:rsidRPr="00175479">
        <w:t>r</w:t>
      </w:r>
      <w:r w:rsidR="00E20A93" w:rsidRPr="00175479">
        <w:rPr>
          <w:rFonts w:hint="eastAsia"/>
        </w:rPr>
        <w:t xml:space="preserve">eproductive </w:t>
      </w:r>
      <w:r w:rsidR="000F03A9" w:rsidRPr="00175479">
        <w:t>h</w:t>
      </w:r>
      <w:r w:rsidR="00E20A93" w:rsidRPr="00175479">
        <w:rPr>
          <w:rFonts w:hint="eastAsia"/>
        </w:rPr>
        <w:t>ealth</w:t>
      </w:r>
    </w:p>
    <w:p w:rsidR="00E20A93" w:rsidRPr="00175479" w:rsidRDefault="00DD0CD8">
      <w:pPr>
        <w:pStyle w:val="H1G"/>
      </w:pPr>
      <w:r w:rsidRPr="00175479">
        <w:tab/>
        <w:t>A.</w:t>
      </w:r>
      <w:r w:rsidRPr="00175479">
        <w:tab/>
      </w:r>
      <w:r w:rsidR="00E20A93" w:rsidRPr="00175479">
        <w:rPr>
          <w:rFonts w:hint="eastAsia"/>
        </w:rPr>
        <w:t>Elements</w:t>
      </w:r>
      <w:r w:rsidR="002B50E8" w:rsidRPr="00175479">
        <w:rPr>
          <w:rFonts w:hint="eastAsia"/>
          <w:lang w:eastAsia="ko-KR"/>
        </w:rPr>
        <w:t xml:space="preserve"> of the </w:t>
      </w:r>
      <w:r w:rsidR="000F03A9" w:rsidRPr="00175479">
        <w:rPr>
          <w:lang w:eastAsia="ko-KR"/>
        </w:rPr>
        <w:t>r</w:t>
      </w:r>
      <w:r w:rsidR="002B50E8" w:rsidRPr="00175479">
        <w:rPr>
          <w:rFonts w:hint="eastAsia"/>
          <w:lang w:eastAsia="ko-KR"/>
        </w:rPr>
        <w:t xml:space="preserve">ight to </w:t>
      </w:r>
      <w:r w:rsidR="000F03A9" w:rsidRPr="00175479">
        <w:rPr>
          <w:lang w:eastAsia="ko-KR"/>
        </w:rPr>
        <w:t>s</w:t>
      </w:r>
      <w:r w:rsidR="002B50E8" w:rsidRPr="00175479">
        <w:rPr>
          <w:rFonts w:hint="eastAsia"/>
          <w:lang w:eastAsia="ko-KR"/>
        </w:rPr>
        <w:t xml:space="preserve">exual and </w:t>
      </w:r>
      <w:r w:rsidR="000F03A9" w:rsidRPr="00175479">
        <w:rPr>
          <w:lang w:eastAsia="ko-KR"/>
        </w:rPr>
        <w:t>r</w:t>
      </w:r>
      <w:r w:rsidR="002B50E8" w:rsidRPr="00175479">
        <w:rPr>
          <w:rFonts w:hint="eastAsia"/>
          <w:lang w:eastAsia="ko-KR"/>
        </w:rPr>
        <w:t xml:space="preserve">eproductive </w:t>
      </w:r>
      <w:r w:rsidR="000F03A9" w:rsidRPr="00175479">
        <w:rPr>
          <w:lang w:eastAsia="ko-KR"/>
        </w:rPr>
        <w:t>h</w:t>
      </w:r>
      <w:r w:rsidR="002B50E8" w:rsidRPr="00175479">
        <w:rPr>
          <w:rFonts w:hint="eastAsia"/>
          <w:lang w:eastAsia="ko-KR"/>
        </w:rPr>
        <w:t>ealth</w:t>
      </w:r>
    </w:p>
    <w:p w:rsidR="00E20A93" w:rsidRPr="00175479" w:rsidRDefault="00175479" w:rsidP="00175479">
      <w:pPr>
        <w:pStyle w:val="SingleTxtG"/>
        <w:rPr>
          <w:color w:val="000000"/>
          <w:lang w:eastAsia="ar-SA"/>
        </w:rPr>
      </w:pPr>
      <w:r w:rsidRPr="00175479">
        <w:rPr>
          <w:lang w:eastAsia="ar-SA"/>
        </w:rPr>
        <w:t>11.</w:t>
      </w:r>
      <w:r w:rsidRPr="00175479">
        <w:rPr>
          <w:lang w:eastAsia="ar-SA"/>
        </w:rPr>
        <w:tab/>
      </w:r>
      <w:r w:rsidR="00E20A93" w:rsidRPr="00175479">
        <w:t>The</w:t>
      </w:r>
      <w:r w:rsidR="00E20A93" w:rsidRPr="00175479">
        <w:rPr>
          <w:color w:val="000000"/>
          <w:lang w:eastAsia="ar-SA"/>
        </w:rPr>
        <w:t xml:space="preserve"> right to sexual and reproductive health</w:t>
      </w:r>
      <w:r w:rsidR="00A95220" w:rsidRPr="00175479">
        <w:rPr>
          <w:rFonts w:hint="eastAsia"/>
          <w:color w:val="000000"/>
          <w:lang w:eastAsia="ko-KR"/>
        </w:rPr>
        <w:t xml:space="preserve"> </w:t>
      </w:r>
      <w:r w:rsidR="00102A47" w:rsidRPr="00175479">
        <w:rPr>
          <w:rFonts w:hint="eastAsia"/>
          <w:color w:val="000000"/>
          <w:lang w:eastAsia="ko-KR"/>
        </w:rPr>
        <w:t>i</w:t>
      </w:r>
      <w:r w:rsidR="00A95220" w:rsidRPr="00175479">
        <w:rPr>
          <w:rFonts w:hint="eastAsia"/>
          <w:color w:val="000000"/>
          <w:lang w:eastAsia="ko-KR"/>
        </w:rPr>
        <w:t>s a</w:t>
      </w:r>
      <w:r w:rsidR="00D61224" w:rsidRPr="00175479">
        <w:rPr>
          <w:rFonts w:hint="eastAsia"/>
          <w:color w:val="000000"/>
          <w:lang w:eastAsia="ko-KR"/>
        </w:rPr>
        <w:t>n integral part</w:t>
      </w:r>
      <w:r w:rsidR="00A95220" w:rsidRPr="00175479">
        <w:rPr>
          <w:rFonts w:hint="eastAsia"/>
          <w:color w:val="000000"/>
          <w:lang w:eastAsia="ko-KR"/>
        </w:rPr>
        <w:t xml:space="preserve"> of the right</w:t>
      </w:r>
      <w:r w:rsidR="00102A47" w:rsidRPr="00175479">
        <w:rPr>
          <w:rFonts w:hint="eastAsia"/>
          <w:color w:val="000000"/>
          <w:lang w:eastAsia="ko-KR"/>
        </w:rPr>
        <w:t xml:space="preserve"> of everyone</w:t>
      </w:r>
      <w:r w:rsidR="00A95220" w:rsidRPr="00175479">
        <w:rPr>
          <w:rFonts w:hint="eastAsia"/>
          <w:color w:val="000000"/>
          <w:lang w:eastAsia="ko-KR"/>
        </w:rPr>
        <w:t xml:space="preserve"> to</w:t>
      </w:r>
      <w:r w:rsidR="00102A47" w:rsidRPr="00175479">
        <w:rPr>
          <w:rFonts w:hint="eastAsia"/>
          <w:color w:val="000000"/>
          <w:lang w:eastAsia="ko-KR"/>
        </w:rPr>
        <w:t xml:space="preserve"> the highest attainable physical and mental</w:t>
      </w:r>
      <w:r w:rsidR="00A95220" w:rsidRPr="00175479">
        <w:rPr>
          <w:rFonts w:hint="eastAsia"/>
          <w:color w:val="000000"/>
          <w:lang w:eastAsia="ko-KR"/>
        </w:rPr>
        <w:t xml:space="preserve"> health</w:t>
      </w:r>
      <w:r w:rsidR="00102A47" w:rsidRPr="00175479">
        <w:rPr>
          <w:rFonts w:hint="eastAsia"/>
          <w:color w:val="000000"/>
          <w:lang w:eastAsia="ko-KR"/>
        </w:rPr>
        <w:t>.</w:t>
      </w:r>
      <w:r w:rsidR="00A95220" w:rsidRPr="00175479">
        <w:rPr>
          <w:rFonts w:hint="eastAsia"/>
          <w:color w:val="000000"/>
          <w:lang w:eastAsia="ko-KR"/>
        </w:rPr>
        <w:t xml:space="preserve"> </w:t>
      </w:r>
      <w:r w:rsidR="00102A47" w:rsidRPr="00175479">
        <w:rPr>
          <w:color w:val="000000"/>
          <w:lang w:eastAsia="ko-KR"/>
        </w:rPr>
        <w:t>F</w:t>
      </w:r>
      <w:r w:rsidR="006B17E6" w:rsidRPr="00175479">
        <w:rPr>
          <w:color w:val="000000"/>
          <w:lang w:eastAsia="ko-KR"/>
        </w:rPr>
        <w:t>ollowing the elaboration</w:t>
      </w:r>
      <w:r w:rsidR="00A95220" w:rsidRPr="00175479">
        <w:rPr>
          <w:color w:val="000000"/>
          <w:lang w:eastAsia="ko-KR"/>
        </w:rPr>
        <w:t xml:space="preserve"> in the Committee’s </w:t>
      </w:r>
      <w:r w:rsidR="00BA09F8" w:rsidRPr="00175479">
        <w:rPr>
          <w:color w:val="000000"/>
          <w:lang w:eastAsia="ko-KR"/>
        </w:rPr>
        <w:t>g</w:t>
      </w:r>
      <w:r w:rsidR="00A95220" w:rsidRPr="00175479">
        <w:rPr>
          <w:color w:val="000000"/>
          <w:lang w:eastAsia="ko-KR"/>
        </w:rPr>
        <w:t xml:space="preserve">eneral </w:t>
      </w:r>
      <w:r w:rsidR="00BA09F8" w:rsidRPr="00175479">
        <w:rPr>
          <w:color w:val="000000"/>
          <w:lang w:eastAsia="ko-KR"/>
        </w:rPr>
        <w:t>c</w:t>
      </w:r>
      <w:r w:rsidR="00A95220" w:rsidRPr="00175479">
        <w:rPr>
          <w:color w:val="000000"/>
          <w:lang w:eastAsia="ko-KR"/>
        </w:rPr>
        <w:t>omment No. 14,</w:t>
      </w:r>
      <w:r w:rsidR="00E20A93" w:rsidRPr="00175479">
        <w:rPr>
          <w:color w:val="000000"/>
          <w:lang w:eastAsia="ar-SA"/>
        </w:rPr>
        <w:t xml:space="preserve"> </w:t>
      </w:r>
      <w:r w:rsidR="004E2BD6" w:rsidRPr="00175479">
        <w:rPr>
          <w:color w:val="000000"/>
          <w:lang w:eastAsia="ko-KR"/>
        </w:rPr>
        <w:t>comprehensive</w:t>
      </w:r>
      <w:r w:rsidR="004E2BD6" w:rsidRPr="00175479">
        <w:rPr>
          <w:rFonts w:hint="eastAsia"/>
          <w:color w:val="000000"/>
          <w:lang w:eastAsia="ko-KR"/>
        </w:rPr>
        <w:t xml:space="preserve"> sexual and reproductive health care contain</w:t>
      </w:r>
      <w:r w:rsidR="00B06905" w:rsidRPr="00175479">
        <w:rPr>
          <w:rFonts w:hint="eastAsia"/>
          <w:color w:val="000000"/>
          <w:lang w:eastAsia="ko-KR"/>
        </w:rPr>
        <w:t>s</w:t>
      </w:r>
      <w:r w:rsidR="004E2BD6" w:rsidRPr="00175479">
        <w:rPr>
          <w:rFonts w:hint="eastAsia"/>
          <w:color w:val="000000"/>
          <w:lang w:eastAsia="ko-KR"/>
        </w:rPr>
        <w:t xml:space="preserve"> </w:t>
      </w:r>
      <w:r w:rsidR="00A95220" w:rsidRPr="00175479">
        <w:rPr>
          <w:rFonts w:hint="eastAsia"/>
          <w:color w:val="000000"/>
          <w:lang w:eastAsia="ko-KR"/>
        </w:rPr>
        <w:t>the four interrelated and essential elements</w:t>
      </w:r>
      <w:r w:rsidR="00BA09F8" w:rsidRPr="00175479">
        <w:rPr>
          <w:color w:val="000000"/>
          <w:lang w:eastAsia="ko-KR"/>
        </w:rPr>
        <w:t xml:space="preserve"> described below</w:t>
      </w:r>
      <w:r w:rsidR="00C357F5" w:rsidRPr="00175479">
        <w:rPr>
          <w:rFonts w:hint="eastAsia"/>
          <w:color w:val="000000"/>
          <w:lang w:eastAsia="ko-KR"/>
        </w:rPr>
        <w:t>.</w:t>
      </w:r>
      <w:r w:rsidR="00E20A93" w:rsidRPr="00175479">
        <w:rPr>
          <w:color w:val="000000"/>
          <w:vertAlign w:val="superscript"/>
          <w:lang w:eastAsia="ar-SA"/>
        </w:rPr>
        <w:footnoteReference w:id="14"/>
      </w:r>
    </w:p>
    <w:p w:rsidR="002B50E8" w:rsidRPr="00175479" w:rsidRDefault="00B77FFA" w:rsidP="00B77FFA">
      <w:pPr>
        <w:pStyle w:val="H23G"/>
        <w:rPr>
          <w:lang w:eastAsia="ko-KR"/>
        </w:rPr>
      </w:pPr>
      <w:r w:rsidRPr="00175479">
        <w:rPr>
          <w:lang w:eastAsia="ar-SA"/>
        </w:rPr>
        <w:tab/>
      </w:r>
      <w:r w:rsidRPr="00175479">
        <w:rPr>
          <w:lang w:eastAsia="ar-SA"/>
        </w:rPr>
        <w:tab/>
      </w:r>
      <w:r w:rsidR="00E20A93" w:rsidRPr="00175479">
        <w:rPr>
          <w:lang w:eastAsia="ar-SA"/>
        </w:rPr>
        <w:t>Availability</w:t>
      </w:r>
    </w:p>
    <w:p w:rsidR="00A95F94" w:rsidRPr="00175479" w:rsidRDefault="00175479" w:rsidP="00175479">
      <w:pPr>
        <w:pStyle w:val="SingleTxtG"/>
        <w:rPr>
          <w:lang w:eastAsia="ar-SA"/>
        </w:rPr>
      </w:pPr>
      <w:r w:rsidRPr="00175479">
        <w:rPr>
          <w:lang w:eastAsia="ar-SA"/>
        </w:rPr>
        <w:t>12.</w:t>
      </w:r>
      <w:r w:rsidRPr="00175479">
        <w:rPr>
          <w:lang w:eastAsia="ar-SA"/>
        </w:rPr>
        <w:tab/>
      </w:r>
      <w:r w:rsidR="008A1C3A" w:rsidRPr="00175479">
        <w:rPr>
          <w:rFonts w:hint="eastAsia"/>
          <w:lang w:eastAsia="ko-KR"/>
        </w:rPr>
        <w:t>A</w:t>
      </w:r>
      <w:r w:rsidR="00E20A93" w:rsidRPr="00175479">
        <w:rPr>
          <w:lang w:eastAsia="ar-SA"/>
        </w:rPr>
        <w:t>n adequate number of functioning health</w:t>
      </w:r>
      <w:r w:rsidR="00DE5FD9" w:rsidRPr="00175479">
        <w:rPr>
          <w:lang w:eastAsia="ar-SA"/>
        </w:rPr>
        <w:noBreakHyphen/>
      </w:r>
      <w:r w:rsidR="00E20A93" w:rsidRPr="00175479">
        <w:rPr>
          <w:lang w:eastAsia="ar-SA"/>
        </w:rPr>
        <w:t>care facilities, services, goods and program</w:t>
      </w:r>
      <w:r w:rsidR="00DE5FD9" w:rsidRPr="00175479">
        <w:rPr>
          <w:lang w:eastAsia="ar-SA"/>
        </w:rPr>
        <w:t>me</w:t>
      </w:r>
      <w:r w:rsidR="00E20A93" w:rsidRPr="00175479">
        <w:rPr>
          <w:lang w:eastAsia="ar-SA"/>
        </w:rPr>
        <w:t xml:space="preserve">s </w:t>
      </w:r>
      <w:r w:rsidR="008A1C3A" w:rsidRPr="00175479">
        <w:rPr>
          <w:rFonts w:hint="eastAsia"/>
          <w:lang w:eastAsia="ko-KR"/>
        </w:rPr>
        <w:t xml:space="preserve">should be available </w:t>
      </w:r>
      <w:r w:rsidR="00E20A93" w:rsidRPr="00175479">
        <w:rPr>
          <w:lang w:eastAsia="ar-SA"/>
        </w:rPr>
        <w:t xml:space="preserve">to provide the population with the </w:t>
      </w:r>
      <w:r w:rsidR="00360BA9" w:rsidRPr="00175479">
        <w:rPr>
          <w:lang w:eastAsia="ko-KR"/>
        </w:rPr>
        <w:t>fullest possible</w:t>
      </w:r>
      <w:r w:rsidR="00E20A93" w:rsidRPr="00175479">
        <w:rPr>
          <w:lang w:eastAsia="ar-SA"/>
        </w:rPr>
        <w:t xml:space="preserve"> range of sexual and reproductive health care. This includes ensuring the availability of facilities, goods and services for the guarantee of </w:t>
      </w:r>
      <w:r w:rsidR="00E20A93" w:rsidRPr="00175479">
        <w:rPr>
          <w:rFonts w:hint="eastAsia"/>
          <w:lang w:eastAsia="ko-KR"/>
        </w:rPr>
        <w:t>the underlying determinants</w:t>
      </w:r>
      <w:r w:rsidR="00E20A93" w:rsidRPr="00175479">
        <w:rPr>
          <w:lang w:eastAsia="ar-SA"/>
        </w:rPr>
        <w:t xml:space="preserve"> of the realization of the right to sexual and reproductive health, such as safe and potable drinking water and adequate sanitation facilities, hospitals</w:t>
      </w:r>
      <w:r w:rsidR="00E20A93" w:rsidRPr="00175479">
        <w:rPr>
          <w:rFonts w:hint="eastAsia"/>
          <w:lang w:eastAsia="ko-KR"/>
        </w:rPr>
        <w:t xml:space="preserve"> and</w:t>
      </w:r>
      <w:r w:rsidR="00265747" w:rsidRPr="00175479">
        <w:rPr>
          <w:lang w:eastAsia="ar-SA"/>
        </w:rPr>
        <w:t xml:space="preserve"> clinics.</w:t>
      </w:r>
    </w:p>
    <w:p w:rsidR="004A232A" w:rsidRPr="00175479" w:rsidRDefault="00175479" w:rsidP="00175479">
      <w:pPr>
        <w:pStyle w:val="SingleTxtG"/>
        <w:rPr>
          <w:lang w:eastAsia="ar-SA"/>
        </w:rPr>
      </w:pPr>
      <w:r w:rsidRPr="00175479">
        <w:rPr>
          <w:lang w:eastAsia="ar-SA"/>
        </w:rPr>
        <w:t>13.</w:t>
      </w:r>
      <w:r w:rsidRPr="00175479">
        <w:rPr>
          <w:lang w:eastAsia="ar-SA"/>
        </w:rPr>
        <w:tab/>
      </w:r>
      <w:r w:rsidR="00E20A93" w:rsidRPr="00175479">
        <w:rPr>
          <w:lang w:eastAsia="ar-SA"/>
        </w:rPr>
        <w:t>Ensuring the availability of trained medical and professional personnel and skilled providers who are trained to perform the full range of sexual and reproductive health</w:t>
      </w:r>
      <w:r w:rsidR="00583CD8" w:rsidRPr="00175479">
        <w:rPr>
          <w:lang w:eastAsia="ar-SA"/>
        </w:rPr>
        <w:noBreakHyphen/>
      </w:r>
      <w:r w:rsidR="00E20A93" w:rsidRPr="00175479">
        <w:rPr>
          <w:lang w:eastAsia="ar-SA"/>
        </w:rPr>
        <w:t>care services is a critical component of ensuring availability.</w:t>
      </w:r>
      <w:r w:rsidR="00E20A93" w:rsidRPr="00175479">
        <w:rPr>
          <w:vertAlign w:val="superscript"/>
          <w:lang w:eastAsia="ar-SA"/>
        </w:rPr>
        <w:footnoteReference w:id="15"/>
      </w:r>
      <w:r w:rsidR="00E20A93" w:rsidRPr="00175479">
        <w:rPr>
          <w:lang w:eastAsia="ar-SA"/>
        </w:rPr>
        <w:t xml:space="preserve"> </w:t>
      </w:r>
      <w:r w:rsidR="00583CD8" w:rsidRPr="00175479">
        <w:rPr>
          <w:lang w:eastAsia="ar-SA"/>
        </w:rPr>
        <w:t>E</w:t>
      </w:r>
      <w:r w:rsidR="00E20A93" w:rsidRPr="00175479">
        <w:rPr>
          <w:lang w:eastAsia="ar-SA"/>
        </w:rPr>
        <w:t xml:space="preserve">ssential </w:t>
      </w:r>
      <w:r w:rsidR="00500FE4" w:rsidRPr="00175479">
        <w:rPr>
          <w:rFonts w:hint="eastAsia"/>
          <w:lang w:eastAsia="ko-KR"/>
        </w:rPr>
        <w:t>medicines</w:t>
      </w:r>
      <w:r w:rsidR="00E20A93" w:rsidRPr="00175479">
        <w:rPr>
          <w:lang w:eastAsia="ar-SA"/>
        </w:rPr>
        <w:t xml:space="preserve"> </w:t>
      </w:r>
      <w:r w:rsidR="00BC66ED" w:rsidRPr="00175479">
        <w:rPr>
          <w:rFonts w:hint="eastAsia"/>
          <w:lang w:eastAsia="ko-KR"/>
        </w:rPr>
        <w:t xml:space="preserve">should </w:t>
      </w:r>
      <w:r w:rsidR="00583CD8" w:rsidRPr="00175479">
        <w:rPr>
          <w:lang w:eastAsia="ko-KR"/>
        </w:rPr>
        <w:t xml:space="preserve">also </w:t>
      </w:r>
      <w:r w:rsidR="00BC66ED" w:rsidRPr="00175479">
        <w:rPr>
          <w:rFonts w:hint="eastAsia"/>
          <w:lang w:eastAsia="ko-KR"/>
        </w:rPr>
        <w:t>be available,</w:t>
      </w:r>
      <w:r w:rsidR="00E20A93" w:rsidRPr="00175479">
        <w:rPr>
          <w:lang w:eastAsia="ar-SA"/>
        </w:rPr>
        <w:t xml:space="preserve"> includ</w:t>
      </w:r>
      <w:r w:rsidR="008A1C3A" w:rsidRPr="00175479">
        <w:rPr>
          <w:rFonts w:hint="eastAsia"/>
          <w:lang w:eastAsia="ko-KR"/>
        </w:rPr>
        <w:t>ing</w:t>
      </w:r>
      <w:r w:rsidR="00E20A93" w:rsidRPr="00175479">
        <w:rPr>
          <w:lang w:eastAsia="ar-SA"/>
        </w:rPr>
        <w:t xml:space="preserve"> a wide range of contraceptive methods, </w:t>
      </w:r>
      <w:r w:rsidR="00A95F94" w:rsidRPr="00175479">
        <w:rPr>
          <w:rFonts w:hint="eastAsia"/>
          <w:lang w:eastAsia="ko-KR"/>
        </w:rPr>
        <w:t>such as</w:t>
      </w:r>
      <w:r w:rsidR="00E20A93" w:rsidRPr="00175479">
        <w:rPr>
          <w:lang w:eastAsia="ar-SA"/>
        </w:rPr>
        <w:t xml:space="preserve"> condoms and emergency contraception, medicines for abortion and for post-abortion care, and medicines</w:t>
      </w:r>
      <w:r w:rsidR="00675641" w:rsidRPr="00175479">
        <w:rPr>
          <w:rFonts w:hint="eastAsia"/>
          <w:lang w:eastAsia="ko-KR"/>
        </w:rPr>
        <w:t>, including generic medicines,</w:t>
      </w:r>
      <w:r w:rsidR="00E20A93" w:rsidRPr="00175479">
        <w:rPr>
          <w:lang w:eastAsia="ar-SA"/>
        </w:rPr>
        <w:t xml:space="preserve"> for the prevention and treatment of </w:t>
      </w:r>
      <w:r w:rsidR="00675641" w:rsidRPr="00175479">
        <w:rPr>
          <w:rFonts w:hint="eastAsia"/>
          <w:lang w:eastAsia="ko-KR"/>
        </w:rPr>
        <w:t xml:space="preserve">sexually transmitted </w:t>
      </w:r>
      <w:r w:rsidR="00321711" w:rsidRPr="00175479">
        <w:rPr>
          <w:rFonts w:hint="eastAsia"/>
          <w:lang w:eastAsia="ko-KR"/>
        </w:rPr>
        <w:t>infection</w:t>
      </w:r>
      <w:r w:rsidR="00675641" w:rsidRPr="00175479">
        <w:rPr>
          <w:rFonts w:hint="eastAsia"/>
          <w:lang w:eastAsia="ko-KR"/>
        </w:rPr>
        <w:t xml:space="preserve">s and </w:t>
      </w:r>
      <w:r w:rsidR="00E20A93" w:rsidRPr="00175479">
        <w:rPr>
          <w:lang w:eastAsia="ar-SA"/>
        </w:rPr>
        <w:t>HIV.</w:t>
      </w:r>
      <w:r w:rsidR="00E20A93" w:rsidRPr="00175479">
        <w:rPr>
          <w:vertAlign w:val="superscript"/>
          <w:lang w:eastAsia="ar-SA"/>
        </w:rPr>
        <w:footnoteReference w:id="16"/>
      </w:r>
    </w:p>
    <w:p w:rsidR="00E20A93" w:rsidRPr="00175479" w:rsidRDefault="00175479" w:rsidP="00175479">
      <w:pPr>
        <w:pStyle w:val="SingleTxtG"/>
        <w:rPr>
          <w:lang w:eastAsia="ar-SA"/>
        </w:rPr>
      </w:pPr>
      <w:r w:rsidRPr="00175479">
        <w:rPr>
          <w:lang w:eastAsia="ar-SA"/>
        </w:rPr>
        <w:t>14.</w:t>
      </w:r>
      <w:r w:rsidRPr="00175479">
        <w:rPr>
          <w:lang w:eastAsia="ar-SA"/>
        </w:rPr>
        <w:tab/>
      </w:r>
      <w:r w:rsidR="00E20A93" w:rsidRPr="00175479">
        <w:rPr>
          <w:lang w:eastAsia="ar-SA"/>
        </w:rPr>
        <w:t>Unavailability of goods and services due to ideologically based policies or practices, such as the refusal to provide services based on conscience, must not be a barrier to accessing services</w:t>
      </w:r>
      <w:r w:rsidR="00997654" w:rsidRPr="00175479">
        <w:rPr>
          <w:lang w:eastAsia="ar-SA"/>
        </w:rPr>
        <w:t>.</w:t>
      </w:r>
      <w:r w:rsidR="00E20A93" w:rsidRPr="00175479">
        <w:rPr>
          <w:lang w:eastAsia="ar-SA"/>
        </w:rPr>
        <w:t xml:space="preserve"> </w:t>
      </w:r>
      <w:r w:rsidR="00997654" w:rsidRPr="00175479">
        <w:rPr>
          <w:lang w:eastAsia="ko-KR"/>
        </w:rPr>
        <w:t>A</w:t>
      </w:r>
      <w:r w:rsidR="00E20A93" w:rsidRPr="00175479">
        <w:rPr>
          <w:lang w:eastAsia="ar-SA"/>
        </w:rPr>
        <w:t>n adequate number of health</w:t>
      </w:r>
      <w:r w:rsidR="00A16499" w:rsidRPr="00175479">
        <w:rPr>
          <w:lang w:eastAsia="ar-SA"/>
        </w:rPr>
        <w:noBreakHyphen/>
      </w:r>
      <w:r w:rsidR="00E20A93" w:rsidRPr="00175479">
        <w:rPr>
          <w:lang w:eastAsia="ar-SA"/>
        </w:rPr>
        <w:t>care providers willing and able to provide such services</w:t>
      </w:r>
      <w:r w:rsidR="008A1C3A" w:rsidRPr="00175479">
        <w:rPr>
          <w:rFonts w:hint="eastAsia"/>
          <w:lang w:eastAsia="ko-KR"/>
        </w:rPr>
        <w:t xml:space="preserve"> should be available</w:t>
      </w:r>
      <w:r w:rsidR="00E20A93" w:rsidRPr="00175479">
        <w:rPr>
          <w:lang w:eastAsia="ar-SA"/>
        </w:rPr>
        <w:t xml:space="preserve"> at all times in both public and private facilities and within reasonable geographical reach.</w:t>
      </w:r>
      <w:r w:rsidR="00E20A93" w:rsidRPr="00175479">
        <w:rPr>
          <w:vertAlign w:val="superscript"/>
          <w:lang w:eastAsia="ar-SA"/>
        </w:rPr>
        <w:footnoteReference w:id="17"/>
      </w:r>
    </w:p>
    <w:p w:rsidR="002B50E8" w:rsidRPr="00175479" w:rsidRDefault="00B77FFA" w:rsidP="00B77FFA">
      <w:pPr>
        <w:pStyle w:val="H23G"/>
        <w:rPr>
          <w:lang w:eastAsia="ko-KR"/>
        </w:rPr>
      </w:pPr>
      <w:r w:rsidRPr="00175479">
        <w:rPr>
          <w:lang w:eastAsia="ar-SA"/>
        </w:rPr>
        <w:tab/>
      </w:r>
      <w:r w:rsidRPr="00175479">
        <w:rPr>
          <w:lang w:eastAsia="ar-SA"/>
        </w:rPr>
        <w:tab/>
      </w:r>
      <w:r w:rsidR="00E20A93" w:rsidRPr="00175479">
        <w:rPr>
          <w:lang w:eastAsia="ar-SA"/>
        </w:rPr>
        <w:t xml:space="preserve">Accessibility </w:t>
      </w:r>
    </w:p>
    <w:p w:rsidR="00E20A93" w:rsidRPr="00175479" w:rsidRDefault="00175479" w:rsidP="00175479">
      <w:pPr>
        <w:pStyle w:val="SingleTxtG"/>
        <w:rPr>
          <w:lang w:eastAsia="ko-KR"/>
        </w:rPr>
      </w:pPr>
      <w:r w:rsidRPr="00175479">
        <w:rPr>
          <w:lang w:eastAsia="ko-KR"/>
        </w:rPr>
        <w:t>15.</w:t>
      </w:r>
      <w:r w:rsidRPr="00175479">
        <w:rPr>
          <w:lang w:eastAsia="ko-KR"/>
        </w:rPr>
        <w:tab/>
      </w:r>
      <w:r w:rsidR="005D3522" w:rsidRPr="00175479">
        <w:rPr>
          <w:rFonts w:hint="eastAsia"/>
          <w:lang w:eastAsia="ko-KR"/>
        </w:rPr>
        <w:t>H</w:t>
      </w:r>
      <w:r w:rsidR="00E20A93" w:rsidRPr="00175479">
        <w:rPr>
          <w:lang w:eastAsia="ar-SA"/>
        </w:rPr>
        <w:t>ealth facilities, goods</w:t>
      </w:r>
      <w:r w:rsidR="005D3522" w:rsidRPr="00175479">
        <w:rPr>
          <w:rFonts w:hint="eastAsia"/>
          <w:lang w:eastAsia="ko-KR"/>
        </w:rPr>
        <w:t>, information</w:t>
      </w:r>
      <w:r w:rsidR="00E20A93" w:rsidRPr="00175479">
        <w:rPr>
          <w:lang w:eastAsia="ar-SA"/>
        </w:rPr>
        <w:t xml:space="preserve"> and services related to sexual and reproductive health care</w:t>
      </w:r>
      <w:r w:rsidR="00E20A93" w:rsidRPr="00175479">
        <w:rPr>
          <w:vertAlign w:val="superscript"/>
          <w:lang w:eastAsia="ar-SA"/>
        </w:rPr>
        <w:footnoteReference w:id="18"/>
      </w:r>
      <w:r w:rsidR="00E20A93" w:rsidRPr="00175479">
        <w:rPr>
          <w:lang w:eastAsia="ar-SA"/>
        </w:rPr>
        <w:t xml:space="preserve"> </w:t>
      </w:r>
      <w:r w:rsidR="005D3522" w:rsidRPr="00175479">
        <w:rPr>
          <w:rFonts w:hint="eastAsia"/>
          <w:lang w:eastAsia="ko-KR"/>
        </w:rPr>
        <w:t>should be</w:t>
      </w:r>
      <w:r w:rsidR="00E20A93" w:rsidRPr="00175479">
        <w:rPr>
          <w:lang w:eastAsia="ar-SA"/>
        </w:rPr>
        <w:t xml:space="preserve"> accessible to all </w:t>
      </w:r>
      <w:r w:rsidR="005D3522" w:rsidRPr="00175479">
        <w:rPr>
          <w:rFonts w:hint="eastAsia"/>
          <w:lang w:eastAsia="ko-KR"/>
        </w:rPr>
        <w:t xml:space="preserve">individuals and groups </w:t>
      </w:r>
      <w:r w:rsidR="00E20A93" w:rsidRPr="00175479">
        <w:rPr>
          <w:lang w:eastAsia="ar-SA"/>
        </w:rPr>
        <w:t>without discrimination</w:t>
      </w:r>
      <w:r w:rsidR="00FE50E3" w:rsidRPr="00175479">
        <w:rPr>
          <w:rFonts w:hint="eastAsia"/>
          <w:lang w:eastAsia="ko-KR"/>
        </w:rPr>
        <w:t xml:space="preserve"> and free from barriers</w:t>
      </w:r>
      <w:r w:rsidR="00E20A93" w:rsidRPr="00175479">
        <w:rPr>
          <w:lang w:eastAsia="ar-SA"/>
        </w:rPr>
        <w:t xml:space="preserve">. </w:t>
      </w:r>
      <w:r w:rsidR="002B50E8" w:rsidRPr="00175479">
        <w:rPr>
          <w:rFonts w:hint="eastAsia"/>
          <w:lang w:eastAsia="ko-KR"/>
        </w:rPr>
        <w:t>A</w:t>
      </w:r>
      <w:r w:rsidR="00E20A93" w:rsidRPr="00175479">
        <w:rPr>
          <w:lang w:eastAsia="ar-SA"/>
        </w:rPr>
        <w:t xml:space="preserve">s elaborated in </w:t>
      </w:r>
      <w:r w:rsidR="00E20A93" w:rsidRPr="00175479">
        <w:rPr>
          <w:rFonts w:hint="eastAsia"/>
          <w:lang w:eastAsia="ko-KR"/>
        </w:rPr>
        <w:t xml:space="preserve">the </w:t>
      </w:r>
      <w:r w:rsidR="00E20A93" w:rsidRPr="00175479">
        <w:rPr>
          <w:lang w:eastAsia="ko-KR"/>
        </w:rPr>
        <w:t xml:space="preserve">Committee’s </w:t>
      </w:r>
      <w:r w:rsidR="00583CD8" w:rsidRPr="00175479">
        <w:rPr>
          <w:lang w:eastAsia="ar-SA"/>
        </w:rPr>
        <w:t>g</w:t>
      </w:r>
      <w:r w:rsidR="00E20A93" w:rsidRPr="00175479">
        <w:rPr>
          <w:lang w:eastAsia="ar-SA"/>
        </w:rPr>
        <w:t xml:space="preserve">eneral </w:t>
      </w:r>
      <w:r w:rsidR="00583CD8" w:rsidRPr="00175479">
        <w:rPr>
          <w:lang w:eastAsia="ar-SA"/>
        </w:rPr>
        <w:t>c</w:t>
      </w:r>
      <w:r w:rsidR="00E20A93" w:rsidRPr="00175479">
        <w:rPr>
          <w:lang w:eastAsia="ar-SA"/>
        </w:rPr>
        <w:t>omment</w:t>
      </w:r>
      <w:r w:rsidR="00583CD8" w:rsidRPr="00175479">
        <w:rPr>
          <w:lang w:eastAsia="ar-SA"/>
        </w:rPr>
        <w:t xml:space="preserve"> No.</w:t>
      </w:r>
      <w:r w:rsidR="00E20A93" w:rsidRPr="00175479">
        <w:rPr>
          <w:lang w:eastAsia="ar-SA"/>
        </w:rPr>
        <w:t xml:space="preserve"> 14</w:t>
      </w:r>
      <w:r w:rsidR="002B50E8" w:rsidRPr="00175479">
        <w:rPr>
          <w:lang w:eastAsia="ko-KR"/>
        </w:rPr>
        <w:t>, accessibility includes</w:t>
      </w:r>
      <w:r w:rsidR="00E20A93" w:rsidRPr="00175479">
        <w:rPr>
          <w:lang w:eastAsia="ar-SA"/>
        </w:rPr>
        <w:t xml:space="preserve"> physical accessibility, affordability and information accessibility.</w:t>
      </w:r>
    </w:p>
    <w:p w:rsidR="002B50E8" w:rsidRPr="00175479" w:rsidRDefault="00B77FFA">
      <w:pPr>
        <w:pStyle w:val="H4G"/>
        <w:rPr>
          <w:lang w:eastAsia="ko-KR"/>
        </w:rPr>
      </w:pPr>
      <w:r w:rsidRPr="00175479">
        <w:rPr>
          <w:lang w:eastAsia="ar-SA"/>
        </w:rPr>
        <w:tab/>
      </w:r>
      <w:r w:rsidRPr="00175479">
        <w:rPr>
          <w:lang w:eastAsia="ar-SA"/>
        </w:rPr>
        <w:tab/>
      </w:r>
      <w:r w:rsidR="00E20A93" w:rsidRPr="00175479">
        <w:rPr>
          <w:lang w:eastAsia="ar-SA"/>
        </w:rPr>
        <w:t>Physical accessibility</w:t>
      </w:r>
    </w:p>
    <w:p w:rsidR="00E20A93" w:rsidRPr="00175479" w:rsidRDefault="00175479" w:rsidP="00175479">
      <w:pPr>
        <w:pStyle w:val="SingleTxtG"/>
        <w:rPr>
          <w:lang w:eastAsia="ar-SA"/>
        </w:rPr>
      </w:pPr>
      <w:r w:rsidRPr="00175479">
        <w:rPr>
          <w:lang w:eastAsia="ar-SA"/>
        </w:rPr>
        <w:t>16.</w:t>
      </w:r>
      <w:r w:rsidRPr="00175479">
        <w:rPr>
          <w:lang w:eastAsia="ar-SA"/>
        </w:rPr>
        <w:tab/>
      </w:r>
      <w:r w:rsidR="00E20A93" w:rsidRPr="00175479">
        <w:rPr>
          <w:rFonts w:hint="eastAsia"/>
          <w:lang w:eastAsia="ko-KR"/>
        </w:rPr>
        <w:t>H</w:t>
      </w:r>
      <w:r w:rsidR="00E20A93" w:rsidRPr="00175479">
        <w:rPr>
          <w:lang w:eastAsia="ar-SA"/>
        </w:rPr>
        <w:t xml:space="preserve">ealth facilities, goods, information and services related to sexual and reproductive health care must be available within safe physical and geographical reach for all, </w:t>
      </w:r>
      <w:r w:rsidR="00FE50E3" w:rsidRPr="00175479">
        <w:rPr>
          <w:rFonts w:hint="eastAsia"/>
          <w:lang w:eastAsia="ko-KR"/>
        </w:rPr>
        <w:t xml:space="preserve">so that persons in need can receive timely services and information. Physical accessibility should be ensured for all, </w:t>
      </w:r>
      <w:r w:rsidR="00E20A93" w:rsidRPr="00175479">
        <w:rPr>
          <w:lang w:eastAsia="ar-SA"/>
        </w:rPr>
        <w:t xml:space="preserve">especially persons belonging to disadvantaged </w:t>
      </w:r>
      <w:r w:rsidR="00FE50E3" w:rsidRPr="00175479">
        <w:rPr>
          <w:rFonts w:hint="eastAsia"/>
          <w:lang w:eastAsia="ko-KR"/>
        </w:rPr>
        <w:t xml:space="preserve">and marginalized </w:t>
      </w:r>
      <w:r w:rsidR="00E20A93" w:rsidRPr="00175479">
        <w:rPr>
          <w:lang w:eastAsia="ar-SA"/>
        </w:rPr>
        <w:t>groups, including, but not limited to</w:t>
      </w:r>
      <w:r w:rsidR="00E20A93" w:rsidRPr="00175479">
        <w:rPr>
          <w:rFonts w:hint="eastAsia"/>
          <w:lang w:eastAsia="ko-KR"/>
        </w:rPr>
        <w:t>,</w:t>
      </w:r>
      <w:r w:rsidR="00E20A93" w:rsidRPr="00175479">
        <w:rPr>
          <w:lang w:eastAsia="ar-SA"/>
        </w:rPr>
        <w:t xml:space="preserve"> persons living in rural and remote areas, persons with disabilities, </w:t>
      </w:r>
      <w:r w:rsidR="00E20A93" w:rsidRPr="00175479">
        <w:rPr>
          <w:rFonts w:hint="eastAsia"/>
          <w:lang w:eastAsia="ko-KR"/>
        </w:rPr>
        <w:t>refugees and internally displaced persons, stateless persons</w:t>
      </w:r>
      <w:r w:rsidR="00E20A93" w:rsidRPr="00175479">
        <w:rPr>
          <w:lang w:eastAsia="ar-SA"/>
        </w:rPr>
        <w:t xml:space="preserve"> </w:t>
      </w:r>
      <w:r w:rsidR="00E20A93" w:rsidRPr="00175479">
        <w:rPr>
          <w:rFonts w:hint="eastAsia"/>
          <w:lang w:eastAsia="ko-KR"/>
        </w:rPr>
        <w:t>and persons in detention</w:t>
      </w:r>
      <w:r w:rsidR="00E20A93" w:rsidRPr="00175479">
        <w:rPr>
          <w:lang w:eastAsia="ar-SA"/>
        </w:rPr>
        <w:t xml:space="preserve">. </w:t>
      </w:r>
      <w:r w:rsidR="0027484F" w:rsidRPr="00175479">
        <w:rPr>
          <w:rFonts w:hint="eastAsia"/>
          <w:lang w:eastAsia="ko-KR"/>
        </w:rPr>
        <w:t xml:space="preserve">When dispensing sexual and </w:t>
      </w:r>
      <w:r w:rsidR="0027484F" w:rsidRPr="00175479">
        <w:rPr>
          <w:lang w:eastAsia="ko-KR"/>
        </w:rPr>
        <w:t>reproductive</w:t>
      </w:r>
      <w:r w:rsidR="0027484F" w:rsidRPr="00175479">
        <w:rPr>
          <w:rFonts w:hint="eastAsia"/>
          <w:lang w:eastAsia="ko-KR"/>
        </w:rPr>
        <w:t xml:space="preserve"> services to remote areas is impracticable, substantive equality calls for positive measures to ensure </w:t>
      </w:r>
      <w:r w:rsidR="00583CD8" w:rsidRPr="00175479">
        <w:rPr>
          <w:lang w:eastAsia="ko-KR"/>
        </w:rPr>
        <w:t xml:space="preserve">that </w:t>
      </w:r>
      <w:r w:rsidR="0027484F" w:rsidRPr="00175479">
        <w:rPr>
          <w:rFonts w:hint="eastAsia"/>
          <w:lang w:eastAsia="ko-KR"/>
        </w:rPr>
        <w:t xml:space="preserve">persons in need have communication and </w:t>
      </w:r>
      <w:r w:rsidR="0027484F" w:rsidRPr="00175479">
        <w:rPr>
          <w:lang w:eastAsia="ko-KR"/>
        </w:rPr>
        <w:t>transportation</w:t>
      </w:r>
      <w:r w:rsidR="0027484F" w:rsidRPr="00175479">
        <w:rPr>
          <w:rFonts w:hint="eastAsia"/>
          <w:lang w:eastAsia="ko-KR"/>
        </w:rPr>
        <w:t xml:space="preserve"> to such </w:t>
      </w:r>
      <w:r w:rsidR="00F73825" w:rsidRPr="00175479">
        <w:rPr>
          <w:lang w:eastAsia="ko-KR"/>
        </w:rPr>
        <w:t>services</w:t>
      </w:r>
      <w:r w:rsidR="0027484F" w:rsidRPr="00175479">
        <w:rPr>
          <w:rFonts w:hint="eastAsia"/>
          <w:lang w:eastAsia="ko-KR"/>
        </w:rPr>
        <w:t>.</w:t>
      </w:r>
    </w:p>
    <w:p w:rsidR="00406E00" w:rsidRPr="00175479" w:rsidRDefault="00B77FFA" w:rsidP="00B77FFA">
      <w:pPr>
        <w:pStyle w:val="H4G"/>
        <w:rPr>
          <w:lang w:eastAsia="ko-KR"/>
        </w:rPr>
      </w:pPr>
      <w:r w:rsidRPr="00175479">
        <w:rPr>
          <w:lang w:eastAsia="ar-SA"/>
        </w:rPr>
        <w:tab/>
      </w:r>
      <w:r w:rsidRPr="00175479">
        <w:rPr>
          <w:lang w:eastAsia="ar-SA"/>
        </w:rPr>
        <w:tab/>
      </w:r>
      <w:r w:rsidR="009B5D8E" w:rsidRPr="00175479">
        <w:rPr>
          <w:rFonts w:hint="eastAsia"/>
          <w:lang w:eastAsia="ko-KR"/>
        </w:rPr>
        <w:t>A</w:t>
      </w:r>
      <w:r w:rsidR="00E20A93" w:rsidRPr="00175479">
        <w:rPr>
          <w:lang w:eastAsia="ar-SA"/>
        </w:rPr>
        <w:t xml:space="preserve">ffordability </w:t>
      </w:r>
    </w:p>
    <w:p w:rsidR="00E20A93" w:rsidRPr="00175479" w:rsidRDefault="00175479" w:rsidP="00175479">
      <w:pPr>
        <w:pStyle w:val="SingleTxtG"/>
        <w:rPr>
          <w:color w:val="000000"/>
          <w:lang w:eastAsia="ar-SA"/>
        </w:rPr>
      </w:pPr>
      <w:r w:rsidRPr="00175479">
        <w:rPr>
          <w:lang w:eastAsia="ar-SA"/>
        </w:rPr>
        <w:t>17.</w:t>
      </w:r>
      <w:r w:rsidRPr="00175479">
        <w:rPr>
          <w:lang w:eastAsia="ar-SA"/>
        </w:rPr>
        <w:tab/>
      </w:r>
      <w:r w:rsidR="00E20A93" w:rsidRPr="00175479">
        <w:rPr>
          <w:rFonts w:hint="eastAsia"/>
          <w:color w:val="000000"/>
          <w:lang w:eastAsia="ko-KR"/>
        </w:rPr>
        <w:t>P</w:t>
      </w:r>
      <w:r w:rsidR="00E20A93" w:rsidRPr="00175479">
        <w:rPr>
          <w:color w:val="000000"/>
          <w:lang w:eastAsia="ar-SA"/>
        </w:rPr>
        <w:t xml:space="preserve">ublicly or privately provided sexual and reproductive health services must be affordable for all. </w:t>
      </w:r>
      <w:r w:rsidR="00AD34D0" w:rsidRPr="00175479">
        <w:rPr>
          <w:rFonts w:hint="eastAsia"/>
          <w:color w:val="000000"/>
          <w:lang w:eastAsia="ko-KR"/>
        </w:rPr>
        <w:t>E</w:t>
      </w:r>
      <w:r w:rsidR="0027484F" w:rsidRPr="00175479">
        <w:rPr>
          <w:rFonts w:hint="eastAsia"/>
          <w:color w:val="000000"/>
          <w:lang w:eastAsia="ko-KR"/>
        </w:rPr>
        <w:t xml:space="preserve">ssential </w:t>
      </w:r>
      <w:r w:rsidR="00E20A93" w:rsidRPr="00175479">
        <w:rPr>
          <w:color w:val="000000"/>
          <w:lang w:eastAsia="ar-SA"/>
        </w:rPr>
        <w:t xml:space="preserve">goods and services, including those related to the </w:t>
      </w:r>
      <w:r w:rsidR="00E20A93" w:rsidRPr="00175479">
        <w:rPr>
          <w:rFonts w:hint="eastAsia"/>
          <w:color w:val="000000"/>
          <w:lang w:eastAsia="ko-KR"/>
        </w:rPr>
        <w:t>underlying determinant</w:t>
      </w:r>
      <w:r w:rsidR="00E20A93" w:rsidRPr="00175479">
        <w:rPr>
          <w:color w:val="000000"/>
          <w:lang w:eastAsia="ar-SA"/>
        </w:rPr>
        <w:t xml:space="preserve">s of sexual and reproductive health, must be </w:t>
      </w:r>
      <w:r w:rsidR="00AD34D0" w:rsidRPr="00175479">
        <w:rPr>
          <w:rFonts w:hint="eastAsia"/>
          <w:color w:val="000000"/>
          <w:lang w:eastAsia="ko-KR"/>
        </w:rPr>
        <w:t xml:space="preserve">provided at no cost or </w:t>
      </w:r>
      <w:r w:rsidR="00E20A93" w:rsidRPr="00175479">
        <w:rPr>
          <w:color w:val="000000"/>
          <w:lang w:eastAsia="ar-SA"/>
        </w:rPr>
        <w:t xml:space="preserve">based on the principle of equality to ensure that individuals and families are not disproportionately burdened with health expenses. </w:t>
      </w:r>
      <w:r w:rsidR="005D3522" w:rsidRPr="00175479">
        <w:rPr>
          <w:rFonts w:hint="eastAsia"/>
          <w:color w:val="000000"/>
          <w:lang w:eastAsia="ko-KR"/>
        </w:rPr>
        <w:t>People</w:t>
      </w:r>
      <w:r w:rsidR="00E20A93" w:rsidRPr="00175479">
        <w:rPr>
          <w:color w:val="000000"/>
          <w:lang w:eastAsia="ar-SA"/>
        </w:rPr>
        <w:t xml:space="preserve"> without sufficient means </w:t>
      </w:r>
      <w:r w:rsidR="00E352C2" w:rsidRPr="00175479">
        <w:rPr>
          <w:rFonts w:hint="eastAsia"/>
          <w:color w:val="000000"/>
          <w:lang w:eastAsia="ko-KR"/>
        </w:rPr>
        <w:t>should be provided with</w:t>
      </w:r>
      <w:r w:rsidR="00E20A93" w:rsidRPr="00175479">
        <w:rPr>
          <w:color w:val="000000"/>
          <w:lang w:eastAsia="ar-SA"/>
        </w:rPr>
        <w:t xml:space="preserve"> the </w:t>
      </w:r>
      <w:r w:rsidR="00E352C2" w:rsidRPr="00175479">
        <w:rPr>
          <w:rFonts w:hint="eastAsia"/>
          <w:color w:val="000000"/>
          <w:lang w:eastAsia="ko-KR"/>
        </w:rPr>
        <w:t xml:space="preserve">support </w:t>
      </w:r>
      <w:r w:rsidR="000F3D04" w:rsidRPr="00175479">
        <w:rPr>
          <w:color w:val="000000"/>
          <w:lang w:eastAsia="ar-SA"/>
        </w:rPr>
        <w:t xml:space="preserve">necessary </w:t>
      </w:r>
      <w:r w:rsidR="00E352C2" w:rsidRPr="00175479">
        <w:rPr>
          <w:rFonts w:hint="eastAsia"/>
          <w:color w:val="000000"/>
          <w:lang w:eastAsia="ko-KR"/>
        </w:rPr>
        <w:t xml:space="preserve">to cover the costs of </w:t>
      </w:r>
      <w:r w:rsidR="00E20A93" w:rsidRPr="00175479">
        <w:rPr>
          <w:color w:val="000000"/>
          <w:lang w:eastAsia="ar-SA"/>
        </w:rPr>
        <w:t xml:space="preserve">health insurance and </w:t>
      </w:r>
      <w:r w:rsidR="00E352C2" w:rsidRPr="00175479">
        <w:rPr>
          <w:rFonts w:hint="eastAsia"/>
          <w:color w:val="000000"/>
          <w:lang w:eastAsia="ko-KR"/>
        </w:rPr>
        <w:t xml:space="preserve">access </w:t>
      </w:r>
      <w:r w:rsidR="00CA0D1E" w:rsidRPr="00175479">
        <w:rPr>
          <w:color w:val="000000"/>
          <w:lang w:eastAsia="ko-KR"/>
        </w:rPr>
        <w:t xml:space="preserve">to </w:t>
      </w:r>
      <w:r w:rsidR="00E20A93" w:rsidRPr="00175479">
        <w:rPr>
          <w:color w:val="000000"/>
          <w:lang w:eastAsia="ar-SA"/>
        </w:rPr>
        <w:t>health facilities</w:t>
      </w:r>
      <w:r w:rsidR="005D3522" w:rsidRPr="00175479">
        <w:rPr>
          <w:rFonts w:hint="eastAsia"/>
          <w:color w:val="000000"/>
          <w:lang w:eastAsia="ko-KR"/>
        </w:rPr>
        <w:t xml:space="preserve"> </w:t>
      </w:r>
      <w:r w:rsidR="00E352C2" w:rsidRPr="00175479">
        <w:rPr>
          <w:rFonts w:hint="eastAsia"/>
          <w:color w:val="000000"/>
          <w:lang w:eastAsia="ko-KR"/>
        </w:rPr>
        <w:t>providing</w:t>
      </w:r>
      <w:r w:rsidR="00E20A93" w:rsidRPr="00175479">
        <w:rPr>
          <w:color w:val="000000"/>
          <w:lang w:eastAsia="ar-SA"/>
        </w:rPr>
        <w:t xml:space="preserve"> sexual and reproductive health information, goods and services.</w:t>
      </w:r>
      <w:r w:rsidR="00E20A93" w:rsidRPr="00175479">
        <w:rPr>
          <w:color w:val="000000"/>
          <w:vertAlign w:val="superscript"/>
          <w:lang w:eastAsia="ar-SA"/>
        </w:rPr>
        <w:footnoteReference w:id="19"/>
      </w:r>
    </w:p>
    <w:p w:rsidR="00406E00" w:rsidRPr="00175479" w:rsidRDefault="00B77FFA" w:rsidP="00B77FFA">
      <w:pPr>
        <w:pStyle w:val="H4G"/>
        <w:rPr>
          <w:lang w:eastAsia="ko-KR"/>
        </w:rPr>
      </w:pPr>
      <w:r w:rsidRPr="00175479">
        <w:tab/>
      </w:r>
      <w:r w:rsidRPr="00175479">
        <w:tab/>
      </w:r>
      <w:r w:rsidR="00E20A93" w:rsidRPr="00175479">
        <w:t xml:space="preserve">Information </w:t>
      </w:r>
      <w:r w:rsidR="00E20A93" w:rsidRPr="00175479">
        <w:rPr>
          <w:lang w:eastAsia="ar-SA"/>
        </w:rPr>
        <w:t>accessibility</w:t>
      </w:r>
      <w:r w:rsidR="00E20A93" w:rsidRPr="00175479">
        <w:t xml:space="preserve"> </w:t>
      </w:r>
    </w:p>
    <w:p w:rsidR="00FF35FE" w:rsidRPr="00175479" w:rsidRDefault="00175479" w:rsidP="00175479">
      <w:pPr>
        <w:pStyle w:val="SingleTxtG"/>
      </w:pPr>
      <w:r w:rsidRPr="00175479">
        <w:t>18.</w:t>
      </w:r>
      <w:r w:rsidRPr="00175479">
        <w:tab/>
      </w:r>
      <w:r w:rsidR="00E20A93" w:rsidRPr="00175479">
        <w:rPr>
          <w:rFonts w:hint="eastAsia"/>
          <w:lang w:eastAsia="ko-KR"/>
        </w:rPr>
        <w:t>Information a</w:t>
      </w:r>
      <w:r w:rsidR="00E20A93" w:rsidRPr="00175479">
        <w:t>ccessibility includes the right to seek, receive and disseminate information and ideas concerning sexual and reproductive health issues generally</w:t>
      </w:r>
      <w:r w:rsidR="000F3D04" w:rsidRPr="00175479">
        <w:t>,</w:t>
      </w:r>
      <w:r w:rsidR="00E20A93" w:rsidRPr="00175479">
        <w:t xml:space="preserve"> and also for individuals to receive specific information on their particular health status. </w:t>
      </w:r>
      <w:r w:rsidR="00E76671" w:rsidRPr="00175479">
        <w:rPr>
          <w:rFonts w:hint="eastAsia"/>
          <w:lang w:eastAsia="ko-KR"/>
        </w:rPr>
        <w:t>All i</w:t>
      </w:r>
      <w:r w:rsidR="00406E00" w:rsidRPr="00175479">
        <w:rPr>
          <w:rFonts w:hint="eastAsia"/>
          <w:lang w:eastAsia="ko-KR"/>
        </w:rPr>
        <w:t>ndividuals</w:t>
      </w:r>
      <w:r w:rsidR="00E76671" w:rsidRPr="00175479">
        <w:rPr>
          <w:rFonts w:hint="eastAsia"/>
          <w:lang w:eastAsia="ko-KR"/>
        </w:rPr>
        <w:t xml:space="preserve"> and groups</w:t>
      </w:r>
      <w:r w:rsidR="00406E00" w:rsidRPr="00175479">
        <w:rPr>
          <w:rFonts w:hint="eastAsia"/>
          <w:lang w:eastAsia="ko-KR"/>
        </w:rPr>
        <w:t xml:space="preserve">, including adolescents and youth, </w:t>
      </w:r>
      <w:r w:rsidR="00E76671" w:rsidRPr="00175479">
        <w:rPr>
          <w:rFonts w:hint="eastAsia"/>
          <w:lang w:eastAsia="ko-KR"/>
        </w:rPr>
        <w:t xml:space="preserve">have the right to </w:t>
      </w:r>
      <w:r w:rsidR="00E20A93" w:rsidRPr="00175479">
        <w:t xml:space="preserve">evidence-based information on all aspects of sexual and reproductive health, including </w:t>
      </w:r>
      <w:r w:rsidR="00E20A93" w:rsidRPr="00175479">
        <w:rPr>
          <w:rFonts w:hint="eastAsia"/>
          <w:lang w:eastAsia="ko-KR"/>
        </w:rPr>
        <w:t xml:space="preserve">maternal health, </w:t>
      </w:r>
      <w:r w:rsidR="00E20A93" w:rsidRPr="00175479">
        <w:t xml:space="preserve">contraceptives, </w:t>
      </w:r>
      <w:r w:rsidR="00E20A93" w:rsidRPr="00175479">
        <w:rPr>
          <w:rFonts w:hint="eastAsia"/>
          <w:lang w:eastAsia="ko-KR"/>
        </w:rPr>
        <w:t>family planning, sexually transmitted infections</w:t>
      </w:r>
      <w:r w:rsidR="000F3D04" w:rsidRPr="00175479">
        <w:rPr>
          <w:lang w:eastAsia="ko-KR"/>
        </w:rPr>
        <w:t>,</w:t>
      </w:r>
      <w:r w:rsidR="00E20A93" w:rsidRPr="00175479">
        <w:t xml:space="preserve"> HIV prevention, safe abortion and post</w:t>
      </w:r>
      <w:r w:rsidR="000F3D04" w:rsidRPr="00175479">
        <w:noBreakHyphen/>
      </w:r>
      <w:r w:rsidR="00E20A93" w:rsidRPr="00175479">
        <w:t>abortion care, infertility and fertility options, and reproductive cancer.</w:t>
      </w:r>
    </w:p>
    <w:p w:rsidR="00E20A93" w:rsidRPr="00175479" w:rsidRDefault="00175479" w:rsidP="00175479">
      <w:pPr>
        <w:pStyle w:val="SingleTxtG"/>
      </w:pPr>
      <w:r w:rsidRPr="00175479">
        <w:t>19.</w:t>
      </w:r>
      <w:r w:rsidRPr="00175479">
        <w:tab/>
      </w:r>
      <w:r w:rsidR="00E20A93" w:rsidRPr="00175479">
        <w:t xml:space="preserve"> Such information must be provided in a manner consistent with the needs of the individual and </w:t>
      </w:r>
      <w:r w:rsidR="002B751D" w:rsidRPr="00175479">
        <w:t xml:space="preserve">the </w:t>
      </w:r>
      <w:r w:rsidR="00E20A93" w:rsidRPr="00175479">
        <w:t xml:space="preserve">community, taking into consideration, for example, age, </w:t>
      </w:r>
      <w:r w:rsidR="00E20A93" w:rsidRPr="00175479">
        <w:rPr>
          <w:rFonts w:hint="eastAsia"/>
          <w:lang w:eastAsia="ko-KR"/>
        </w:rPr>
        <w:t xml:space="preserve">gender, </w:t>
      </w:r>
      <w:r w:rsidR="00E20A93" w:rsidRPr="00175479">
        <w:t>language ability, educational level,</w:t>
      </w:r>
      <w:r w:rsidR="00E20A93" w:rsidRPr="00175479">
        <w:rPr>
          <w:rFonts w:hint="eastAsia"/>
          <w:lang w:eastAsia="ko-KR"/>
        </w:rPr>
        <w:t xml:space="preserve"> </w:t>
      </w:r>
      <w:r w:rsidR="00E20A93" w:rsidRPr="00175479">
        <w:t>disability</w:t>
      </w:r>
      <w:r w:rsidR="00FF35FE" w:rsidRPr="00175479">
        <w:rPr>
          <w:rFonts w:hint="eastAsia"/>
          <w:lang w:eastAsia="ko-KR"/>
        </w:rPr>
        <w:t>,</w:t>
      </w:r>
      <w:r w:rsidR="00E20A93" w:rsidRPr="00175479">
        <w:rPr>
          <w:rFonts w:hint="eastAsia"/>
          <w:lang w:eastAsia="ko-KR"/>
        </w:rPr>
        <w:t xml:space="preserve"> sexual orientation</w:t>
      </w:r>
      <w:r w:rsidR="00FF35FE" w:rsidRPr="00175479">
        <w:rPr>
          <w:rFonts w:hint="eastAsia"/>
          <w:lang w:eastAsia="ko-KR"/>
        </w:rPr>
        <w:t>,</w:t>
      </w:r>
      <w:r w:rsidR="00E20A93" w:rsidRPr="00175479">
        <w:rPr>
          <w:rFonts w:hint="eastAsia"/>
          <w:lang w:eastAsia="ko-KR"/>
        </w:rPr>
        <w:t xml:space="preserve"> gender identity</w:t>
      </w:r>
      <w:r w:rsidR="00FF35FE" w:rsidRPr="00175479">
        <w:rPr>
          <w:rFonts w:hint="eastAsia"/>
          <w:lang w:eastAsia="ko-KR"/>
        </w:rPr>
        <w:t xml:space="preserve"> and intersex</w:t>
      </w:r>
      <w:r w:rsidR="009140EC" w:rsidRPr="00175479">
        <w:rPr>
          <w:rFonts w:hint="eastAsia"/>
          <w:lang w:eastAsia="ko-KR"/>
        </w:rPr>
        <w:t xml:space="preserve"> status</w:t>
      </w:r>
      <w:r w:rsidR="00E20A93" w:rsidRPr="00175479">
        <w:t>.</w:t>
      </w:r>
      <w:r w:rsidR="00A3438A" w:rsidRPr="00175479">
        <w:rPr>
          <w:rStyle w:val="FootnoteReference"/>
          <w:sz w:val="20"/>
        </w:rPr>
        <w:footnoteReference w:id="20"/>
      </w:r>
      <w:r w:rsidR="00E20A93" w:rsidRPr="00175479">
        <w:t xml:space="preserve"> Information accessibility should not impair the right to have personal health data and information treated with privacy and confidentiality.</w:t>
      </w:r>
    </w:p>
    <w:p w:rsidR="00406E00" w:rsidRPr="00175479" w:rsidRDefault="00B77FFA" w:rsidP="00B77FFA">
      <w:pPr>
        <w:pStyle w:val="H23G"/>
        <w:rPr>
          <w:lang w:eastAsia="ko-KR"/>
        </w:rPr>
      </w:pPr>
      <w:r w:rsidRPr="00175479">
        <w:rPr>
          <w:lang w:eastAsia="ar-SA"/>
        </w:rPr>
        <w:tab/>
      </w:r>
      <w:r w:rsidRPr="00175479">
        <w:rPr>
          <w:lang w:eastAsia="ar-SA"/>
        </w:rPr>
        <w:tab/>
      </w:r>
      <w:r w:rsidR="00E20A93" w:rsidRPr="00175479">
        <w:rPr>
          <w:lang w:eastAsia="ar-SA"/>
        </w:rPr>
        <w:t xml:space="preserve">Acceptability </w:t>
      </w:r>
    </w:p>
    <w:p w:rsidR="00E20A93" w:rsidRPr="00175479" w:rsidRDefault="00175479" w:rsidP="00175479">
      <w:pPr>
        <w:pStyle w:val="SingleTxtG"/>
        <w:rPr>
          <w:color w:val="000000"/>
          <w:lang w:eastAsia="ar-SA"/>
        </w:rPr>
      </w:pPr>
      <w:r w:rsidRPr="00175479">
        <w:rPr>
          <w:lang w:eastAsia="ar-SA"/>
        </w:rPr>
        <w:t>20.</w:t>
      </w:r>
      <w:r w:rsidRPr="00175479">
        <w:rPr>
          <w:lang w:eastAsia="ar-SA"/>
        </w:rPr>
        <w:tab/>
      </w:r>
      <w:r w:rsidR="00E20A93" w:rsidRPr="00175479">
        <w:rPr>
          <w:color w:val="000000"/>
          <w:lang w:eastAsia="ar-SA"/>
        </w:rPr>
        <w:t xml:space="preserve">All facilities, goods, information and services related to sexual and reproductive health must be respectful of the culture of individuals, minorities, peoples and communities and sensitive to gender, age, disability, </w:t>
      </w:r>
      <w:proofErr w:type="gramStart"/>
      <w:r w:rsidR="00E20A93" w:rsidRPr="00175479">
        <w:rPr>
          <w:color w:val="000000"/>
          <w:lang w:eastAsia="ar-SA"/>
        </w:rPr>
        <w:t>sexual</w:t>
      </w:r>
      <w:proofErr w:type="gramEnd"/>
      <w:r w:rsidR="00E20A93" w:rsidRPr="00175479">
        <w:rPr>
          <w:color w:val="000000"/>
          <w:lang w:eastAsia="ar-SA"/>
        </w:rPr>
        <w:t xml:space="preserve"> diversity and life-cycle requirements. </w:t>
      </w:r>
      <w:r w:rsidR="0011719F" w:rsidRPr="00175479">
        <w:rPr>
          <w:rFonts w:hint="eastAsia"/>
          <w:color w:val="000000"/>
          <w:lang w:eastAsia="ko-KR"/>
        </w:rPr>
        <w:t>H</w:t>
      </w:r>
      <w:r w:rsidR="00E20A93" w:rsidRPr="00175479">
        <w:rPr>
          <w:color w:val="000000"/>
          <w:lang w:eastAsia="ar-SA"/>
        </w:rPr>
        <w:t xml:space="preserve">owever, </w:t>
      </w:r>
      <w:r w:rsidR="0011719F" w:rsidRPr="00175479">
        <w:rPr>
          <w:rFonts w:hint="eastAsia"/>
          <w:color w:val="000000"/>
          <w:lang w:eastAsia="ko-KR"/>
        </w:rPr>
        <w:t xml:space="preserve">this </w:t>
      </w:r>
      <w:r w:rsidR="00E20A93" w:rsidRPr="00175479">
        <w:rPr>
          <w:color w:val="000000"/>
          <w:lang w:eastAsia="ar-SA"/>
        </w:rPr>
        <w:t>cannot be used to justify the refusal to provide tailored facilities, goods, information and services to specific groups.</w:t>
      </w:r>
    </w:p>
    <w:p w:rsidR="00406E00" w:rsidRPr="00175479" w:rsidRDefault="00B77FFA" w:rsidP="00B77FFA">
      <w:pPr>
        <w:pStyle w:val="H23G"/>
        <w:rPr>
          <w:lang w:eastAsia="ko-KR"/>
        </w:rPr>
      </w:pPr>
      <w:r w:rsidRPr="00175479">
        <w:rPr>
          <w:lang w:eastAsia="ar-SA"/>
        </w:rPr>
        <w:tab/>
      </w:r>
      <w:r w:rsidRPr="00175479">
        <w:rPr>
          <w:lang w:eastAsia="ar-SA"/>
        </w:rPr>
        <w:tab/>
      </w:r>
      <w:r w:rsidR="00E20A93" w:rsidRPr="00175479">
        <w:rPr>
          <w:lang w:eastAsia="ar-SA"/>
        </w:rPr>
        <w:t xml:space="preserve">Quality </w:t>
      </w:r>
    </w:p>
    <w:p w:rsidR="00E20A93" w:rsidRPr="00175479" w:rsidRDefault="00175479" w:rsidP="00175479">
      <w:pPr>
        <w:pStyle w:val="SingleTxtG"/>
        <w:rPr>
          <w:color w:val="000000"/>
          <w:lang w:eastAsia="ar-SA"/>
        </w:rPr>
      </w:pPr>
      <w:r w:rsidRPr="00175479">
        <w:rPr>
          <w:lang w:eastAsia="ar-SA"/>
        </w:rPr>
        <w:t>21.</w:t>
      </w:r>
      <w:r w:rsidRPr="00175479">
        <w:rPr>
          <w:lang w:eastAsia="ar-SA"/>
        </w:rPr>
        <w:tab/>
      </w:r>
      <w:r w:rsidR="00E20A93" w:rsidRPr="00175479">
        <w:rPr>
          <w:color w:val="000000"/>
          <w:lang w:eastAsia="ar-SA"/>
        </w:rPr>
        <w:t xml:space="preserve">Facilities, goods, information and services related to sexual and reproductive health must be of good quality, meaning that they are evidence-based and scientifically </w:t>
      </w:r>
      <w:r w:rsidR="00E20A93" w:rsidRPr="00175479">
        <w:rPr>
          <w:color w:val="000000"/>
          <w:lang w:eastAsia="ko-KR"/>
        </w:rPr>
        <w:t>and</w:t>
      </w:r>
      <w:r w:rsidR="00E20A93" w:rsidRPr="00175479">
        <w:rPr>
          <w:color w:val="000000"/>
          <w:lang w:eastAsia="ar-SA"/>
        </w:rPr>
        <w:t xml:space="preserve"> medically appropriate</w:t>
      </w:r>
      <w:r w:rsidR="00E20A93" w:rsidRPr="00175479">
        <w:rPr>
          <w:color w:val="000000"/>
          <w:lang w:eastAsia="ko-KR"/>
        </w:rPr>
        <w:t xml:space="preserve"> and up-to-date</w:t>
      </w:r>
      <w:r w:rsidR="00E20A93" w:rsidRPr="00175479">
        <w:rPr>
          <w:color w:val="000000"/>
          <w:lang w:eastAsia="ar-SA"/>
        </w:rPr>
        <w:t>. This requires trained and skilled health</w:t>
      </w:r>
      <w:r w:rsidR="002A7562" w:rsidRPr="00175479">
        <w:rPr>
          <w:color w:val="000000"/>
          <w:lang w:eastAsia="ar-SA"/>
        </w:rPr>
        <w:noBreakHyphen/>
      </w:r>
      <w:r w:rsidR="00E20A93" w:rsidRPr="00175479">
        <w:rPr>
          <w:color w:val="000000"/>
          <w:lang w:eastAsia="ar-SA"/>
        </w:rPr>
        <w:t>care personnel and scientifically approved and unexpired drugs and equipment. The failure or refusal to incorporate technological advance</w:t>
      </w:r>
      <w:r w:rsidR="002A7562" w:rsidRPr="00175479">
        <w:rPr>
          <w:color w:val="000000"/>
          <w:lang w:eastAsia="ar-SA"/>
        </w:rPr>
        <w:t>s</w:t>
      </w:r>
      <w:r w:rsidR="00E20A93" w:rsidRPr="00175479">
        <w:rPr>
          <w:color w:val="000000"/>
          <w:lang w:eastAsia="ar-SA"/>
        </w:rPr>
        <w:t xml:space="preserve"> and innovations in the provision of sexual and reproductive health services, such as medication for abortion,</w:t>
      </w:r>
      <w:r w:rsidR="003675E7" w:rsidRPr="00175479">
        <w:rPr>
          <w:rStyle w:val="FootnoteReference"/>
          <w:color w:val="000000"/>
          <w:lang w:eastAsia="ar-SA"/>
        </w:rPr>
        <w:footnoteReference w:id="21"/>
      </w:r>
      <w:r w:rsidR="00E20A93" w:rsidRPr="00175479">
        <w:rPr>
          <w:color w:val="000000"/>
          <w:lang w:eastAsia="ar-SA"/>
        </w:rPr>
        <w:t xml:space="preserve"> assisted reproductive technologies and advances in the treatment of HIV and AIDS, j</w:t>
      </w:r>
      <w:r w:rsidR="00AB381A" w:rsidRPr="00175479">
        <w:rPr>
          <w:color w:val="000000"/>
          <w:lang w:eastAsia="ar-SA"/>
        </w:rPr>
        <w:t>eopardizes the quality of care.</w:t>
      </w:r>
    </w:p>
    <w:p w:rsidR="00E20A93" w:rsidRPr="00175479" w:rsidRDefault="00501E68">
      <w:pPr>
        <w:pStyle w:val="H1G"/>
        <w:rPr>
          <w:b w:val="0"/>
          <w:lang w:eastAsia="ko-KR"/>
        </w:rPr>
      </w:pPr>
      <w:r w:rsidRPr="00175479">
        <w:tab/>
        <w:t>B.</w:t>
      </w:r>
      <w:r w:rsidRPr="00175479">
        <w:tab/>
      </w:r>
      <w:r w:rsidR="00560C5B" w:rsidRPr="00175479">
        <w:rPr>
          <w:rFonts w:hint="eastAsia"/>
          <w:lang w:eastAsia="ko-KR"/>
        </w:rPr>
        <w:t xml:space="preserve">Special </w:t>
      </w:r>
      <w:r w:rsidR="000F03A9" w:rsidRPr="00175479">
        <w:rPr>
          <w:lang w:eastAsia="ko-KR"/>
        </w:rPr>
        <w:t>t</w:t>
      </w:r>
      <w:r w:rsidR="00560C5B" w:rsidRPr="00175479">
        <w:rPr>
          <w:rFonts w:hint="eastAsia"/>
          <w:lang w:eastAsia="ko-KR"/>
        </w:rPr>
        <w:t xml:space="preserve">opics of </w:t>
      </w:r>
      <w:r w:rsidR="000F03A9" w:rsidRPr="00175479">
        <w:rPr>
          <w:lang w:eastAsia="ko-KR"/>
        </w:rPr>
        <w:t>b</w:t>
      </w:r>
      <w:r w:rsidR="00560C5B" w:rsidRPr="00175479">
        <w:rPr>
          <w:rFonts w:hint="eastAsia"/>
          <w:lang w:eastAsia="ko-KR"/>
        </w:rPr>
        <w:t xml:space="preserve">road </w:t>
      </w:r>
      <w:r w:rsidR="000F03A9" w:rsidRPr="00175479">
        <w:rPr>
          <w:lang w:eastAsia="ko-KR"/>
        </w:rPr>
        <w:t>a</w:t>
      </w:r>
      <w:r w:rsidR="00560C5B" w:rsidRPr="00175479">
        <w:rPr>
          <w:rFonts w:hint="eastAsia"/>
          <w:lang w:eastAsia="ko-KR"/>
        </w:rPr>
        <w:t>pplication</w:t>
      </w:r>
    </w:p>
    <w:p w:rsidR="00E20A93" w:rsidRPr="00175479" w:rsidRDefault="00501E68">
      <w:pPr>
        <w:pStyle w:val="H23G"/>
      </w:pPr>
      <w:r w:rsidRPr="00175479">
        <w:tab/>
      </w:r>
      <w:r w:rsidRPr="00175479">
        <w:tab/>
      </w:r>
      <w:r w:rsidR="00E20A93" w:rsidRPr="00175479">
        <w:t>Non-</w:t>
      </w:r>
      <w:r w:rsidR="000F03A9" w:rsidRPr="00175479">
        <w:t>d</w:t>
      </w:r>
      <w:r w:rsidR="00E20A93" w:rsidRPr="00175479">
        <w:t xml:space="preserve">iscrimination and </w:t>
      </w:r>
      <w:r w:rsidR="000F03A9" w:rsidRPr="00175479">
        <w:t>e</w:t>
      </w:r>
      <w:r w:rsidR="00E20A93" w:rsidRPr="00175479">
        <w:t>quality</w:t>
      </w:r>
    </w:p>
    <w:p w:rsidR="006018A3" w:rsidRPr="00175479" w:rsidRDefault="00175479" w:rsidP="00175479">
      <w:pPr>
        <w:pStyle w:val="SingleTxtG"/>
        <w:rPr>
          <w:lang w:eastAsia="ko-KR"/>
        </w:rPr>
      </w:pPr>
      <w:r w:rsidRPr="00175479">
        <w:rPr>
          <w:lang w:eastAsia="ko-KR"/>
        </w:rPr>
        <w:t>22.</w:t>
      </w:r>
      <w:r w:rsidRPr="00175479">
        <w:rPr>
          <w:lang w:eastAsia="ko-KR"/>
        </w:rPr>
        <w:tab/>
      </w:r>
      <w:r w:rsidR="006018A3" w:rsidRPr="00175479">
        <w:rPr>
          <w:lang w:eastAsia="ko-KR"/>
        </w:rPr>
        <w:t xml:space="preserve">Article 2 </w:t>
      </w:r>
      <w:r w:rsidR="00142455" w:rsidRPr="00175479">
        <w:rPr>
          <w:lang w:eastAsia="ko-KR"/>
        </w:rPr>
        <w:t>(</w:t>
      </w:r>
      <w:r w:rsidR="006018A3" w:rsidRPr="00175479">
        <w:rPr>
          <w:lang w:eastAsia="ko-KR"/>
        </w:rPr>
        <w:t>2</w:t>
      </w:r>
      <w:r w:rsidR="00142455" w:rsidRPr="00175479">
        <w:rPr>
          <w:lang w:eastAsia="ko-KR"/>
        </w:rPr>
        <w:t>)</w:t>
      </w:r>
      <w:r w:rsidR="006018A3" w:rsidRPr="00175479">
        <w:rPr>
          <w:lang w:eastAsia="ko-KR"/>
        </w:rPr>
        <w:t xml:space="preserve"> of the Covenant provides that all individuals and groups </w:t>
      </w:r>
      <w:r w:rsidR="00B367CE" w:rsidRPr="00175479">
        <w:rPr>
          <w:lang w:eastAsia="ko-KR"/>
        </w:rPr>
        <w:t>shall not be d</w:t>
      </w:r>
      <w:r w:rsidR="00B40E2F" w:rsidRPr="00175479">
        <w:rPr>
          <w:lang w:eastAsia="ko-KR"/>
        </w:rPr>
        <w:t>iscriminated</w:t>
      </w:r>
      <w:r w:rsidR="00321711" w:rsidRPr="00175479">
        <w:rPr>
          <w:lang w:eastAsia="ko-KR"/>
        </w:rPr>
        <w:t xml:space="preserve"> </w:t>
      </w:r>
      <w:r w:rsidR="00142455" w:rsidRPr="00175479">
        <w:rPr>
          <w:lang w:eastAsia="ko-KR"/>
        </w:rPr>
        <w:t xml:space="preserve">against </w:t>
      </w:r>
      <w:r w:rsidR="00321711" w:rsidRPr="00175479">
        <w:rPr>
          <w:lang w:eastAsia="ko-KR"/>
        </w:rPr>
        <w:t xml:space="preserve">and </w:t>
      </w:r>
      <w:r w:rsidR="00142455" w:rsidRPr="00175479">
        <w:rPr>
          <w:lang w:eastAsia="ko-KR"/>
        </w:rPr>
        <w:t xml:space="preserve">shall </w:t>
      </w:r>
      <w:r w:rsidR="00B40E2F" w:rsidRPr="00175479">
        <w:rPr>
          <w:lang w:eastAsia="ko-KR"/>
        </w:rPr>
        <w:t>enjoy</w:t>
      </w:r>
      <w:r w:rsidR="00142455" w:rsidRPr="00175479">
        <w:rPr>
          <w:rFonts w:ascii="Vrinda" w:hAnsi="Vrinda" w:cs="Vrinda" w:hint="eastAsia"/>
          <w:b/>
          <w:bCs/>
          <w:lang w:eastAsia="ko-KR"/>
        </w:rPr>
        <w:t> </w:t>
      </w:r>
      <w:r w:rsidR="00321711" w:rsidRPr="00175479">
        <w:rPr>
          <w:lang w:eastAsia="ko-KR"/>
        </w:rPr>
        <w:t>equal right</w:t>
      </w:r>
      <w:r w:rsidR="00142455" w:rsidRPr="00175479">
        <w:rPr>
          <w:lang w:eastAsia="ko-KR"/>
        </w:rPr>
        <w:t>s</w:t>
      </w:r>
      <w:r w:rsidR="006018A3" w:rsidRPr="00175479">
        <w:rPr>
          <w:lang w:eastAsia="ko-KR"/>
        </w:rPr>
        <w:t>.</w:t>
      </w:r>
      <w:r w:rsidR="006018A3" w:rsidRPr="00175479">
        <w:t xml:space="preserve"> </w:t>
      </w:r>
      <w:r w:rsidR="006018A3" w:rsidRPr="00175479">
        <w:rPr>
          <w:lang w:eastAsia="ko-KR"/>
        </w:rPr>
        <w:t>A</w:t>
      </w:r>
      <w:r w:rsidR="006018A3" w:rsidRPr="00175479">
        <w:t xml:space="preserve">ll individuals and groups </w:t>
      </w:r>
      <w:r w:rsidR="006018A3" w:rsidRPr="00175479">
        <w:rPr>
          <w:lang w:eastAsia="ko-KR"/>
        </w:rPr>
        <w:t>should be able to enjoy</w:t>
      </w:r>
      <w:r w:rsidR="006018A3" w:rsidRPr="00175479">
        <w:t xml:space="preserve"> equal access to the </w:t>
      </w:r>
      <w:r w:rsidR="006018A3" w:rsidRPr="00175479">
        <w:rPr>
          <w:lang w:eastAsia="ko-KR"/>
        </w:rPr>
        <w:t>same</w:t>
      </w:r>
      <w:r w:rsidR="006018A3" w:rsidRPr="00175479">
        <w:t xml:space="preserve"> range</w:t>
      </w:r>
      <w:r w:rsidR="006018A3" w:rsidRPr="00175479">
        <w:rPr>
          <w:lang w:eastAsia="ko-KR"/>
        </w:rPr>
        <w:t>, quality and standard</w:t>
      </w:r>
      <w:r w:rsidR="006018A3" w:rsidRPr="00175479">
        <w:t xml:space="preserve"> of sexual and reproductive health </w:t>
      </w:r>
      <w:r w:rsidR="006018A3" w:rsidRPr="00175479">
        <w:rPr>
          <w:lang w:eastAsia="ko-KR"/>
        </w:rPr>
        <w:t xml:space="preserve">facilities, </w:t>
      </w:r>
      <w:r w:rsidR="006018A3" w:rsidRPr="00175479">
        <w:t>information</w:t>
      </w:r>
      <w:r w:rsidR="006018A3" w:rsidRPr="00175479">
        <w:rPr>
          <w:lang w:eastAsia="ko-KR"/>
        </w:rPr>
        <w:t>, goods</w:t>
      </w:r>
      <w:r w:rsidR="006018A3" w:rsidRPr="00175479">
        <w:t xml:space="preserve"> and services</w:t>
      </w:r>
      <w:r w:rsidR="00142455" w:rsidRPr="00175479">
        <w:t>,</w:t>
      </w:r>
      <w:r w:rsidR="006018A3" w:rsidRPr="00175479">
        <w:t xml:space="preserve"> and to exercise their </w:t>
      </w:r>
      <w:r w:rsidR="00FF35FE" w:rsidRPr="00175479">
        <w:rPr>
          <w:lang w:eastAsia="ko-KR"/>
        </w:rPr>
        <w:t xml:space="preserve">rights to </w:t>
      </w:r>
      <w:r w:rsidR="006018A3" w:rsidRPr="00175479">
        <w:t xml:space="preserve">sexual and reproductive </w:t>
      </w:r>
      <w:r w:rsidR="00FF35FE" w:rsidRPr="00175479">
        <w:rPr>
          <w:lang w:eastAsia="ko-KR"/>
        </w:rPr>
        <w:t>health</w:t>
      </w:r>
      <w:r w:rsidR="006A0112" w:rsidRPr="00175479">
        <w:rPr>
          <w:lang w:eastAsia="ko-KR"/>
        </w:rPr>
        <w:t xml:space="preserve"> without </w:t>
      </w:r>
      <w:r w:rsidR="00142455" w:rsidRPr="00175479">
        <w:rPr>
          <w:lang w:eastAsia="ko-KR"/>
        </w:rPr>
        <w:t xml:space="preserve">experiencing </w:t>
      </w:r>
      <w:r w:rsidR="006A0112" w:rsidRPr="00175479">
        <w:rPr>
          <w:lang w:eastAsia="ko-KR"/>
        </w:rPr>
        <w:t>any discrimination</w:t>
      </w:r>
      <w:r w:rsidR="006018A3" w:rsidRPr="00175479">
        <w:rPr>
          <w:lang w:eastAsia="ko-KR"/>
        </w:rPr>
        <w:t>.</w:t>
      </w:r>
    </w:p>
    <w:p w:rsidR="00281336" w:rsidRPr="00175479" w:rsidRDefault="00175479" w:rsidP="00175479">
      <w:pPr>
        <w:pStyle w:val="SingleTxtG"/>
        <w:rPr>
          <w:lang w:eastAsia="ko-KR"/>
        </w:rPr>
      </w:pPr>
      <w:r w:rsidRPr="00175479">
        <w:rPr>
          <w:lang w:eastAsia="ko-KR"/>
        </w:rPr>
        <w:t>23.</w:t>
      </w:r>
      <w:r w:rsidRPr="00175479">
        <w:rPr>
          <w:lang w:eastAsia="ko-KR"/>
        </w:rPr>
        <w:tab/>
      </w:r>
      <w:r w:rsidR="00281336" w:rsidRPr="00175479">
        <w:t xml:space="preserve">Non-discrimination, in the context of the right to sexual and reproductive health, also encompasses the right of all persons, including </w:t>
      </w:r>
      <w:r w:rsidR="00142455" w:rsidRPr="00175479">
        <w:rPr>
          <w:lang w:eastAsia="ko-KR"/>
        </w:rPr>
        <w:t xml:space="preserve">lesbian, gay, bisexual, transgender and intersex </w:t>
      </w:r>
      <w:r w:rsidR="00AA627B" w:rsidRPr="00175479">
        <w:rPr>
          <w:rFonts w:hint="eastAsia"/>
          <w:lang w:eastAsia="ko-KR"/>
        </w:rPr>
        <w:t>persons</w:t>
      </w:r>
      <w:r w:rsidR="00281336" w:rsidRPr="00175479">
        <w:t xml:space="preserve">, to </w:t>
      </w:r>
      <w:r w:rsidR="00AA627B" w:rsidRPr="00175479">
        <w:rPr>
          <w:rFonts w:hint="eastAsia"/>
          <w:lang w:eastAsia="ko-KR"/>
        </w:rPr>
        <w:t xml:space="preserve">be </w:t>
      </w:r>
      <w:r w:rsidR="009B5D8E" w:rsidRPr="00175479">
        <w:rPr>
          <w:rFonts w:hint="eastAsia"/>
          <w:lang w:eastAsia="ko-KR"/>
        </w:rPr>
        <w:t xml:space="preserve">fully </w:t>
      </w:r>
      <w:r w:rsidR="00AA627B" w:rsidRPr="00175479">
        <w:rPr>
          <w:rFonts w:hint="eastAsia"/>
          <w:lang w:eastAsia="ko-KR"/>
        </w:rPr>
        <w:t xml:space="preserve">respected for </w:t>
      </w:r>
      <w:r w:rsidR="00281336" w:rsidRPr="00175479">
        <w:t>their sexual orientation</w:t>
      </w:r>
      <w:r w:rsidR="00AA627B" w:rsidRPr="00175479">
        <w:rPr>
          <w:rFonts w:ascii="Vrinda" w:hAnsi="Vrinda" w:cs="Vrinda" w:hint="eastAsia"/>
          <w:lang w:eastAsia="ko-KR"/>
        </w:rPr>
        <w:t xml:space="preserve">, </w:t>
      </w:r>
      <w:r w:rsidR="00841FDE" w:rsidRPr="00175479">
        <w:rPr>
          <w:rFonts w:hint="eastAsia"/>
          <w:lang w:eastAsia="ko-KR"/>
        </w:rPr>
        <w:t xml:space="preserve">gender </w:t>
      </w:r>
      <w:r w:rsidR="00841FDE" w:rsidRPr="00175479">
        <w:rPr>
          <w:lang w:eastAsia="ko-KR"/>
        </w:rPr>
        <w:t>identity</w:t>
      </w:r>
      <w:r w:rsidR="00AA627B" w:rsidRPr="00175479">
        <w:rPr>
          <w:lang w:eastAsia="ko-KR"/>
        </w:rPr>
        <w:t xml:space="preserve"> and intersex status</w:t>
      </w:r>
      <w:r w:rsidR="00281336" w:rsidRPr="00175479">
        <w:t>. Criminali</w:t>
      </w:r>
      <w:r w:rsidR="00142455" w:rsidRPr="00175479">
        <w:t>z</w:t>
      </w:r>
      <w:r w:rsidR="00281336" w:rsidRPr="00175479">
        <w:t xml:space="preserve">ation of </w:t>
      </w:r>
      <w:r w:rsidR="000B387A" w:rsidRPr="00175479">
        <w:rPr>
          <w:lang w:eastAsia="ko-KR"/>
        </w:rPr>
        <w:t xml:space="preserve">sex between </w:t>
      </w:r>
      <w:r w:rsidR="00AA627B" w:rsidRPr="00175479">
        <w:rPr>
          <w:lang w:eastAsia="ko-KR"/>
        </w:rPr>
        <w:t xml:space="preserve">consenting </w:t>
      </w:r>
      <w:r w:rsidR="000B387A" w:rsidRPr="00175479">
        <w:rPr>
          <w:lang w:eastAsia="ko-KR"/>
        </w:rPr>
        <w:t xml:space="preserve">adults of </w:t>
      </w:r>
      <w:r w:rsidR="00142455" w:rsidRPr="00175479">
        <w:rPr>
          <w:lang w:eastAsia="ko-KR"/>
        </w:rPr>
        <w:t xml:space="preserve">the </w:t>
      </w:r>
      <w:r w:rsidR="000B387A" w:rsidRPr="00175479">
        <w:rPr>
          <w:lang w:eastAsia="ko-KR"/>
        </w:rPr>
        <w:t>same gender</w:t>
      </w:r>
      <w:r w:rsidR="00DA055B" w:rsidRPr="00175479">
        <w:rPr>
          <w:lang w:eastAsia="ko-KR"/>
        </w:rPr>
        <w:t xml:space="preserve"> or </w:t>
      </w:r>
      <w:r w:rsidR="00CD0C1E" w:rsidRPr="00175479">
        <w:rPr>
          <w:lang w:eastAsia="ko-KR"/>
        </w:rPr>
        <w:t xml:space="preserve">the </w:t>
      </w:r>
      <w:r w:rsidR="00DA055B" w:rsidRPr="00175479">
        <w:rPr>
          <w:lang w:eastAsia="ko-KR"/>
        </w:rPr>
        <w:t>expression of one’s gender identity</w:t>
      </w:r>
      <w:r w:rsidR="00281336" w:rsidRPr="00175479">
        <w:t xml:space="preserve"> is a</w:t>
      </w:r>
      <w:r w:rsidR="009B5D8E" w:rsidRPr="00175479">
        <w:rPr>
          <w:lang w:eastAsia="ko-KR"/>
        </w:rPr>
        <w:t xml:space="preserve"> clear</w:t>
      </w:r>
      <w:r w:rsidR="00281336" w:rsidRPr="00175479">
        <w:t xml:space="preserve"> violation of human rights. Likewise, regulations </w:t>
      </w:r>
      <w:r w:rsidR="00D75616" w:rsidRPr="00175479">
        <w:t xml:space="preserve">requiring that </w:t>
      </w:r>
      <w:r w:rsidR="00CD0C1E" w:rsidRPr="00175479">
        <w:t xml:space="preserve">lesbian, gay, bisexual transgender and intersex </w:t>
      </w:r>
      <w:r w:rsidR="00281336" w:rsidRPr="00175479">
        <w:t xml:space="preserve">persons </w:t>
      </w:r>
      <w:r w:rsidR="00D75616" w:rsidRPr="00175479">
        <w:t xml:space="preserve">be treated </w:t>
      </w:r>
      <w:r w:rsidR="00281336" w:rsidRPr="00175479">
        <w:t>as mental or psychiatric patients</w:t>
      </w:r>
      <w:r w:rsidR="00C74136" w:rsidRPr="00175479">
        <w:t>,</w:t>
      </w:r>
      <w:r w:rsidR="00281336" w:rsidRPr="00175479">
        <w:t xml:space="preserve"> or requiring that they be “</w:t>
      </w:r>
      <w:r w:rsidR="00841FDE" w:rsidRPr="00175479">
        <w:t>cured” by so-called “treatment”</w:t>
      </w:r>
      <w:r w:rsidR="00C74136" w:rsidRPr="00175479">
        <w:t>,</w:t>
      </w:r>
      <w:r w:rsidR="00281336" w:rsidRPr="00175479">
        <w:t xml:space="preserve"> are a </w:t>
      </w:r>
      <w:r w:rsidR="008F6DF7" w:rsidRPr="00175479">
        <w:rPr>
          <w:lang w:eastAsia="ko-KR"/>
        </w:rPr>
        <w:t xml:space="preserve">clear </w:t>
      </w:r>
      <w:r w:rsidR="00281336" w:rsidRPr="00175479">
        <w:t>violation of their right to sexual and reproductive health. State parties also have an obligation to combat homophobia</w:t>
      </w:r>
      <w:r w:rsidR="00AA627B" w:rsidRPr="00175479">
        <w:rPr>
          <w:rFonts w:hint="eastAsia"/>
          <w:lang w:eastAsia="ko-KR"/>
        </w:rPr>
        <w:t xml:space="preserve"> and transphobia</w:t>
      </w:r>
      <w:r w:rsidR="00281336" w:rsidRPr="00175479">
        <w:t>, which lead to discrimination, including violation of the right to sexual and reproductive health.</w:t>
      </w:r>
    </w:p>
    <w:p w:rsidR="006018A3" w:rsidRPr="00175479" w:rsidRDefault="00175479" w:rsidP="00175479">
      <w:pPr>
        <w:pStyle w:val="SingleTxtG"/>
        <w:rPr>
          <w:lang w:eastAsia="ko-KR"/>
        </w:rPr>
      </w:pPr>
      <w:r w:rsidRPr="00175479">
        <w:rPr>
          <w:lang w:eastAsia="ko-KR"/>
        </w:rPr>
        <w:t>24.</w:t>
      </w:r>
      <w:r w:rsidRPr="00175479">
        <w:rPr>
          <w:lang w:eastAsia="ko-KR"/>
        </w:rPr>
        <w:tab/>
      </w:r>
      <w:r w:rsidR="006018A3" w:rsidRPr="00175479">
        <w:rPr>
          <w:rFonts w:hint="eastAsia"/>
          <w:lang w:eastAsia="ko-KR"/>
        </w:rPr>
        <w:t xml:space="preserve">Non-discrimination and equality </w:t>
      </w:r>
      <w:r w:rsidR="008F6DF7" w:rsidRPr="00175479">
        <w:rPr>
          <w:rFonts w:hint="eastAsia"/>
          <w:lang w:eastAsia="ko-KR"/>
        </w:rPr>
        <w:t>require</w:t>
      </w:r>
      <w:r w:rsidR="006018A3" w:rsidRPr="00175479">
        <w:rPr>
          <w:rFonts w:hint="eastAsia"/>
          <w:lang w:eastAsia="ko-KR"/>
        </w:rPr>
        <w:t xml:space="preserve"> not only legal and formal equality but also substantive equality. </w:t>
      </w:r>
      <w:r w:rsidR="006018A3" w:rsidRPr="00175479">
        <w:t xml:space="preserve">Substantive equality </w:t>
      </w:r>
      <w:r w:rsidR="006018A3" w:rsidRPr="00175479">
        <w:rPr>
          <w:rFonts w:hint="eastAsia"/>
          <w:lang w:eastAsia="ko-KR"/>
        </w:rPr>
        <w:t>requires</w:t>
      </w:r>
      <w:r w:rsidR="006018A3" w:rsidRPr="00175479">
        <w:t xml:space="preserve"> that the distinct sexual and reproductive health needs of particular groups</w:t>
      </w:r>
      <w:r w:rsidR="006018A3" w:rsidRPr="00175479">
        <w:rPr>
          <w:rFonts w:hint="eastAsia"/>
          <w:lang w:eastAsia="ko-KR"/>
        </w:rPr>
        <w:t xml:space="preserve">, as well as any </w:t>
      </w:r>
      <w:r w:rsidR="006018A3" w:rsidRPr="00175479">
        <w:t>barrier</w:t>
      </w:r>
      <w:r w:rsidR="006018A3" w:rsidRPr="00175479">
        <w:rPr>
          <w:rFonts w:hint="eastAsia"/>
          <w:lang w:eastAsia="ko-KR"/>
        </w:rPr>
        <w:t>s</w:t>
      </w:r>
      <w:r w:rsidR="006018A3" w:rsidRPr="00175479">
        <w:t xml:space="preserve"> that particular groups may face</w:t>
      </w:r>
      <w:r w:rsidR="006018A3" w:rsidRPr="00175479">
        <w:rPr>
          <w:rFonts w:hint="eastAsia"/>
          <w:lang w:eastAsia="ko-KR"/>
        </w:rPr>
        <w:t xml:space="preserve">, </w:t>
      </w:r>
      <w:r w:rsidR="00CD0C1E" w:rsidRPr="00175479">
        <w:t>be</w:t>
      </w:r>
      <w:r w:rsidR="006018A3" w:rsidRPr="00175479">
        <w:t xml:space="preserve"> addressed. </w:t>
      </w:r>
      <w:r w:rsidR="006018A3" w:rsidRPr="00175479">
        <w:rPr>
          <w:rFonts w:hint="eastAsia"/>
          <w:lang w:eastAsia="ko-KR"/>
        </w:rPr>
        <w:t xml:space="preserve">The sexual and reproductive health needs of particular groups should be given tailored attention. </w:t>
      </w:r>
      <w:r w:rsidR="006018A3" w:rsidRPr="00175479">
        <w:t>F</w:t>
      </w:r>
      <w:r w:rsidR="006018A3" w:rsidRPr="00175479">
        <w:rPr>
          <w:rFonts w:hint="eastAsia"/>
          <w:lang w:eastAsia="ko-KR"/>
        </w:rPr>
        <w:t xml:space="preserve">or example, persons with disabilities should be able to enjoy not only the same </w:t>
      </w:r>
      <w:r w:rsidR="006A0112" w:rsidRPr="00175479">
        <w:rPr>
          <w:rFonts w:hint="eastAsia"/>
          <w:lang w:eastAsia="ko-KR"/>
        </w:rPr>
        <w:t xml:space="preserve">range and </w:t>
      </w:r>
      <w:r w:rsidR="006018A3" w:rsidRPr="00175479">
        <w:rPr>
          <w:rFonts w:hint="eastAsia"/>
          <w:lang w:eastAsia="ko-KR"/>
        </w:rPr>
        <w:t xml:space="preserve">quality of sexual and reproductive health services but also </w:t>
      </w:r>
      <w:r w:rsidR="00197745" w:rsidRPr="00175479">
        <w:rPr>
          <w:rFonts w:hint="eastAsia"/>
          <w:lang w:eastAsia="ko-KR"/>
        </w:rPr>
        <w:t>those</w:t>
      </w:r>
      <w:r w:rsidR="006018A3" w:rsidRPr="00175479">
        <w:rPr>
          <w:rFonts w:hint="eastAsia"/>
          <w:lang w:eastAsia="ko-KR"/>
        </w:rPr>
        <w:t xml:space="preserve"> </w:t>
      </w:r>
      <w:r w:rsidR="00CD0C1E" w:rsidRPr="00175479">
        <w:rPr>
          <w:lang w:eastAsia="ko-KR"/>
        </w:rPr>
        <w:t xml:space="preserve">services which </w:t>
      </w:r>
      <w:r w:rsidR="006018A3" w:rsidRPr="00175479">
        <w:rPr>
          <w:rFonts w:hint="eastAsia"/>
          <w:lang w:eastAsia="ko-KR"/>
        </w:rPr>
        <w:t>they would need specifically because of their disabilities</w:t>
      </w:r>
      <w:r w:rsidR="00197745" w:rsidRPr="00175479">
        <w:rPr>
          <w:rFonts w:hint="eastAsia"/>
          <w:lang w:eastAsia="ko-KR"/>
        </w:rPr>
        <w:t>.</w:t>
      </w:r>
      <w:r w:rsidR="006018A3" w:rsidRPr="00175479">
        <w:rPr>
          <w:rStyle w:val="FootnoteReference"/>
          <w:lang w:eastAsia="ko-KR"/>
        </w:rPr>
        <w:footnoteReference w:id="22"/>
      </w:r>
      <w:r w:rsidR="006018A3" w:rsidRPr="00175479">
        <w:rPr>
          <w:rFonts w:hint="eastAsia"/>
          <w:lang w:eastAsia="ko-KR"/>
        </w:rPr>
        <w:t xml:space="preserve"> </w:t>
      </w:r>
      <w:r w:rsidR="00197745" w:rsidRPr="00175479">
        <w:rPr>
          <w:rFonts w:hint="eastAsia"/>
          <w:lang w:eastAsia="ko-KR"/>
        </w:rPr>
        <w:t>Further,</w:t>
      </w:r>
      <w:r w:rsidR="006018A3" w:rsidRPr="00175479">
        <w:rPr>
          <w:rFonts w:hint="eastAsia"/>
          <w:lang w:eastAsia="ko-KR"/>
        </w:rPr>
        <w:t xml:space="preserve"> reasonable accommodation</w:t>
      </w:r>
      <w:r w:rsidR="00197745" w:rsidRPr="00175479">
        <w:rPr>
          <w:rFonts w:hint="eastAsia"/>
          <w:lang w:eastAsia="ko-KR"/>
        </w:rPr>
        <w:t xml:space="preserve"> must be made to enable persons with disabilities to fully access sexual and reproductive health services on an equal basis, such as physically accessible facilities, information in accessible formats and decision-making support, and </w:t>
      </w:r>
      <w:r w:rsidR="00C53841" w:rsidRPr="00175479">
        <w:rPr>
          <w:rFonts w:hint="eastAsia"/>
          <w:lang w:eastAsia="ko-KR"/>
        </w:rPr>
        <w:t>S</w:t>
      </w:r>
      <w:r w:rsidR="00197745" w:rsidRPr="00175479">
        <w:rPr>
          <w:rFonts w:hint="eastAsia"/>
          <w:lang w:eastAsia="ko-KR"/>
        </w:rPr>
        <w:t>tates should ensure that care is provided in a respectful and dignified manner that does not exacerbate marginalization</w:t>
      </w:r>
      <w:r w:rsidR="006018A3" w:rsidRPr="00175479">
        <w:rPr>
          <w:rFonts w:hint="eastAsia"/>
          <w:lang w:eastAsia="ko-KR"/>
        </w:rPr>
        <w:t>.</w:t>
      </w:r>
    </w:p>
    <w:p w:rsidR="006018A3" w:rsidRPr="00175479" w:rsidRDefault="00B77FFA">
      <w:pPr>
        <w:pStyle w:val="H23G"/>
        <w:rPr>
          <w:lang w:eastAsia="ko-KR"/>
        </w:rPr>
      </w:pPr>
      <w:r w:rsidRPr="00175479">
        <w:rPr>
          <w:lang w:eastAsia="ko-KR"/>
        </w:rPr>
        <w:tab/>
      </w:r>
      <w:r w:rsidRPr="00175479">
        <w:rPr>
          <w:lang w:eastAsia="ko-KR"/>
        </w:rPr>
        <w:tab/>
      </w:r>
      <w:r w:rsidR="006018A3" w:rsidRPr="00175479">
        <w:rPr>
          <w:rFonts w:hint="eastAsia"/>
          <w:lang w:eastAsia="ko-KR"/>
        </w:rPr>
        <w:t>Equality</w:t>
      </w:r>
      <w:r w:rsidR="007A3D96" w:rsidRPr="00175479">
        <w:rPr>
          <w:rFonts w:hint="eastAsia"/>
          <w:lang w:eastAsia="ko-KR"/>
        </w:rPr>
        <w:t xml:space="preserve"> between </w:t>
      </w:r>
      <w:r w:rsidR="00E06908" w:rsidRPr="00175479">
        <w:rPr>
          <w:lang w:eastAsia="ko-KR"/>
        </w:rPr>
        <w:t>w</w:t>
      </w:r>
      <w:r w:rsidR="007A3D96" w:rsidRPr="00175479">
        <w:rPr>
          <w:rFonts w:hint="eastAsia"/>
          <w:lang w:eastAsia="ko-KR"/>
        </w:rPr>
        <w:t xml:space="preserve">omen and </w:t>
      </w:r>
      <w:r w:rsidR="00E06908" w:rsidRPr="00175479">
        <w:rPr>
          <w:lang w:eastAsia="ko-KR"/>
        </w:rPr>
        <w:t>m</w:t>
      </w:r>
      <w:r w:rsidR="007A3D96" w:rsidRPr="00175479">
        <w:rPr>
          <w:rFonts w:hint="eastAsia"/>
          <w:lang w:eastAsia="ko-KR"/>
        </w:rPr>
        <w:t>en</w:t>
      </w:r>
      <w:r w:rsidR="00E06908" w:rsidRPr="00175479">
        <w:rPr>
          <w:lang w:eastAsia="ko-KR"/>
        </w:rPr>
        <w:t>,</w:t>
      </w:r>
      <w:r w:rsidR="007A3D96" w:rsidRPr="00175479">
        <w:rPr>
          <w:rFonts w:hint="eastAsia"/>
          <w:lang w:eastAsia="ko-KR"/>
        </w:rPr>
        <w:t xml:space="preserve"> and </w:t>
      </w:r>
      <w:r w:rsidR="00E06908" w:rsidRPr="00175479">
        <w:rPr>
          <w:lang w:eastAsia="ko-KR"/>
        </w:rPr>
        <w:t>g</w:t>
      </w:r>
      <w:r w:rsidR="007A3D96" w:rsidRPr="00175479">
        <w:rPr>
          <w:rFonts w:hint="eastAsia"/>
          <w:lang w:eastAsia="ko-KR"/>
        </w:rPr>
        <w:t xml:space="preserve">ender </w:t>
      </w:r>
      <w:r w:rsidR="00E06908" w:rsidRPr="00175479">
        <w:rPr>
          <w:lang w:eastAsia="ko-KR"/>
        </w:rPr>
        <w:t>p</w:t>
      </w:r>
      <w:r w:rsidR="007A3D96" w:rsidRPr="00175479">
        <w:rPr>
          <w:rFonts w:hint="eastAsia"/>
          <w:lang w:eastAsia="ko-KR"/>
        </w:rPr>
        <w:t>erspective</w:t>
      </w:r>
    </w:p>
    <w:p w:rsidR="00520711" w:rsidRPr="00175479" w:rsidRDefault="00175479" w:rsidP="00175479">
      <w:pPr>
        <w:pStyle w:val="SingleTxtG"/>
      </w:pPr>
      <w:r w:rsidRPr="00175479">
        <w:t>25.</w:t>
      </w:r>
      <w:r w:rsidRPr="00175479">
        <w:tab/>
      </w:r>
      <w:r w:rsidR="007A3D96" w:rsidRPr="00175479">
        <w:rPr>
          <w:rFonts w:hint="eastAsia"/>
          <w:lang w:eastAsia="ko-KR"/>
        </w:rPr>
        <w:t>Due to women</w:t>
      </w:r>
      <w:r w:rsidR="007A3D96" w:rsidRPr="00175479">
        <w:rPr>
          <w:lang w:eastAsia="ko-KR"/>
        </w:rPr>
        <w:t>’</w:t>
      </w:r>
      <w:r w:rsidR="007A3D96" w:rsidRPr="00175479">
        <w:rPr>
          <w:rFonts w:hint="eastAsia"/>
          <w:lang w:eastAsia="ko-KR"/>
        </w:rPr>
        <w:t xml:space="preserve">s reproductive capacities, the </w:t>
      </w:r>
      <w:r w:rsidR="007A3D96" w:rsidRPr="00175479">
        <w:rPr>
          <w:lang w:eastAsia="ko-KR"/>
        </w:rPr>
        <w:t xml:space="preserve">realization of </w:t>
      </w:r>
      <w:r w:rsidR="003701EC" w:rsidRPr="00175479">
        <w:rPr>
          <w:lang w:eastAsia="ko-KR"/>
        </w:rPr>
        <w:t xml:space="preserve">the </w:t>
      </w:r>
      <w:r w:rsidR="007A3D96" w:rsidRPr="00175479">
        <w:rPr>
          <w:lang w:eastAsia="ko-KR"/>
        </w:rPr>
        <w:t>right</w:t>
      </w:r>
      <w:r w:rsidR="003701EC" w:rsidRPr="00175479">
        <w:rPr>
          <w:lang w:eastAsia="ko-KR"/>
        </w:rPr>
        <w:t xml:space="preserve"> of women</w:t>
      </w:r>
      <w:r w:rsidR="007A3D96" w:rsidRPr="00175479">
        <w:rPr>
          <w:lang w:eastAsia="ko-KR"/>
        </w:rPr>
        <w:t xml:space="preserve"> to sexual and reproductive health is essential to the realization of the </w:t>
      </w:r>
      <w:r w:rsidR="00520711" w:rsidRPr="00175479">
        <w:rPr>
          <w:lang w:eastAsia="ko-KR"/>
        </w:rPr>
        <w:t xml:space="preserve">full range of their human rights. </w:t>
      </w:r>
      <w:r w:rsidR="003701EC" w:rsidRPr="00175479">
        <w:rPr>
          <w:lang w:eastAsia="ko-KR"/>
        </w:rPr>
        <w:t xml:space="preserve">The </w:t>
      </w:r>
      <w:r w:rsidR="00520711" w:rsidRPr="00175479">
        <w:rPr>
          <w:lang w:eastAsia="ko-KR"/>
        </w:rPr>
        <w:t xml:space="preserve">right </w:t>
      </w:r>
      <w:r w:rsidR="003701EC" w:rsidRPr="00175479">
        <w:rPr>
          <w:lang w:eastAsia="ko-KR"/>
        </w:rPr>
        <w:t xml:space="preserve">of women </w:t>
      </w:r>
      <w:r w:rsidR="00520711" w:rsidRPr="00175479">
        <w:rPr>
          <w:lang w:eastAsia="ko-KR"/>
        </w:rPr>
        <w:t xml:space="preserve">to sexual and reproductive health is </w:t>
      </w:r>
      <w:r w:rsidR="00C53841" w:rsidRPr="00175479">
        <w:rPr>
          <w:lang w:eastAsia="ko-KR"/>
        </w:rPr>
        <w:t>indispensable</w:t>
      </w:r>
      <w:r w:rsidR="00520711" w:rsidRPr="00175479">
        <w:rPr>
          <w:lang w:eastAsia="ko-KR"/>
        </w:rPr>
        <w:t xml:space="preserve"> to their autonomy and their right to make meaningful decisions about their lives and health. Gender equality requires that </w:t>
      </w:r>
      <w:r w:rsidR="003701EC" w:rsidRPr="00175479">
        <w:rPr>
          <w:lang w:eastAsia="ko-KR"/>
        </w:rPr>
        <w:t xml:space="preserve">the </w:t>
      </w:r>
      <w:r w:rsidR="00520711" w:rsidRPr="00175479">
        <w:rPr>
          <w:lang w:eastAsia="ko-KR"/>
        </w:rPr>
        <w:t>health needs</w:t>
      </w:r>
      <w:r w:rsidR="003701EC" w:rsidRPr="00175479">
        <w:rPr>
          <w:lang w:eastAsia="ko-KR"/>
        </w:rPr>
        <w:t xml:space="preserve"> of women</w:t>
      </w:r>
      <w:r w:rsidR="00520711" w:rsidRPr="00175479">
        <w:rPr>
          <w:lang w:eastAsia="ko-KR"/>
        </w:rPr>
        <w:t xml:space="preserve">, different from </w:t>
      </w:r>
      <w:r w:rsidR="0081220D" w:rsidRPr="00175479">
        <w:rPr>
          <w:lang w:eastAsia="ko-KR"/>
        </w:rPr>
        <w:t xml:space="preserve">those of </w:t>
      </w:r>
      <w:r w:rsidR="00520711" w:rsidRPr="00175479">
        <w:rPr>
          <w:lang w:eastAsia="ko-KR"/>
        </w:rPr>
        <w:t xml:space="preserve">men, </w:t>
      </w:r>
      <w:r w:rsidR="00CD0C1E" w:rsidRPr="00175479">
        <w:rPr>
          <w:lang w:eastAsia="ko-KR"/>
        </w:rPr>
        <w:t xml:space="preserve">be </w:t>
      </w:r>
      <w:r w:rsidR="00520711" w:rsidRPr="00175479">
        <w:rPr>
          <w:lang w:eastAsia="ko-KR"/>
        </w:rPr>
        <w:t>taken</w:t>
      </w:r>
      <w:r w:rsidR="00520711" w:rsidRPr="00175479">
        <w:rPr>
          <w:rFonts w:hint="eastAsia"/>
          <w:lang w:eastAsia="ko-KR"/>
        </w:rPr>
        <w:t xml:space="preserve"> into account and appropriate services provided for women in accordance with their life cycles.</w:t>
      </w:r>
    </w:p>
    <w:p w:rsidR="009140EC" w:rsidRPr="00175479" w:rsidRDefault="00175479" w:rsidP="00175479">
      <w:pPr>
        <w:pStyle w:val="SingleTxtG"/>
      </w:pPr>
      <w:r w:rsidRPr="00175479">
        <w:t>26.</w:t>
      </w:r>
      <w:r w:rsidRPr="00175479">
        <w:tab/>
      </w:r>
      <w:r w:rsidR="003701EC" w:rsidRPr="00175479">
        <w:t xml:space="preserve">The </w:t>
      </w:r>
      <w:r w:rsidR="006018A3" w:rsidRPr="00175479">
        <w:rPr>
          <w:rFonts w:hint="eastAsia"/>
        </w:rPr>
        <w:t xml:space="preserve">experiences of </w:t>
      </w:r>
      <w:r w:rsidR="003701EC" w:rsidRPr="00175479">
        <w:t xml:space="preserve">women of </w:t>
      </w:r>
      <w:r w:rsidR="006018A3" w:rsidRPr="00175479">
        <w:rPr>
          <w:rFonts w:hint="eastAsia"/>
        </w:rPr>
        <w:t>systemic discrimination and violence throughout their lives require comprehensive understanding o</w:t>
      </w:r>
      <w:r w:rsidR="00CD0C1E" w:rsidRPr="00175479">
        <w:t>f</w:t>
      </w:r>
      <w:r w:rsidR="006018A3" w:rsidRPr="00175479">
        <w:rPr>
          <w:rFonts w:hint="eastAsia"/>
        </w:rPr>
        <w:t xml:space="preserve"> the concept of gender equality in the right to sexual and reproductive health. </w:t>
      </w:r>
      <w:r w:rsidR="00D83BEE" w:rsidRPr="00175479">
        <w:rPr>
          <w:rFonts w:hint="eastAsia"/>
          <w:lang w:eastAsia="ko-KR"/>
        </w:rPr>
        <w:t>N</w:t>
      </w:r>
      <w:r w:rsidR="006018A3" w:rsidRPr="00175479">
        <w:rPr>
          <w:rFonts w:hint="eastAsia"/>
        </w:rPr>
        <w:t xml:space="preserve">on-discrimination on the basis of sex, as guaranteed in </w:t>
      </w:r>
      <w:r w:rsidR="00CD0C1E" w:rsidRPr="00175479">
        <w:t>a</w:t>
      </w:r>
      <w:r w:rsidR="006018A3" w:rsidRPr="00175479">
        <w:rPr>
          <w:rFonts w:hint="eastAsia"/>
        </w:rPr>
        <w:t>rticle 2</w:t>
      </w:r>
      <w:r w:rsidR="00CD0C1E" w:rsidRPr="00175479">
        <w:t> (</w:t>
      </w:r>
      <w:r w:rsidR="006018A3" w:rsidRPr="00175479">
        <w:rPr>
          <w:rFonts w:hint="eastAsia"/>
        </w:rPr>
        <w:t>2</w:t>
      </w:r>
      <w:r w:rsidR="00CD0C1E" w:rsidRPr="00175479">
        <w:t>)</w:t>
      </w:r>
      <w:r w:rsidR="0081220D" w:rsidRPr="00175479">
        <w:t xml:space="preserve"> of the Covenant</w:t>
      </w:r>
      <w:r w:rsidR="008F6DF7" w:rsidRPr="00175479">
        <w:rPr>
          <w:rFonts w:hint="eastAsia"/>
          <w:lang w:eastAsia="ko-KR"/>
        </w:rPr>
        <w:t>,</w:t>
      </w:r>
      <w:r w:rsidR="006018A3" w:rsidRPr="00175479">
        <w:rPr>
          <w:rFonts w:hint="eastAsia"/>
        </w:rPr>
        <w:t xml:space="preserve"> and </w:t>
      </w:r>
      <w:r w:rsidR="003701EC" w:rsidRPr="00175479">
        <w:rPr>
          <w:lang w:eastAsia="ko-KR"/>
        </w:rPr>
        <w:t xml:space="preserve">the </w:t>
      </w:r>
      <w:r w:rsidR="003B1B62" w:rsidRPr="00175479">
        <w:rPr>
          <w:rFonts w:hint="eastAsia"/>
          <w:lang w:eastAsia="ko-KR"/>
        </w:rPr>
        <w:t>equality</w:t>
      </w:r>
      <w:r w:rsidR="003701EC" w:rsidRPr="00175479">
        <w:rPr>
          <w:lang w:eastAsia="ko-KR"/>
        </w:rPr>
        <w:t xml:space="preserve"> of women</w:t>
      </w:r>
      <w:r w:rsidR="00CD0C1E" w:rsidRPr="00175479">
        <w:rPr>
          <w:lang w:eastAsia="ko-KR"/>
        </w:rPr>
        <w:t>, as</w:t>
      </w:r>
      <w:r w:rsidR="003B1B62" w:rsidRPr="00175479">
        <w:rPr>
          <w:rFonts w:hint="eastAsia"/>
          <w:lang w:eastAsia="ko-KR"/>
        </w:rPr>
        <w:t xml:space="preserve"> guaranteed in </w:t>
      </w:r>
      <w:r w:rsidR="00CD0C1E" w:rsidRPr="00175479">
        <w:rPr>
          <w:lang w:eastAsia="ko-KR"/>
        </w:rPr>
        <w:t>a</w:t>
      </w:r>
      <w:r w:rsidR="003B1B62" w:rsidRPr="00175479">
        <w:rPr>
          <w:rFonts w:hint="eastAsia"/>
          <w:lang w:eastAsia="ko-KR"/>
        </w:rPr>
        <w:t xml:space="preserve">rticle </w:t>
      </w:r>
      <w:r w:rsidR="006018A3" w:rsidRPr="00175479">
        <w:rPr>
          <w:rFonts w:hint="eastAsia"/>
        </w:rPr>
        <w:t xml:space="preserve">3, </w:t>
      </w:r>
      <w:r w:rsidR="008F6DF7" w:rsidRPr="00175479">
        <w:rPr>
          <w:rFonts w:hint="eastAsia"/>
          <w:lang w:eastAsia="ko-KR"/>
        </w:rPr>
        <w:t>require the removal of</w:t>
      </w:r>
      <w:r w:rsidR="006018A3" w:rsidRPr="00175479">
        <w:rPr>
          <w:rFonts w:hint="eastAsia"/>
        </w:rPr>
        <w:t xml:space="preserve"> not only </w:t>
      </w:r>
      <w:r w:rsidR="00D83BEE" w:rsidRPr="00175479">
        <w:rPr>
          <w:rFonts w:hint="eastAsia"/>
          <w:lang w:eastAsia="ko-KR"/>
        </w:rPr>
        <w:t>direct discrimination</w:t>
      </w:r>
      <w:r w:rsidR="006018A3" w:rsidRPr="00175479">
        <w:rPr>
          <w:rFonts w:hint="eastAsia"/>
        </w:rPr>
        <w:t xml:space="preserve"> but also </w:t>
      </w:r>
      <w:r w:rsidR="00D83BEE" w:rsidRPr="00175479">
        <w:rPr>
          <w:rFonts w:hint="eastAsia"/>
          <w:lang w:eastAsia="ko-KR"/>
        </w:rPr>
        <w:t>indirect discrimination</w:t>
      </w:r>
      <w:r w:rsidR="00CD0C1E" w:rsidRPr="00175479">
        <w:rPr>
          <w:lang w:eastAsia="ko-KR"/>
        </w:rPr>
        <w:t>,</w:t>
      </w:r>
      <w:r w:rsidR="00D83BEE" w:rsidRPr="00175479">
        <w:rPr>
          <w:rFonts w:hint="eastAsia"/>
          <w:lang w:eastAsia="ko-KR"/>
        </w:rPr>
        <w:t xml:space="preserve"> and </w:t>
      </w:r>
      <w:r w:rsidR="00CD0C1E" w:rsidRPr="00175479">
        <w:rPr>
          <w:lang w:eastAsia="ko-KR"/>
        </w:rPr>
        <w:t xml:space="preserve">the </w:t>
      </w:r>
      <w:r w:rsidR="00C5319C" w:rsidRPr="00175479">
        <w:rPr>
          <w:rFonts w:hint="eastAsia"/>
          <w:lang w:eastAsia="ko-KR"/>
        </w:rPr>
        <w:t>ensuring of</w:t>
      </w:r>
      <w:r w:rsidR="001843CF" w:rsidRPr="00175479">
        <w:rPr>
          <w:rFonts w:hint="eastAsia"/>
          <w:lang w:eastAsia="ko-KR"/>
        </w:rPr>
        <w:t xml:space="preserve"> formal as well as </w:t>
      </w:r>
      <w:r w:rsidR="006018A3" w:rsidRPr="00175479">
        <w:rPr>
          <w:rFonts w:hint="eastAsia"/>
        </w:rPr>
        <w:t>substantive equality.</w:t>
      </w:r>
      <w:r w:rsidR="006018A3" w:rsidRPr="00175479">
        <w:rPr>
          <w:rStyle w:val="FootnoteReference"/>
        </w:rPr>
        <w:footnoteReference w:id="23"/>
      </w:r>
    </w:p>
    <w:p w:rsidR="006018A3" w:rsidRPr="00175479" w:rsidRDefault="00175479" w:rsidP="00175479">
      <w:pPr>
        <w:pStyle w:val="SingleTxtG"/>
      </w:pPr>
      <w:r w:rsidRPr="00175479">
        <w:t>27.</w:t>
      </w:r>
      <w:r w:rsidRPr="00175479">
        <w:tab/>
      </w:r>
      <w:r w:rsidR="006018A3" w:rsidRPr="00175479">
        <w:rPr>
          <w:rFonts w:hint="eastAsia"/>
        </w:rPr>
        <w:t>S</w:t>
      </w:r>
      <w:r w:rsidR="006018A3" w:rsidRPr="00175479">
        <w:rPr>
          <w:lang w:eastAsia="ko-KR"/>
        </w:rPr>
        <w:t>eemingly</w:t>
      </w:r>
      <w:r w:rsidR="006018A3" w:rsidRPr="00175479">
        <w:t xml:space="preserve"> neutral laws, policies and practices can perpetuate</w:t>
      </w:r>
      <w:r w:rsidR="006018A3" w:rsidRPr="00175479">
        <w:rPr>
          <w:rFonts w:hint="eastAsia"/>
        </w:rPr>
        <w:t xml:space="preserve"> already</w:t>
      </w:r>
      <w:r w:rsidR="006018A3" w:rsidRPr="00175479">
        <w:t xml:space="preserve"> existing </w:t>
      </w:r>
      <w:r w:rsidR="006018A3" w:rsidRPr="00175479">
        <w:rPr>
          <w:rFonts w:hint="eastAsia"/>
        </w:rPr>
        <w:t xml:space="preserve">gender </w:t>
      </w:r>
      <w:r w:rsidR="006018A3" w:rsidRPr="00175479">
        <w:t>inequalities and discrimination</w:t>
      </w:r>
      <w:r w:rsidR="006018A3" w:rsidRPr="00175479">
        <w:rPr>
          <w:rFonts w:hint="eastAsia"/>
        </w:rPr>
        <w:t xml:space="preserve"> against women</w:t>
      </w:r>
      <w:r w:rsidR="006018A3" w:rsidRPr="00175479">
        <w:t>.</w:t>
      </w:r>
      <w:r w:rsidR="006018A3" w:rsidRPr="00175479">
        <w:rPr>
          <w:lang w:eastAsia="ko-KR"/>
        </w:rPr>
        <w:t xml:space="preserve"> </w:t>
      </w:r>
      <w:r w:rsidR="006018A3" w:rsidRPr="00175479">
        <w:t>Substantive equality</w:t>
      </w:r>
      <w:r w:rsidR="006018A3" w:rsidRPr="00175479">
        <w:rPr>
          <w:rFonts w:hint="eastAsia"/>
        </w:rPr>
        <w:t xml:space="preserve"> requires that </w:t>
      </w:r>
      <w:r w:rsidR="006018A3" w:rsidRPr="00175479">
        <w:t xml:space="preserve">laws, policies and practices do not maintain, but rather alleviate, the inherent disadvantage that </w:t>
      </w:r>
      <w:r w:rsidR="006018A3" w:rsidRPr="00175479">
        <w:rPr>
          <w:rFonts w:hint="eastAsia"/>
        </w:rPr>
        <w:t>women</w:t>
      </w:r>
      <w:r w:rsidR="006018A3" w:rsidRPr="00175479">
        <w:t xml:space="preserve"> experience</w:t>
      </w:r>
      <w:r w:rsidR="00C5319C" w:rsidRPr="00175479">
        <w:rPr>
          <w:rFonts w:hint="eastAsia"/>
          <w:lang w:eastAsia="ko-KR"/>
        </w:rPr>
        <w:t xml:space="preserve"> in exercising their right to sexual and reproductive health</w:t>
      </w:r>
      <w:r w:rsidR="006018A3" w:rsidRPr="00175479">
        <w:t>.</w:t>
      </w:r>
      <w:r w:rsidR="006018A3" w:rsidRPr="00175479">
        <w:rPr>
          <w:rFonts w:hint="eastAsia"/>
        </w:rPr>
        <w:t xml:space="preserve"> Gender</w:t>
      </w:r>
      <w:r w:rsidR="005120C4" w:rsidRPr="00175479">
        <w:noBreakHyphen/>
      </w:r>
      <w:r w:rsidR="006018A3" w:rsidRPr="00175479">
        <w:rPr>
          <w:rFonts w:hint="eastAsia"/>
        </w:rPr>
        <w:t xml:space="preserve">based </w:t>
      </w:r>
      <w:r w:rsidR="003B1B62" w:rsidRPr="00175479">
        <w:rPr>
          <w:rFonts w:hint="eastAsia"/>
          <w:lang w:eastAsia="ko-KR"/>
        </w:rPr>
        <w:t>stereotype</w:t>
      </w:r>
      <w:r w:rsidR="003B1B62" w:rsidRPr="00175479">
        <w:rPr>
          <w:lang w:eastAsia="ko-KR"/>
        </w:rPr>
        <w:t xml:space="preserve">s, </w:t>
      </w:r>
      <w:r w:rsidR="006018A3" w:rsidRPr="00175479">
        <w:t>assumptions and expectations</w:t>
      </w:r>
      <w:r w:rsidR="003B1B62" w:rsidRPr="00175479">
        <w:rPr>
          <w:lang w:eastAsia="ko-KR"/>
        </w:rPr>
        <w:t xml:space="preserve"> </w:t>
      </w:r>
      <w:r w:rsidR="005120C4" w:rsidRPr="00175479">
        <w:rPr>
          <w:lang w:eastAsia="ko-KR"/>
        </w:rPr>
        <w:t xml:space="preserve">related </w:t>
      </w:r>
      <w:r w:rsidR="00F02252" w:rsidRPr="00175479">
        <w:rPr>
          <w:lang w:eastAsia="ko-KR"/>
        </w:rPr>
        <w:t>to</w:t>
      </w:r>
      <w:r w:rsidR="003B1B62" w:rsidRPr="00175479">
        <w:rPr>
          <w:lang w:eastAsia="ko-KR"/>
        </w:rPr>
        <w:t xml:space="preserve"> </w:t>
      </w:r>
      <w:r w:rsidR="008F6DF7" w:rsidRPr="00175479">
        <w:rPr>
          <w:lang w:eastAsia="ko-KR"/>
        </w:rPr>
        <w:t xml:space="preserve">women </w:t>
      </w:r>
      <w:r w:rsidR="00F02252" w:rsidRPr="00175479">
        <w:rPr>
          <w:lang w:eastAsia="ko-KR"/>
        </w:rPr>
        <w:t xml:space="preserve">being the </w:t>
      </w:r>
      <w:r w:rsidR="008F6DF7" w:rsidRPr="00175479">
        <w:rPr>
          <w:lang w:eastAsia="ko-KR"/>
        </w:rPr>
        <w:t xml:space="preserve">subordinates </w:t>
      </w:r>
      <w:r w:rsidR="00F02252" w:rsidRPr="00175479">
        <w:rPr>
          <w:lang w:eastAsia="ko-KR"/>
        </w:rPr>
        <w:t xml:space="preserve">of men </w:t>
      </w:r>
      <w:r w:rsidR="008F6DF7" w:rsidRPr="00175479">
        <w:rPr>
          <w:lang w:eastAsia="ko-KR"/>
        </w:rPr>
        <w:t xml:space="preserve">and </w:t>
      </w:r>
      <w:r w:rsidR="005120C4" w:rsidRPr="00175479">
        <w:rPr>
          <w:lang w:eastAsia="ko-KR"/>
        </w:rPr>
        <w:t xml:space="preserve">their role being solely as </w:t>
      </w:r>
      <w:r w:rsidR="003B1B62" w:rsidRPr="00175479">
        <w:rPr>
          <w:lang w:eastAsia="ko-KR"/>
        </w:rPr>
        <w:t>care</w:t>
      </w:r>
      <w:r w:rsidR="008F6DF7" w:rsidRPr="00175479">
        <w:rPr>
          <w:lang w:eastAsia="ko-KR"/>
        </w:rPr>
        <w:t>giv</w:t>
      </w:r>
      <w:r w:rsidR="003B1B62" w:rsidRPr="00175479">
        <w:rPr>
          <w:lang w:eastAsia="ko-KR"/>
        </w:rPr>
        <w:t>er</w:t>
      </w:r>
      <w:r w:rsidR="005120C4" w:rsidRPr="00175479">
        <w:rPr>
          <w:lang w:eastAsia="ko-KR"/>
        </w:rPr>
        <w:t>s</w:t>
      </w:r>
      <w:r w:rsidR="008F6DF7" w:rsidRPr="00175479">
        <w:rPr>
          <w:lang w:eastAsia="ko-KR"/>
        </w:rPr>
        <w:t xml:space="preserve"> and</w:t>
      </w:r>
      <w:r w:rsidR="003B1B62" w:rsidRPr="00175479">
        <w:rPr>
          <w:lang w:eastAsia="ko-KR"/>
        </w:rPr>
        <w:t xml:space="preserve"> mother</w:t>
      </w:r>
      <w:r w:rsidR="005120C4" w:rsidRPr="00175479">
        <w:rPr>
          <w:lang w:eastAsia="ko-KR"/>
        </w:rPr>
        <w:t>s</w:t>
      </w:r>
      <w:r w:rsidR="00CD0C1E" w:rsidRPr="00175479">
        <w:rPr>
          <w:lang w:eastAsia="ko-KR"/>
        </w:rPr>
        <w:t>,</w:t>
      </w:r>
      <w:r w:rsidR="006018A3" w:rsidRPr="00175479">
        <w:rPr>
          <w:rFonts w:hint="eastAsia"/>
        </w:rPr>
        <w:t xml:space="preserve"> in particular</w:t>
      </w:r>
      <w:r w:rsidR="003B1B62" w:rsidRPr="00175479">
        <w:rPr>
          <w:rFonts w:hint="eastAsia"/>
          <w:lang w:eastAsia="ko-KR"/>
        </w:rPr>
        <w:t>,</w:t>
      </w:r>
      <w:r w:rsidR="006018A3" w:rsidRPr="00175479">
        <w:rPr>
          <w:rFonts w:hint="eastAsia"/>
        </w:rPr>
        <w:t xml:space="preserve"> are obstacles to substantive gender equality</w:t>
      </w:r>
      <w:r w:rsidR="00CD0C1E" w:rsidRPr="00175479">
        <w:t>,</w:t>
      </w:r>
      <w:r w:rsidR="00C5319C" w:rsidRPr="00175479">
        <w:rPr>
          <w:rFonts w:hint="eastAsia"/>
          <w:lang w:eastAsia="ko-KR"/>
        </w:rPr>
        <w:t xml:space="preserve"> including the equal right to sexual and reproductive health</w:t>
      </w:r>
      <w:r w:rsidR="00CD0C1E" w:rsidRPr="00175479">
        <w:rPr>
          <w:lang w:eastAsia="ko-KR"/>
        </w:rPr>
        <w:t>,</w:t>
      </w:r>
      <w:r w:rsidR="006018A3" w:rsidRPr="00175479">
        <w:rPr>
          <w:rFonts w:hint="eastAsia"/>
        </w:rPr>
        <w:t xml:space="preserve"> and need to be modified or eliminated</w:t>
      </w:r>
      <w:r w:rsidR="003B1B62" w:rsidRPr="00175479">
        <w:rPr>
          <w:rFonts w:hint="eastAsia"/>
          <w:lang w:eastAsia="ko-KR"/>
        </w:rPr>
        <w:t xml:space="preserve">, as does </w:t>
      </w:r>
      <w:r w:rsidR="00CD0C1E" w:rsidRPr="00175479">
        <w:rPr>
          <w:lang w:eastAsia="ko-KR"/>
        </w:rPr>
        <w:t xml:space="preserve">the </w:t>
      </w:r>
      <w:r w:rsidR="003B1B62" w:rsidRPr="00175479">
        <w:rPr>
          <w:rFonts w:hint="eastAsia"/>
          <w:lang w:eastAsia="ko-KR"/>
        </w:rPr>
        <w:t xml:space="preserve">role </w:t>
      </w:r>
      <w:r w:rsidR="00CD0C1E" w:rsidRPr="00175479">
        <w:rPr>
          <w:lang w:eastAsia="ko-KR"/>
        </w:rPr>
        <w:t xml:space="preserve">of men solely </w:t>
      </w:r>
      <w:r w:rsidR="003B1B62" w:rsidRPr="00175479">
        <w:rPr>
          <w:rFonts w:hint="eastAsia"/>
          <w:lang w:eastAsia="ko-KR"/>
        </w:rPr>
        <w:t>as heads of household and breadwinners</w:t>
      </w:r>
      <w:r w:rsidR="006018A3" w:rsidRPr="00175479">
        <w:rPr>
          <w:rFonts w:hint="eastAsia"/>
        </w:rPr>
        <w:t>.</w:t>
      </w:r>
      <w:r w:rsidR="006C3C56" w:rsidRPr="00175479">
        <w:rPr>
          <w:rStyle w:val="FootnoteReference"/>
        </w:rPr>
        <w:footnoteReference w:id="24"/>
      </w:r>
      <w:r w:rsidR="006018A3" w:rsidRPr="00175479">
        <w:rPr>
          <w:rFonts w:hint="eastAsia"/>
        </w:rPr>
        <w:t xml:space="preserve"> At the same time</w:t>
      </w:r>
      <w:r w:rsidR="00CD0C1E" w:rsidRPr="00175479">
        <w:t>,</w:t>
      </w:r>
      <w:r w:rsidR="006018A3" w:rsidRPr="00175479">
        <w:rPr>
          <w:rFonts w:hint="eastAsia"/>
        </w:rPr>
        <w:t xml:space="preserve"> special measures</w:t>
      </w:r>
      <w:r w:rsidR="006C3C56" w:rsidRPr="00175479">
        <w:rPr>
          <w:rFonts w:hint="eastAsia"/>
          <w:lang w:eastAsia="ko-KR"/>
        </w:rPr>
        <w:t>, both temporary and permanent,</w:t>
      </w:r>
      <w:r w:rsidR="006018A3" w:rsidRPr="00175479">
        <w:rPr>
          <w:rFonts w:hint="eastAsia"/>
        </w:rPr>
        <w:t xml:space="preserve"> are necessary to accelerate</w:t>
      </w:r>
      <w:r w:rsidR="00CD0C1E" w:rsidRPr="00175479">
        <w:t xml:space="preserve"> the </w:t>
      </w:r>
      <w:r w:rsidR="006018A3" w:rsidRPr="00175479">
        <w:t>de facto equality of women</w:t>
      </w:r>
      <w:r w:rsidR="00A1192B" w:rsidRPr="00175479">
        <w:rPr>
          <w:lang w:eastAsia="ko-KR"/>
        </w:rPr>
        <w:t xml:space="preserve"> and to </w:t>
      </w:r>
      <w:r w:rsidR="00A1192B" w:rsidRPr="00175479">
        <w:rPr>
          <w:rFonts w:hint="eastAsia"/>
          <w:lang w:eastAsia="ko-KR"/>
        </w:rPr>
        <w:t>protect maternity</w:t>
      </w:r>
      <w:r w:rsidR="006018A3" w:rsidRPr="00175479">
        <w:rPr>
          <w:rFonts w:hint="eastAsia"/>
        </w:rPr>
        <w:t>.</w:t>
      </w:r>
      <w:r w:rsidR="006C3C56" w:rsidRPr="00175479">
        <w:rPr>
          <w:rStyle w:val="FootnoteReference"/>
        </w:rPr>
        <w:footnoteReference w:id="25"/>
      </w:r>
    </w:p>
    <w:p w:rsidR="006018A3" w:rsidRPr="00175479" w:rsidRDefault="00175479" w:rsidP="00175479">
      <w:pPr>
        <w:pStyle w:val="SingleTxtG"/>
      </w:pPr>
      <w:r w:rsidRPr="00175479">
        <w:t>28.</w:t>
      </w:r>
      <w:r w:rsidRPr="00175479">
        <w:tab/>
      </w:r>
      <w:r w:rsidR="006018A3" w:rsidRPr="00175479">
        <w:rPr>
          <w:rFonts w:hint="eastAsia"/>
        </w:rPr>
        <w:t xml:space="preserve">The realization of </w:t>
      </w:r>
      <w:r w:rsidR="003701EC" w:rsidRPr="00175479">
        <w:t xml:space="preserve">the </w:t>
      </w:r>
      <w:r w:rsidR="006018A3" w:rsidRPr="00175479">
        <w:rPr>
          <w:rFonts w:hint="eastAsia"/>
        </w:rPr>
        <w:t>right</w:t>
      </w:r>
      <w:r w:rsidR="00A00593" w:rsidRPr="00175479">
        <w:rPr>
          <w:rFonts w:hint="eastAsia"/>
          <w:lang w:eastAsia="ko-KR"/>
        </w:rPr>
        <w:t>s</w:t>
      </w:r>
      <w:r w:rsidR="006018A3" w:rsidRPr="00175479">
        <w:rPr>
          <w:rFonts w:hint="eastAsia"/>
        </w:rPr>
        <w:t xml:space="preserve"> </w:t>
      </w:r>
      <w:r w:rsidR="003701EC" w:rsidRPr="00175479">
        <w:t xml:space="preserve">of women </w:t>
      </w:r>
      <w:r w:rsidR="006018A3" w:rsidRPr="00175479">
        <w:rPr>
          <w:rFonts w:hint="eastAsia"/>
        </w:rPr>
        <w:t xml:space="preserve">and gender equality, both in law and in practice, requires </w:t>
      </w:r>
      <w:r w:rsidR="00A1192B" w:rsidRPr="00175479">
        <w:rPr>
          <w:rFonts w:hint="eastAsia"/>
          <w:lang w:eastAsia="ko-KR"/>
        </w:rPr>
        <w:t>repealing or reforming</w:t>
      </w:r>
      <w:r w:rsidR="006018A3" w:rsidRPr="00175479">
        <w:rPr>
          <w:rFonts w:hint="eastAsia"/>
        </w:rPr>
        <w:t xml:space="preserve"> discriminatory laws, policies and practices in the area of sexual and reproductive health. Removal of</w:t>
      </w:r>
      <w:r w:rsidR="006018A3" w:rsidRPr="00175479">
        <w:t xml:space="preserve"> all barriers interfering with access </w:t>
      </w:r>
      <w:r w:rsidR="003701EC" w:rsidRPr="00175479">
        <w:t xml:space="preserve">by women </w:t>
      </w:r>
      <w:r w:rsidR="006018A3" w:rsidRPr="00175479">
        <w:t xml:space="preserve">to </w:t>
      </w:r>
      <w:r w:rsidR="006018A3" w:rsidRPr="00175479">
        <w:rPr>
          <w:rFonts w:hint="eastAsia"/>
        </w:rPr>
        <w:t xml:space="preserve">comprehensive sexual and reproductive health </w:t>
      </w:r>
      <w:r w:rsidR="006018A3" w:rsidRPr="00175479">
        <w:t xml:space="preserve">services, </w:t>
      </w:r>
      <w:r w:rsidR="00A957EA" w:rsidRPr="00175479">
        <w:rPr>
          <w:rFonts w:hint="eastAsia"/>
          <w:lang w:eastAsia="ko-KR"/>
        </w:rPr>
        <w:t xml:space="preserve">goods, </w:t>
      </w:r>
      <w:r w:rsidR="006018A3" w:rsidRPr="00175479">
        <w:t>education and information</w:t>
      </w:r>
      <w:r w:rsidR="006018A3" w:rsidRPr="00175479">
        <w:rPr>
          <w:rFonts w:hint="eastAsia"/>
        </w:rPr>
        <w:t xml:space="preserve"> is required</w:t>
      </w:r>
      <w:r w:rsidR="006018A3" w:rsidRPr="00175479">
        <w:t xml:space="preserve">. </w:t>
      </w:r>
      <w:r w:rsidR="006018A3" w:rsidRPr="00175479">
        <w:rPr>
          <w:rFonts w:hint="eastAsia"/>
        </w:rPr>
        <w:t>To lower rates of maternal mortality and morbidity require</w:t>
      </w:r>
      <w:r w:rsidR="00A957EA" w:rsidRPr="00175479">
        <w:rPr>
          <w:rFonts w:hint="eastAsia"/>
          <w:lang w:eastAsia="ko-KR"/>
        </w:rPr>
        <w:t>s</w:t>
      </w:r>
      <w:r w:rsidR="006018A3" w:rsidRPr="00175479">
        <w:rPr>
          <w:rFonts w:hint="eastAsia"/>
        </w:rPr>
        <w:t xml:space="preserve"> emergency obstetric care and skilled birth attendance, including in rural and remote areas, and prevention of unsafe abortions. </w:t>
      </w:r>
      <w:r w:rsidR="00B8317B" w:rsidRPr="00175479">
        <w:rPr>
          <w:rFonts w:hint="eastAsia"/>
          <w:lang w:eastAsia="ko-KR"/>
        </w:rPr>
        <w:t>Prev</w:t>
      </w:r>
      <w:r w:rsidR="00A4627F" w:rsidRPr="00175479">
        <w:rPr>
          <w:rFonts w:hint="eastAsia"/>
          <w:lang w:eastAsia="ko-KR"/>
        </w:rPr>
        <w:t>enting</w:t>
      </w:r>
      <w:r w:rsidR="006018A3" w:rsidRPr="00175479">
        <w:rPr>
          <w:rFonts w:hint="eastAsia"/>
        </w:rPr>
        <w:t xml:space="preserve"> </w:t>
      </w:r>
      <w:r w:rsidR="00A4627F" w:rsidRPr="00175479">
        <w:rPr>
          <w:rFonts w:hint="eastAsia"/>
          <w:lang w:eastAsia="ko-KR"/>
        </w:rPr>
        <w:t>unintended</w:t>
      </w:r>
      <w:r w:rsidR="006018A3" w:rsidRPr="00175479">
        <w:rPr>
          <w:rFonts w:hint="eastAsia"/>
        </w:rPr>
        <w:t xml:space="preserve"> pregnancies and unsafe abortion</w:t>
      </w:r>
      <w:r w:rsidR="00E232D3" w:rsidRPr="00175479">
        <w:rPr>
          <w:rFonts w:hint="eastAsia"/>
          <w:lang w:eastAsia="ko-KR"/>
        </w:rPr>
        <w:t>s</w:t>
      </w:r>
      <w:r w:rsidR="006018A3" w:rsidRPr="00175479">
        <w:rPr>
          <w:rFonts w:hint="eastAsia"/>
        </w:rPr>
        <w:t xml:space="preserve"> require</w:t>
      </w:r>
      <w:r w:rsidR="00E232D3" w:rsidRPr="00175479">
        <w:rPr>
          <w:rFonts w:hint="eastAsia"/>
          <w:lang w:eastAsia="ko-KR"/>
        </w:rPr>
        <w:t>s States to adopt</w:t>
      </w:r>
      <w:r w:rsidR="006018A3" w:rsidRPr="00175479">
        <w:rPr>
          <w:rFonts w:hint="eastAsia"/>
        </w:rPr>
        <w:t xml:space="preserve"> legal and policy measures </w:t>
      </w:r>
      <w:r w:rsidR="00AE4B09" w:rsidRPr="00175479">
        <w:rPr>
          <w:rFonts w:hint="eastAsia"/>
          <w:lang w:eastAsia="ko-KR"/>
        </w:rPr>
        <w:t xml:space="preserve">to guarantee all individuals </w:t>
      </w:r>
      <w:r w:rsidR="006018A3" w:rsidRPr="00175479">
        <w:rPr>
          <w:rFonts w:hint="eastAsia"/>
        </w:rPr>
        <w:t>access</w:t>
      </w:r>
      <w:r w:rsidR="00AE4B09" w:rsidRPr="00175479">
        <w:rPr>
          <w:rFonts w:hint="eastAsia"/>
          <w:lang w:eastAsia="ko-KR"/>
        </w:rPr>
        <w:t xml:space="preserve"> to </w:t>
      </w:r>
      <w:r w:rsidR="006018A3" w:rsidRPr="00175479">
        <w:rPr>
          <w:rFonts w:hint="eastAsia"/>
        </w:rPr>
        <w:t>affordable, safe and effective contraceptives and comprehensive sexuality education, including for adolescent</w:t>
      </w:r>
      <w:r w:rsidR="00A957EA" w:rsidRPr="00175479">
        <w:rPr>
          <w:rFonts w:hint="eastAsia"/>
          <w:lang w:eastAsia="ko-KR"/>
        </w:rPr>
        <w:t>s</w:t>
      </w:r>
      <w:r w:rsidR="00C974B9" w:rsidRPr="00175479">
        <w:t>;</w:t>
      </w:r>
      <w:r w:rsidR="006018A3" w:rsidRPr="00175479">
        <w:rPr>
          <w:rFonts w:hint="eastAsia"/>
        </w:rPr>
        <w:t xml:space="preserve"> </w:t>
      </w:r>
      <w:r w:rsidR="00C47D4B" w:rsidRPr="00175479">
        <w:t xml:space="preserve">to </w:t>
      </w:r>
      <w:r w:rsidR="00AE4B09" w:rsidRPr="00175479">
        <w:rPr>
          <w:rFonts w:hint="eastAsia"/>
          <w:lang w:eastAsia="ko-KR"/>
        </w:rPr>
        <w:t>liberalize restrictive abortion laws</w:t>
      </w:r>
      <w:r w:rsidR="00C974B9" w:rsidRPr="00175479">
        <w:rPr>
          <w:lang w:eastAsia="ko-KR"/>
        </w:rPr>
        <w:t>;</w:t>
      </w:r>
      <w:r w:rsidR="00AE4B09" w:rsidRPr="00175479">
        <w:rPr>
          <w:rFonts w:hint="eastAsia"/>
          <w:lang w:eastAsia="ko-KR"/>
        </w:rPr>
        <w:t xml:space="preserve"> </w:t>
      </w:r>
      <w:r w:rsidR="00C47D4B" w:rsidRPr="00175479">
        <w:rPr>
          <w:lang w:eastAsia="ko-KR"/>
        </w:rPr>
        <w:t xml:space="preserve">to </w:t>
      </w:r>
      <w:r w:rsidR="00AE6CBE" w:rsidRPr="00175479">
        <w:rPr>
          <w:rFonts w:hint="eastAsia"/>
          <w:lang w:eastAsia="ko-KR"/>
        </w:rPr>
        <w:t>guarantee women and girls</w:t>
      </w:r>
      <w:r w:rsidR="00122D84" w:rsidRPr="00175479">
        <w:rPr>
          <w:rFonts w:hint="eastAsia"/>
          <w:lang w:eastAsia="ko-KR"/>
        </w:rPr>
        <w:t xml:space="preserve"> access to safe abortion services and quality post-abortion care, including by training health</w:t>
      </w:r>
      <w:r w:rsidR="00C47D4B" w:rsidRPr="00175479">
        <w:rPr>
          <w:lang w:eastAsia="ko-KR"/>
        </w:rPr>
        <w:noBreakHyphen/>
      </w:r>
      <w:r w:rsidR="00122D84" w:rsidRPr="00175479">
        <w:rPr>
          <w:rFonts w:hint="eastAsia"/>
          <w:lang w:eastAsia="ko-KR"/>
        </w:rPr>
        <w:t>care providers</w:t>
      </w:r>
      <w:r w:rsidR="00C974B9" w:rsidRPr="00175479">
        <w:rPr>
          <w:lang w:eastAsia="ko-KR"/>
        </w:rPr>
        <w:t>;</w:t>
      </w:r>
      <w:r w:rsidR="00122D84" w:rsidRPr="00175479">
        <w:rPr>
          <w:rFonts w:hint="eastAsia"/>
          <w:lang w:eastAsia="ko-KR"/>
        </w:rPr>
        <w:t xml:space="preserve"> </w:t>
      </w:r>
      <w:r w:rsidR="006018A3" w:rsidRPr="00175479">
        <w:rPr>
          <w:rFonts w:hint="eastAsia"/>
        </w:rPr>
        <w:t xml:space="preserve">and </w:t>
      </w:r>
      <w:r w:rsidR="00C47D4B" w:rsidRPr="00175479">
        <w:t xml:space="preserve">to </w:t>
      </w:r>
      <w:r w:rsidR="006018A3" w:rsidRPr="00175479">
        <w:rPr>
          <w:rFonts w:hint="eastAsia"/>
        </w:rPr>
        <w:t>respe</w:t>
      </w:r>
      <w:r w:rsidR="006018A3" w:rsidRPr="00175479">
        <w:t xml:space="preserve">ct </w:t>
      </w:r>
      <w:r w:rsidR="003701EC" w:rsidRPr="00175479">
        <w:t xml:space="preserve">the </w:t>
      </w:r>
      <w:r w:rsidR="00122D84" w:rsidRPr="00175479">
        <w:rPr>
          <w:lang w:eastAsia="ko-KR"/>
        </w:rPr>
        <w:t xml:space="preserve">right </w:t>
      </w:r>
      <w:r w:rsidR="003701EC" w:rsidRPr="00175479">
        <w:rPr>
          <w:lang w:eastAsia="ko-KR"/>
        </w:rPr>
        <w:t xml:space="preserve">of women </w:t>
      </w:r>
      <w:r w:rsidR="00122D84" w:rsidRPr="00175479">
        <w:rPr>
          <w:lang w:eastAsia="ko-KR"/>
        </w:rPr>
        <w:t xml:space="preserve">to make autonomous </w:t>
      </w:r>
      <w:r w:rsidR="006018A3" w:rsidRPr="00175479">
        <w:t>decision</w:t>
      </w:r>
      <w:r w:rsidR="00122D84" w:rsidRPr="00175479">
        <w:rPr>
          <w:lang w:eastAsia="ko-KR"/>
        </w:rPr>
        <w:t>s</w:t>
      </w:r>
      <w:r w:rsidR="006018A3" w:rsidRPr="00175479">
        <w:t xml:space="preserve"> </w:t>
      </w:r>
      <w:r w:rsidR="00122D84" w:rsidRPr="00175479">
        <w:rPr>
          <w:lang w:eastAsia="ko-KR"/>
        </w:rPr>
        <w:t>about their sexual and reproductive health</w:t>
      </w:r>
      <w:r w:rsidR="006018A3" w:rsidRPr="00175479">
        <w:t>.</w:t>
      </w:r>
      <w:r w:rsidR="006018A3" w:rsidRPr="00175479">
        <w:rPr>
          <w:rStyle w:val="FootnoteReference"/>
        </w:rPr>
        <w:footnoteReference w:id="26"/>
      </w:r>
    </w:p>
    <w:p w:rsidR="006018A3" w:rsidRPr="00175479" w:rsidRDefault="00175479" w:rsidP="00175479">
      <w:pPr>
        <w:pStyle w:val="SingleTxtG"/>
        <w:rPr>
          <w:lang w:eastAsia="ko-KR"/>
        </w:rPr>
      </w:pPr>
      <w:r w:rsidRPr="00175479">
        <w:rPr>
          <w:lang w:eastAsia="ko-KR"/>
        </w:rPr>
        <w:t>29.</w:t>
      </w:r>
      <w:r w:rsidRPr="00175479">
        <w:rPr>
          <w:lang w:eastAsia="ko-KR"/>
        </w:rPr>
        <w:tab/>
      </w:r>
      <w:r w:rsidR="006018A3" w:rsidRPr="00175479">
        <w:t>It is also important to undertake preventive, promoti</w:t>
      </w:r>
      <w:r w:rsidR="006018A3" w:rsidRPr="00175479">
        <w:rPr>
          <w:rFonts w:hint="eastAsia"/>
        </w:rPr>
        <w:t>onal</w:t>
      </w:r>
      <w:r w:rsidR="006018A3" w:rsidRPr="00175479">
        <w:t xml:space="preserve"> and remedial action to shield </w:t>
      </w:r>
      <w:r w:rsidR="00122D84" w:rsidRPr="00175479">
        <w:rPr>
          <w:rFonts w:hint="eastAsia"/>
          <w:lang w:eastAsia="ko-KR"/>
        </w:rPr>
        <w:t xml:space="preserve">all individuals </w:t>
      </w:r>
      <w:r w:rsidR="006018A3" w:rsidRPr="00175479">
        <w:t xml:space="preserve">from the </w:t>
      </w:r>
      <w:r w:rsidR="003F54D8" w:rsidRPr="00175479">
        <w:rPr>
          <w:rFonts w:hint="eastAsia"/>
          <w:lang w:eastAsia="ko-KR"/>
        </w:rPr>
        <w:t xml:space="preserve">harmful </w:t>
      </w:r>
      <w:r w:rsidR="006018A3" w:rsidRPr="00175479">
        <w:t xml:space="preserve">practices and norms </w:t>
      </w:r>
      <w:r w:rsidR="00122D84" w:rsidRPr="00175479">
        <w:rPr>
          <w:rFonts w:hint="eastAsia"/>
          <w:lang w:eastAsia="ko-KR"/>
        </w:rPr>
        <w:t xml:space="preserve">and gender-based violence </w:t>
      </w:r>
      <w:r w:rsidR="006018A3" w:rsidRPr="00175479">
        <w:t xml:space="preserve">that deny them their full </w:t>
      </w:r>
      <w:r w:rsidR="006018A3" w:rsidRPr="00175479">
        <w:rPr>
          <w:rFonts w:hint="eastAsia"/>
        </w:rPr>
        <w:t xml:space="preserve">sexual and </w:t>
      </w:r>
      <w:r w:rsidR="006018A3" w:rsidRPr="00175479">
        <w:t xml:space="preserve">reproductive </w:t>
      </w:r>
      <w:r w:rsidR="006018A3" w:rsidRPr="00175479">
        <w:rPr>
          <w:rFonts w:hint="eastAsia"/>
        </w:rPr>
        <w:t>health, such as female genital mutilation, child and forced marriage and domestic and sexual violence</w:t>
      </w:r>
      <w:r w:rsidR="00C47D4B" w:rsidRPr="00175479">
        <w:t>,</w:t>
      </w:r>
      <w:r w:rsidR="0010645A" w:rsidRPr="00175479">
        <w:rPr>
          <w:rFonts w:hint="eastAsia"/>
          <w:lang w:eastAsia="ko-KR"/>
        </w:rPr>
        <w:t xml:space="preserve"> including marital rape</w:t>
      </w:r>
      <w:r w:rsidR="006018A3" w:rsidRPr="00175479">
        <w:rPr>
          <w:rFonts w:hint="eastAsia"/>
        </w:rPr>
        <w:t>, among other</w:t>
      </w:r>
      <w:r w:rsidR="00C974B9" w:rsidRPr="00175479">
        <w:t xml:space="preserve"> thing</w:t>
      </w:r>
      <w:r w:rsidR="006018A3" w:rsidRPr="00175479">
        <w:rPr>
          <w:rFonts w:hint="eastAsia"/>
        </w:rPr>
        <w:t xml:space="preserve">s. </w:t>
      </w:r>
      <w:r w:rsidR="00122D84" w:rsidRPr="00175479">
        <w:rPr>
          <w:rFonts w:hint="eastAsia"/>
          <w:lang w:eastAsia="ko-KR"/>
        </w:rPr>
        <w:t xml:space="preserve">States parties must put in place laws, policies and programmes to prevent, address and remediate violations of </w:t>
      </w:r>
      <w:r w:rsidR="00C47D4B" w:rsidRPr="00175479">
        <w:rPr>
          <w:lang w:eastAsia="ko-KR"/>
        </w:rPr>
        <w:t xml:space="preserve">the right of </w:t>
      </w:r>
      <w:r w:rsidR="00122D84" w:rsidRPr="00175479">
        <w:rPr>
          <w:rFonts w:hint="eastAsia"/>
          <w:lang w:eastAsia="ko-KR"/>
        </w:rPr>
        <w:t>all individuals to autonomous</w:t>
      </w:r>
      <w:r w:rsidR="006018A3" w:rsidRPr="00175479">
        <w:rPr>
          <w:rFonts w:hint="eastAsia"/>
        </w:rPr>
        <w:t xml:space="preserve"> decision</w:t>
      </w:r>
      <w:r w:rsidR="00122D84" w:rsidRPr="00175479">
        <w:rPr>
          <w:rFonts w:hint="eastAsia"/>
          <w:lang w:eastAsia="ko-KR"/>
        </w:rPr>
        <w:t>-making on matters regarding their sexual and reproductive health</w:t>
      </w:r>
      <w:r w:rsidR="006018A3" w:rsidRPr="00175479">
        <w:rPr>
          <w:rFonts w:hint="eastAsia"/>
        </w:rPr>
        <w:t xml:space="preserve">, free from </w:t>
      </w:r>
      <w:r w:rsidR="00377A37" w:rsidRPr="00175479">
        <w:rPr>
          <w:rFonts w:hint="eastAsia"/>
          <w:lang w:eastAsia="ko-KR"/>
        </w:rPr>
        <w:t xml:space="preserve">violence, </w:t>
      </w:r>
      <w:r w:rsidR="006018A3" w:rsidRPr="00175479">
        <w:rPr>
          <w:rFonts w:hint="eastAsia"/>
        </w:rPr>
        <w:t>coercion</w:t>
      </w:r>
      <w:r w:rsidR="00377A37" w:rsidRPr="00175479">
        <w:rPr>
          <w:rFonts w:hint="eastAsia"/>
          <w:lang w:eastAsia="ko-KR"/>
        </w:rPr>
        <w:t xml:space="preserve"> and</w:t>
      </w:r>
      <w:r w:rsidR="006018A3" w:rsidRPr="00175479">
        <w:rPr>
          <w:rFonts w:hint="eastAsia"/>
        </w:rPr>
        <w:t xml:space="preserve"> discrimination.</w:t>
      </w:r>
    </w:p>
    <w:p w:rsidR="006018A3" w:rsidRPr="00175479" w:rsidRDefault="00B77FFA">
      <w:pPr>
        <w:pStyle w:val="H23G"/>
      </w:pPr>
      <w:r w:rsidRPr="00175479">
        <w:tab/>
      </w:r>
      <w:r w:rsidRPr="00175479">
        <w:tab/>
      </w:r>
      <w:r w:rsidR="006018A3" w:rsidRPr="00175479">
        <w:t xml:space="preserve">Intersectionality and </w:t>
      </w:r>
      <w:proofErr w:type="gramStart"/>
      <w:r w:rsidR="00E06908" w:rsidRPr="00175479">
        <w:t>m</w:t>
      </w:r>
      <w:r w:rsidR="006018A3" w:rsidRPr="00175479">
        <w:t xml:space="preserve">ultiple </w:t>
      </w:r>
      <w:r w:rsidR="00E06908" w:rsidRPr="00175479">
        <w:t>d</w:t>
      </w:r>
      <w:r w:rsidR="006018A3" w:rsidRPr="00175479">
        <w:t>iscrimination</w:t>
      </w:r>
      <w:proofErr w:type="gramEnd"/>
    </w:p>
    <w:p w:rsidR="006018A3" w:rsidRPr="00175479" w:rsidRDefault="00175479" w:rsidP="00175479">
      <w:pPr>
        <w:pStyle w:val="SingleTxtG"/>
      </w:pPr>
      <w:r w:rsidRPr="00175479">
        <w:t>30.</w:t>
      </w:r>
      <w:r w:rsidRPr="00175479">
        <w:tab/>
      </w:r>
      <w:r w:rsidR="006018A3" w:rsidRPr="00175479">
        <w:t>Individuals belonging to particular groups may be disproportionately affected by intersectional discrimination in the context of sexual and reproductive health. As i</w:t>
      </w:r>
      <w:r w:rsidR="006018A3" w:rsidRPr="00175479">
        <w:rPr>
          <w:lang w:eastAsia="ar-SA"/>
        </w:rPr>
        <w:t xml:space="preserve">dentified </w:t>
      </w:r>
      <w:r w:rsidR="006018A3" w:rsidRPr="00175479">
        <w:t>by the Committee,</w:t>
      </w:r>
      <w:r w:rsidR="006018A3" w:rsidRPr="00175479">
        <w:rPr>
          <w:rStyle w:val="FootnoteReference"/>
          <w:color w:val="000000"/>
          <w:lang w:eastAsia="ar-SA"/>
        </w:rPr>
        <w:footnoteReference w:id="27"/>
      </w:r>
      <w:r w:rsidR="006018A3" w:rsidRPr="00175479">
        <w:t xml:space="preserve"> groups such as, but not limited to, poor women, persons with disabilities, migrants, </w:t>
      </w:r>
      <w:r w:rsidR="005D4A6C" w:rsidRPr="00175479">
        <w:rPr>
          <w:lang w:eastAsia="ko-KR"/>
        </w:rPr>
        <w:t>indigenous or other</w:t>
      </w:r>
      <w:r w:rsidR="006018A3" w:rsidRPr="00175479">
        <w:t xml:space="preserve"> ethnic minorities, </w:t>
      </w:r>
      <w:r w:rsidR="00EE4E81" w:rsidRPr="00175479">
        <w:rPr>
          <w:lang w:eastAsia="ko-KR"/>
        </w:rPr>
        <w:t>adolescents</w:t>
      </w:r>
      <w:r w:rsidR="006018A3" w:rsidRPr="00175479">
        <w:t xml:space="preserve">, </w:t>
      </w:r>
      <w:r w:rsidR="006206EB" w:rsidRPr="00175479">
        <w:t>lesbian, gay, bisexual, transgender and intersex</w:t>
      </w:r>
      <w:r w:rsidR="006018A3" w:rsidRPr="00175479">
        <w:t xml:space="preserve"> persons, and people liv</w:t>
      </w:r>
      <w:r w:rsidR="002176C4" w:rsidRPr="00175479">
        <w:t>ing with HIV</w:t>
      </w:r>
      <w:r w:rsidR="002176C4" w:rsidRPr="00175479">
        <w:rPr>
          <w:lang w:eastAsia="ko-KR"/>
        </w:rPr>
        <w:t>/</w:t>
      </w:r>
      <w:r w:rsidR="006018A3" w:rsidRPr="00175479">
        <w:t xml:space="preserve">AIDS are more likely to experience multiple discrimination. </w:t>
      </w:r>
      <w:r w:rsidR="00EE4E81" w:rsidRPr="00175479">
        <w:rPr>
          <w:lang w:eastAsia="ko-KR"/>
        </w:rPr>
        <w:t xml:space="preserve">Trafficked and sexually exploited women, girls and boys are subject to violence, coercion and discrimination in their everyday lives, with their sexual and reproductive health at great risk. </w:t>
      </w:r>
      <w:r w:rsidR="001575C5" w:rsidRPr="00175479">
        <w:rPr>
          <w:lang w:eastAsia="ko-KR"/>
        </w:rPr>
        <w:t>Also, w</w:t>
      </w:r>
      <w:r w:rsidR="00E576F0" w:rsidRPr="00175479">
        <w:rPr>
          <w:lang w:eastAsia="ko-KR"/>
        </w:rPr>
        <w:t>omen and girl</w:t>
      </w:r>
      <w:r w:rsidR="001575C5" w:rsidRPr="00175479">
        <w:rPr>
          <w:lang w:eastAsia="ko-KR"/>
        </w:rPr>
        <w:t>s</w:t>
      </w:r>
      <w:r w:rsidR="00E576F0" w:rsidRPr="00175479">
        <w:rPr>
          <w:lang w:eastAsia="ko-KR"/>
        </w:rPr>
        <w:t xml:space="preserve"> living in conflict situations are </w:t>
      </w:r>
      <w:r w:rsidR="003F0E3E" w:rsidRPr="00175479">
        <w:rPr>
          <w:lang w:eastAsia="ko-KR"/>
        </w:rPr>
        <w:t>disproportionately</w:t>
      </w:r>
      <w:r w:rsidR="001843CF" w:rsidRPr="00175479">
        <w:rPr>
          <w:lang w:eastAsia="ko-KR"/>
        </w:rPr>
        <w:t xml:space="preserve"> </w:t>
      </w:r>
      <w:r w:rsidR="00E576F0" w:rsidRPr="00175479">
        <w:rPr>
          <w:lang w:eastAsia="ko-KR"/>
        </w:rPr>
        <w:t xml:space="preserve">exposed to </w:t>
      </w:r>
      <w:r w:rsidR="006206EB" w:rsidRPr="00175479">
        <w:rPr>
          <w:lang w:eastAsia="ko-KR"/>
        </w:rPr>
        <w:t>a</w:t>
      </w:r>
      <w:r w:rsidR="00E576F0" w:rsidRPr="00175479">
        <w:rPr>
          <w:lang w:eastAsia="ko-KR"/>
        </w:rPr>
        <w:t xml:space="preserve"> high risk of violation of their rights, including through systematic rape, sexual slavery, forced pregnancy and forced sterilization.</w:t>
      </w:r>
      <w:r w:rsidR="001575C5" w:rsidRPr="00175479">
        <w:rPr>
          <w:rStyle w:val="FootnoteReference"/>
          <w:lang w:eastAsia="ko-KR"/>
        </w:rPr>
        <w:footnoteReference w:id="28"/>
      </w:r>
      <w:r w:rsidR="001575C5" w:rsidRPr="00175479">
        <w:rPr>
          <w:lang w:eastAsia="ko-KR"/>
        </w:rPr>
        <w:t xml:space="preserve"> </w:t>
      </w:r>
      <w:r w:rsidR="006018A3" w:rsidRPr="00175479">
        <w:t>Measures to guarantee non-discrimination and substantive equality should be cognizant of and seek to overcome the often exacerbated impact that intersectional discrimination has on the realization of the right to sexual and reproductive health.</w:t>
      </w:r>
    </w:p>
    <w:p w:rsidR="006018A3" w:rsidRPr="00175479" w:rsidRDefault="00175479" w:rsidP="00175479">
      <w:pPr>
        <w:pStyle w:val="SingleTxtG"/>
        <w:rPr>
          <w:lang w:eastAsia="ko-KR"/>
        </w:rPr>
      </w:pPr>
      <w:r w:rsidRPr="00175479">
        <w:rPr>
          <w:lang w:eastAsia="ko-KR"/>
        </w:rPr>
        <w:t>31.</w:t>
      </w:r>
      <w:r w:rsidRPr="00175479">
        <w:rPr>
          <w:lang w:eastAsia="ko-KR"/>
        </w:rPr>
        <w:tab/>
      </w:r>
      <w:r w:rsidR="006018A3" w:rsidRPr="00175479">
        <w:rPr>
          <w:rFonts w:hint="eastAsia"/>
          <w:lang w:eastAsia="ko-KR"/>
        </w:rPr>
        <w:t>L</w:t>
      </w:r>
      <w:r w:rsidR="006018A3" w:rsidRPr="00175479">
        <w:rPr>
          <w:lang w:eastAsia="ar-SA"/>
        </w:rPr>
        <w:t xml:space="preserve">aws, policies and programmes, including temporary special measures, </w:t>
      </w:r>
      <w:r w:rsidR="006018A3" w:rsidRPr="00175479">
        <w:rPr>
          <w:rFonts w:hint="eastAsia"/>
          <w:lang w:eastAsia="ko-KR"/>
        </w:rPr>
        <w:t xml:space="preserve">are required </w:t>
      </w:r>
      <w:r w:rsidR="006018A3" w:rsidRPr="00175479">
        <w:rPr>
          <w:lang w:eastAsia="ar-SA"/>
        </w:rPr>
        <w:t>to prevent and eliminate discrimination, stigmatization and negative stereotyping that hinder access to</w:t>
      </w:r>
      <w:r w:rsidR="0042054B" w:rsidRPr="00175479">
        <w:rPr>
          <w:lang w:eastAsia="ar-SA"/>
        </w:rPr>
        <w:t xml:space="preserve"> sexual and reproductive health</w:t>
      </w:r>
      <w:r w:rsidR="0042054B" w:rsidRPr="00175479">
        <w:rPr>
          <w:rFonts w:hint="eastAsia"/>
          <w:lang w:eastAsia="ko-KR"/>
        </w:rPr>
        <w:t>.</w:t>
      </w:r>
      <w:r w:rsidR="006018A3" w:rsidRPr="00175479">
        <w:rPr>
          <w:lang w:eastAsia="ar-SA"/>
        </w:rPr>
        <w:t xml:space="preserve"> </w:t>
      </w:r>
      <w:r w:rsidR="006018A3" w:rsidRPr="00175479">
        <w:rPr>
          <w:rFonts w:hint="eastAsia"/>
          <w:lang w:eastAsia="ko-KR"/>
        </w:rPr>
        <w:t>P</w:t>
      </w:r>
      <w:r w:rsidR="006018A3" w:rsidRPr="00175479">
        <w:t xml:space="preserve">risoners, </w:t>
      </w:r>
      <w:r w:rsidR="006018A3" w:rsidRPr="00175479">
        <w:rPr>
          <w:rFonts w:hint="eastAsia"/>
          <w:lang w:eastAsia="ko-KR"/>
        </w:rPr>
        <w:t>refugees</w:t>
      </w:r>
      <w:r w:rsidR="00436A0F" w:rsidRPr="00175479">
        <w:rPr>
          <w:rFonts w:hint="eastAsia"/>
          <w:lang w:eastAsia="ko-KR"/>
        </w:rPr>
        <w:t>,</w:t>
      </w:r>
      <w:r w:rsidR="006018A3" w:rsidRPr="00175479">
        <w:rPr>
          <w:rFonts w:hint="eastAsia"/>
          <w:lang w:eastAsia="ko-KR"/>
        </w:rPr>
        <w:t xml:space="preserve"> </w:t>
      </w:r>
      <w:r w:rsidR="00436A0F" w:rsidRPr="00175479">
        <w:rPr>
          <w:rFonts w:hint="eastAsia"/>
          <w:lang w:eastAsia="ko-KR"/>
        </w:rPr>
        <w:t>stateless persons,</w:t>
      </w:r>
      <w:r w:rsidR="006018A3" w:rsidRPr="00175479">
        <w:rPr>
          <w:rFonts w:hint="eastAsia"/>
          <w:lang w:eastAsia="ko-KR"/>
        </w:rPr>
        <w:t xml:space="preserve"> </w:t>
      </w:r>
      <w:r w:rsidR="006018A3" w:rsidRPr="00175479">
        <w:t>asylum seekers and undocumented migrants</w:t>
      </w:r>
      <w:r w:rsidR="006018A3" w:rsidRPr="00175479">
        <w:rPr>
          <w:rFonts w:hint="eastAsia"/>
          <w:lang w:eastAsia="ko-KR"/>
        </w:rPr>
        <w:t>,</w:t>
      </w:r>
      <w:r w:rsidR="006018A3" w:rsidRPr="00175479">
        <w:t xml:space="preserve"> </w:t>
      </w:r>
      <w:r w:rsidR="006018A3" w:rsidRPr="00175479">
        <w:rPr>
          <w:rFonts w:hint="eastAsia"/>
          <w:lang w:eastAsia="ko-KR"/>
        </w:rPr>
        <w:t>g</w:t>
      </w:r>
      <w:r w:rsidR="006018A3" w:rsidRPr="00175479">
        <w:t>iven their additional vulnerability by condition of their detention or legal status, are also group</w:t>
      </w:r>
      <w:r w:rsidR="00324AA6" w:rsidRPr="00175479">
        <w:t>s</w:t>
      </w:r>
      <w:r w:rsidR="006018A3" w:rsidRPr="00175479">
        <w:t xml:space="preserve"> with specific needs that require the </w:t>
      </w:r>
      <w:r w:rsidR="006018A3" w:rsidRPr="00175479">
        <w:rPr>
          <w:rFonts w:hint="eastAsia"/>
          <w:lang w:eastAsia="ko-KR"/>
        </w:rPr>
        <w:t>S</w:t>
      </w:r>
      <w:r w:rsidR="006018A3" w:rsidRPr="00175479">
        <w:t>tate to take particular steps to ensure their access to sexual and reproductive information, goods and health</w:t>
      </w:r>
      <w:r w:rsidR="0042054B" w:rsidRPr="00175479">
        <w:rPr>
          <w:rFonts w:hint="eastAsia"/>
          <w:lang w:eastAsia="ko-KR"/>
        </w:rPr>
        <w:t xml:space="preserve"> </w:t>
      </w:r>
      <w:r w:rsidR="006018A3" w:rsidRPr="00175479">
        <w:t>care.</w:t>
      </w:r>
      <w:r w:rsidR="006018A3" w:rsidRPr="00175479">
        <w:rPr>
          <w:rFonts w:hint="eastAsia"/>
          <w:lang w:eastAsia="ko-KR"/>
        </w:rPr>
        <w:t xml:space="preserve"> </w:t>
      </w:r>
      <w:r w:rsidR="00312893" w:rsidRPr="00175479">
        <w:rPr>
          <w:rFonts w:hint="eastAsia"/>
          <w:lang w:eastAsia="ko-KR"/>
        </w:rPr>
        <w:t>S</w:t>
      </w:r>
      <w:r w:rsidR="006018A3" w:rsidRPr="00175479">
        <w:t xml:space="preserve">tates must ensure </w:t>
      </w:r>
      <w:r w:rsidR="00312893" w:rsidRPr="00175479">
        <w:rPr>
          <w:rFonts w:hint="eastAsia"/>
          <w:lang w:eastAsia="ko-KR"/>
        </w:rPr>
        <w:t xml:space="preserve">that </w:t>
      </w:r>
      <w:r w:rsidR="006018A3" w:rsidRPr="00175479">
        <w:t>individuals are not subject to harassment for exercising their right to sexual and reproductive health.</w:t>
      </w:r>
      <w:r w:rsidR="006018A3" w:rsidRPr="00175479">
        <w:rPr>
          <w:rFonts w:hint="eastAsia"/>
          <w:lang w:eastAsia="ko-KR"/>
        </w:rPr>
        <w:t xml:space="preserve"> </w:t>
      </w:r>
      <w:r w:rsidR="006018A3" w:rsidRPr="00175479">
        <w:t>Eliminating systemic discrimination will also frequently require devoting greater resources to traditionally neglected groups</w:t>
      </w:r>
      <w:r w:rsidR="00680EEB" w:rsidRPr="00175479">
        <w:rPr>
          <w:rStyle w:val="FootnoteReference"/>
        </w:rPr>
        <w:footnoteReference w:id="29"/>
      </w:r>
      <w:r w:rsidR="006018A3" w:rsidRPr="00175479">
        <w:t xml:space="preserve"> and ensur</w:t>
      </w:r>
      <w:r w:rsidR="006206EB" w:rsidRPr="00175479">
        <w:t>ing</w:t>
      </w:r>
      <w:r w:rsidR="006018A3" w:rsidRPr="00175479">
        <w:t xml:space="preserve"> that anti-discrimination laws and policies are implemented </w:t>
      </w:r>
      <w:r w:rsidR="0042054B" w:rsidRPr="00175479">
        <w:rPr>
          <w:rFonts w:hint="eastAsia"/>
          <w:lang w:eastAsia="ko-KR"/>
        </w:rPr>
        <w:t xml:space="preserve">in practice </w:t>
      </w:r>
      <w:r w:rsidR="006018A3" w:rsidRPr="00175479">
        <w:t>by officials and others.</w:t>
      </w:r>
    </w:p>
    <w:p w:rsidR="00EE4E81" w:rsidRPr="00175479" w:rsidRDefault="00175479" w:rsidP="00175479">
      <w:pPr>
        <w:pStyle w:val="SingleTxtG"/>
        <w:rPr>
          <w:lang w:eastAsia="ko-KR"/>
        </w:rPr>
      </w:pPr>
      <w:r w:rsidRPr="00175479">
        <w:rPr>
          <w:lang w:eastAsia="ko-KR"/>
        </w:rPr>
        <w:t>32.</w:t>
      </w:r>
      <w:r w:rsidRPr="00175479">
        <w:rPr>
          <w:lang w:eastAsia="ko-KR"/>
        </w:rPr>
        <w:tab/>
      </w:r>
      <w:r w:rsidR="00EE4E81" w:rsidRPr="00175479">
        <w:rPr>
          <w:rFonts w:hint="eastAsia"/>
          <w:lang w:eastAsia="ko-KR"/>
        </w:rPr>
        <w:t xml:space="preserve"> States parties should take measures to fully protect persons working in the sex industry against all forms of violence, coercion and discrimination. They should ensure that such persons have access to the full range of sexual and reproductive health</w:t>
      </w:r>
      <w:r w:rsidR="006206EB" w:rsidRPr="00175479">
        <w:rPr>
          <w:lang w:eastAsia="ko-KR"/>
        </w:rPr>
        <w:noBreakHyphen/>
      </w:r>
      <w:r w:rsidR="00EE4E81" w:rsidRPr="00175479">
        <w:rPr>
          <w:rFonts w:hint="eastAsia"/>
          <w:lang w:eastAsia="ko-KR"/>
        </w:rPr>
        <w:t>care services.</w:t>
      </w:r>
    </w:p>
    <w:p w:rsidR="006018A3" w:rsidRPr="00175479" w:rsidRDefault="00B77FFA">
      <w:pPr>
        <w:pStyle w:val="HChG"/>
        <w:rPr>
          <w:lang w:eastAsia="ko-KR"/>
        </w:rPr>
      </w:pPr>
      <w:r w:rsidRPr="00175479">
        <w:rPr>
          <w:lang w:eastAsia="ko-KR"/>
        </w:rPr>
        <w:tab/>
      </w:r>
      <w:r w:rsidR="006018A3" w:rsidRPr="00175479">
        <w:rPr>
          <w:rFonts w:hint="eastAsia"/>
          <w:lang w:eastAsia="ko-KR"/>
        </w:rPr>
        <w:t>IV.</w:t>
      </w:r>
      <w:r w:rsidRPr="00175479">
        <w:rPr>
          <w:lang w:eastAsia="ko-KR"/>
        </w:rPr>
        <w:tab/>
      </w:r>
      <w:r w:rsidR="006018A3" w:rsidRPr="00175479">
        <w:rPr>
          <w:rFonts w:hint="eastAsia"/>
          <w:lang w:eastAsia="ko-KR"/>
        </w:rPr>
        <w:t>Obligations</w:t>
      </w:r>
      <w:r w:rsidR="00E06908" w:rsidRPr="00175479">
        <w:rPr>
          <w:lang w:eastAsia="ko-KR"/>
        </w:rPr>
        <w:t xml:space="preserve"> of States parties</w:t>
      </w:r>
    </w:p>
    <w:p w:rsidR="006018A3" w:rsidRPr="00175479" w:rsidRDefault="00B77FFA">
      <w:pPr>
        <w:pStyle w:val="H1G"/>
        <w:rPr>
          <w:lang w:eastAsia="ko-KR"/>
        </w:rPr>
      </w:pPr>
      <w:r w:rsidRPr="00175479">
        <w:rPr>
          <w:lang w:eastAsia="ko-KR"/>
        </w:rPr>
        <w:tab/>
      </w:r>
      <w:r w:rsidR="006018A3" w:rsidRPr="00175479">
        <w:rPr>
          <w:rFonts w:hint="eastAsia"/>
          <w:lang w:eastAsia="ko-KR"/>
        </w:rPr>
        <w:t>A.</w:t>
      </w:r>
      <w:r w:rsidRPr="00175479">
        <w:rPr>
          <w:lang w:eastAsia="ko-KR"/>
        </w:rPr>
        <w:tab/>
      </w:r>
      <w:r w:rsidR="006018A3" w:rsidRPr="00175479">
        <w:rPr>
          <w:rFonts w:hint="eastAsia"/>
          <w:lang w:eastAsia="ko-KR"/>
        </w:rPr>
        <w:t xml:space="preserve">General </w:t>
      </w:r>
      <w:r w:rsidR="00E06908" w:rsidRPr="00175479">
        <w:rPr>
          <w:lang w:eastAsia="ko-KR"/>
        </w:rPr>
        <w:t>l</w:t>
      </w:r>
      <w:r w:rsidR="006018A3" w:rsidRPr="00175479">
        <w:rPr>
          <w:rFonts w:hint="eastAsia"/>
          <w:lang w:eastAsia="ko-KR"/>
        </w:rPr>
        <w:t xml:space="preserve">egal </w:t>
      </w:r>
      <w:r w:rsidR="00E06908" w:rsidRPr="00175479">
        <w:rPr>
          <w:lang w:eastAsia="ko-KR"/>
        </w:rPr>
        <w:t>o</w:t>
      </w:r>
      <w:r w:rsidR="006018A3" w:rsidRPr="00175479">
        <w:rPr>
          <w:lang w:eastAsia="ko-KR"/>
        </w:rPr>
        <w:t>bligations</w:t>
      </w:r>
    </w:p>
    <w:p w:rsidR="006018A3" w:rsidRPr="00175479" w:rsidRDefault="00175479" w:rsidP="00175479">
      <w:pPr>
        <w:pStyle w:val="SingleTxtG"/>
        <w:rPr>
          <w:rFonts w:eastAsia="ProximaNova-Semibold"/>
          <w:color w:val="262626"/>
          <w:lang w:eastAsia="ko-KR"/>
        </w:rPr>
      </w:pPr>
      <w:r w:rsidRPr="00175479">
        <w:rPr>
          <w:rFonts w:eastAsia="ProximaNova-Semibold"/>
          <w:lang w:eastAsia="ko-KR"/>
        </w:rPr>
        <w:t>33.</w:t>
      </w:r>
      <w:r w:rsidRPr="00175479">
        <w:rPr>
          <w:rFonts w:eastAsia="ProximaNova-Semibold"/>
          <w:lang w:eastAsia="ko-KR"/>
        </w:rPr>
        <w:tab/>
      </w:r>
      <w:r w:rsidR="00737F49" w:rsidRPr="00175479">
        <w:rPr>
          <w:lang w:eastAsia="ko-KR"/>
        </w:rPr>
        <w:t xml:space="preserve">As prescribed by </w:t>
      </w:r>
      <w:r w:rsidR="006206EB" w:rsidRPr="00175479">
        <w:rPr>
          <w:lang w:eastAsia="ko-KR"/>
        </w:rPr>
        <w:t>a</w:t>
      </w:r>
      <w:r w:rsidR="00737F49" w:rsidRPr="00175479">
        <w:rPr>
          <w:lang w:eastAsia="ko-KR"/>
        </w:rPr>
        <w:t>rticle 2</w:t>
      </w:r>
      <w:r w:rsidR="006206EB" w:rsidRPr="00175479">
        <w:rPr>
          <w:lang w:eastAsia="ko-KR"/>
        </w:rPr>
        <w:t> (</w:t>
      </w:r>
      <w:r w:rsidR="00737F49" w:rsidRPr="00175479">
        <w:rPr>
          <w:lang w:eastAsia="ko-KR"/>
        </w:rPr>
        <w:t>1</w:t>
      </w:r>
      <w:r w:rsidR="006206EB" w:rsidRPr="00175479">
        <w:rPr>
          <w:lang w:eastAsia="ko-KR"/>
        </w:rPr>
        <w:t>)</w:t>
      </w:r>
      <w:r w:rsidR="00737F49" w:rsidRPr="00175479">
        <w:rPr>
          <w:lang w:eastAsia="ko-KR"/>
        </w:rPr>
        <w:t xml:space="preserve"> of the Covenant, </w:t>
      </w:r>
      <w:r w:rsidR="006018A3" w:rsidRPr="00175479" w:rsidDel="009F18E5">
        <w:t xml:space="preserve">States parties must </w:t>
      </w:r>
      <w:r w:rsidR="00737F49" w:rsidRPr="00175479">
        <w:rPr>
          <w:lang w:eastAsia="ko-KR"/>
        </w:rPr>
        <w:t>take steps</w:t>
      </w:r>
      <w:r w:rsidR="007B749C" w:rsidRPr="00175479">
        <w:rPr>
          <w:lang w:eastAsia="ko-KR"/>
        </w:rPr>
        <w:t>,</w:t>
      </w:r>
      <w:r w:rsidR="00737F49" w:rsidRPr="00175479">
        <w:rPr>
          <w:lang w:eastAsia="ko-KR"/>
        </w:rPr>
        <w:t xml:space="preserve"> to the maximum of</w:t>
      </w:r>
      <w:r w:rsidR="00715A79" w:rsidRPr="00175479">
        <w:rPr>
          <w:lang w:eastAsia="ko-KR"/>
        </w:rPr>
        <w:t xml:space="preserve"> their</w:t>
      </w:r>
      <w:r w:rsidR="00737F49" w:rsidRPr="00175479">
        <w:rPr>
          <w:lang w:eastAsia="ko-KR"/>
        </w:rPr>
        <w:t xml:space="preserve"> available resources</w:t>
      </w:r>
      <w:r w:rsidR="007B749C" w:rsidRPr="00175479">
        <w:rPr>
          <w:lang w:eastAsia="ko-KR"/>
        </w:rPr>
        <w:t>,</w:t>
      </w:r>
      <w:r w:rsidR="00737F49" w:rsidRPr="00175479">
        <w:rPr>
          <w:lang w:eastAsia="ko-KR"/>
        </w:rPr>
        <w:t xml:space="preserve"> with a view to achieving progressively the full realization of the right to sexual and reproductive health. States parties must </w:t>
      </w:r>
      <w:r w:rsidR="006018A3" w:rsidRPr="00175479" w:rsidDel="009F18E5">
        <w:t xml:space="preserve">move as expeditiously and effectively as possible towards the full realization of </w:t>
      </w:r>
      <w:r w:rsidR="006018A3" w:rsidRPr="00175479">
        <w:rPr>
          <w:rFonts w:hint="eastAsia"/>
          <w:lang w:eastAsia="ko-KR"/>
        </w:rPr>
        <w:t xml:space="preserve">the highest attainable </w:t>
      </w:r>
      <w:r w:rsidR="00737F49" w:rsidRPr="00175479">
        <w:rPr>
          <w:rFonts w:hint="eastAsia"/>
          <w:lang w:eastAsia="ko-KR"/>
        </w:rPr>
        <w:t xml:space="preserve">standard of </w:t>
      </w:r>
      <w:r w:rsidR="006018A3" w:rsidRPr="00175479" w:rsidDel="009F18E5">
        <w:t xml:space="preserve">sexual and reproductive health. This means that, while full realization </w:t>
      </w:r>
      <w:r w:rsidR="00016E66" w:rsidRPr="00175479">
        <w:t xml:space="preserve">of the goal </w:t>
      </w:r>
      <w:r w:rsidR="006018A3" w:rsidRPr="00175479" w:rsidDel="009F18E5">
        <w:t xml:space="preserve">may be achieved progressively, steps towards </w:t>
      </w:r>
      <w:r w:rsidR="00016E66" w:rsidRPr="00175479">
        <w:t xml:space="preserve">it </w:t>
      </w:r>
      <w:r w:rsidR="006018A3" w:rsidRPr="00175479" w:rsidDel="009F18E5">
        <w:t xml:space="preserve">must be taken </w:t>
      </w:r>
      <w:r w:rsidR="006018A3" w:rsidRPr="00175479">
        <w:rPr>
          <w:rFonts w:hint="eastAsia"/>
          <w:lang w:eastAsia="ko-KR"/>
        </w:rPr>
        <w:t xml:space="preserve">immediately or </w:t>
      </w:r>
      <w:r w:rsidR="006018A3" w:rsidRPr="00175479" w:rsidDel="009F18E5">
        <w:t xml:space="preserve">within a reasonably short </w:t>
      </w:r>
      <w:r w:rsidR="00016E66" w:rsidRPr="00175479">
        <w:t xml:space="preserve">period of </w:t>
      </w:r>
      <w:r w:rsidR="006018A3" w:rsidRPr="00175479" w:rsidDel="009F18E5">
        <w:t xml:space="preserve">time. Such steps should be deliberate, concrete and targeted, using all appropriate means, particularly including, but not limited to, the adoption of legislative </w:t>
      </w:r>
      <w:r w:rsidR="008910CD" w:rsidRPr="00175479">
        <w:rPr>
          <w:rFonts w:hint="eastAsia"/>
          <w:lang w:eastAsia="ko-KR"/>
        </w:rPr>
        <w:t xml:space="preserve">and budgetary </w:t>
      </w:r>
      <w:r w:rsidR="006018A3" w:rsidRPr="00175479" w:rsidDel="009F18E5">
        <w:t>measures.</w:t>
      </w:r>
    </w:p>
    <w:p w:rsidR="006018A3" w:rsidRPr="00175479" w:rsidRDefault="00175479" w:rsidP="00175479">
      <w:pPr>
        <w:pStyle w:val="SingleTxtG"/>
        <w:rPr>
          <w:lang w:eastAsia="ko-KR"/>
        </w:rPr>
      </w:pPr>
      <w:r w:rsidRPr="00175479">
        <w:rPr>
          <w:lang w:eastAsia="ko-KR"/>
        </w:rPr>
        <w:t>34.</w:t>
      </w:r>
      <w:r w:rsidRPr="00175479">
        <w:rPr>
          <w:lang w:eastAsia="ko-KR"/>
        </w:rPr>
        <w:tab/>
      </w:r>
      <w:r w:rsidR="006018A3" w:rsidRPr="00175479">
        <w:rPr>
          <w:rFonts w:eastAsia="ProximaNova-Semibold" w:hint="eastAsia"/>
          <w:color w:val="262626"/>
          <w:lang w:eastAsia="ko-KR"/>
        </w:rPr>
        <w:t>States parties are under</w:t>
      </w:r>
      <w:r w:rsidR="00E20A93" w:rsidRPr="00175479">
        <w:t xml:space="preserve"> immediate obligation to</w:t>
      </w:r>
      <w:r w:rsidR="006018A3" w:rsidRPr="00175479">
        <w:rPr>
          <w:rFonts w:hint="eastAsia"/>
          <w:lang w:eastAsia="ko-KR"/>
        </w:rPr>
        <w:t xml:space="preserve"> eliminate discrimination against individuals and groups and</w:t>
      </w:r>
      <w:r w:rsidR="00E20A93" w:rsidRPr="00175479">
        <w:t xml:space="preserve"> </w:t>
      </w:r>
      <w:r w:rsidR="008910CD" w:rsidRPr="00175479">
        <w:rPr>
          <w:rFonts w:hint="eastAsia"/>
          <w:lang w:eastAsia="ko-KR"/>
        </w:rPr>
        <w:t xml:space="preserve">to </w:t>
      </w:r>
      <w:r w:rsidR="00E20A93" w:rsidRPr="00175479">
        <w:t xml:space="preserve">guarantee </w:t>
      </w:r>
      <w:r w:rsidR="006018A3" w:rsidRPr="00175479">
        <w:rPr>
          <w:rFonts w:hint="eastAsia"/>
          <w:lang w:eastAsia="ko-KR"/>
        </w:rPr>
        <w:t xml:space="preserve">their equal right to </w:t>
      </w:r>
      <w:r w:rsidR="00E20A93" w:rsidRPr="00175479">
        <w:t>sexual and reproductive health</w:t>
      </w:r>
      <w:r w:rsidR="006018A3" w:rsidRPr="00175479">
        <w:rPr>
          <w:rFonts w:hint="eastAsia"/>
          <w:lang w:eastAsia="ko-KR"/>
        </w:rPr>
        <w:t>. This</w:t>
      </w:r>
      <w:r w:rsidR="00E20A93" w:rsidRPr="00175479">
        <w:t xml:space="preserve"> requires </w:t>
      </w:r>
      <w:r w:rsidR="00E20A93" w:rsidRPr="00175479">
        <w:rPr>
          <w:rFonts w:hint="eastAsia"/>
          <w:lang w:eastAsia="ko-KR"/>
        </w:rPr>
        <w:t>S</w:t>
      </w:r>
      <w:r w:rsidR="00E20A93" w:rsidRPr="00175479">
        <w:t xml:space="preserve">tates to </w:t>
      </w:r>
      <w:r w:rsidR="0096481F" w:rsidRPr="00175479">
        <w:rPr>
          <w:rFonts w:hint="eastAsia"/>
          <w:lang w:eastAsia="ko-KR"/>
        </w:rPr>
        <w:t>repeal</w:t>
      </w:r>
      <w:r w:rsidR="00E20A93" w:rsidRPr="00175479">
        <w:t xml:space="preserve"> or reform laws and policies that nullify or impair</w:t>
      </w:r>
      <w:r w:rsidR="00E20A93" w:rsidRPr="00175479">
        <w:rPr>
          <w:rFonts w:hint="eastAsia"/>
          <w:lang w:eastAsia="ko-KR"/>
        </w:rPr>
        <w:t xml:space="preserve"> </w:t>
      </w:r>
      <w:r w:rsidR="007B749C" w:rsidRPr="00175479">
        <w:rPr>
          <w:lang w:eastAsia="ko-KR"/>
        </w:rPr>
        <w:t xml:space="preserve">the ability of </w:t>
      </w:r>
      <w:r w:rsidR="00E20A93" w:rsidRPr="00175479">
        <w:rPr>
          <w:rFonts w:hint="eastAsia"/>
          <w:lang w:eastAsia="ko-KR"/>
        </w:rPr>
        <w:t>certain</w:t>
      </w:r>
      <w:r w:rsidR="00E20A93" w:rsidRPr="00175479">
        <w:t xml:space="preserve"> </w:t>
      </w:r>
      <w:r w:rsidR="00E20A93" w:rsidRPr="00175479">
        <w:rPr>
          <w:rFonts w:hint="eastAsia"/>
          <w:lang w:eastAsia="ko-KR"/>
        </w:rPr>
        <w:t>individuals</w:t>
      </w:r>
      <w:r w:rsidR="00E20A93" w:rsidRPr="00175479">
        <w:rPr>
          <w:lang w:eastAsia="ko-KR"/>
        </w:rPr>
        <w:t xml:space="preserve"> and groups</w:t>
      </w:r>
      <w:r w:rsidR="007B749C" w:rsidRPr="00175479">
        <w:t xml:space="preserve"> </w:t>
      </w:r>
      <w:r w:rsidR="00E20A93" w:rsidRPr="00175479">
        <w:t xml:space="preserve">to realize their right to sexual and reproductive health. </w:t>
      </w:r>
      <w:r w:rsidR="007B749C" w:rsidRPr="00175479">
        <w:t xml:space="preserve">There exists a </w:t>
      </w:r>
      <w:r w:rsidR="00E20A93" w:rsidRPr="00175479">
        <w:t xml:space="preserve">wide range of laws, policies and practices </w:t>
      </w:r>
      <w:r w:rsidR="007B749C" w:rsidRPr="00175479">
        <w:t xml:space="preserve">that </w:t>
      </w:r>
      <w:r w:rsidR="00E20A93" w:rsidRPr="00175479">
        <w:t xml:space="preserve">undermine autonomy and right to equality and non-discrimination in the </w:t>
      </w:r>
      <w:r w:rsidR="00E20A93" w:rsidRPr="00175479">
        <w:rPr>
          <w:lang w:eastAsia="ko-KR"/>
        </w:rPr>
        <w:t xml:space="preserve">full </w:t>
      </w:r>
      <w:r w:rsidR="00E20A93" w:rsidRPr="00175479">
        <w:t xml:space="preserve">enjoyment of </w:t>
      </w:r>
      <w:r w:rsidR="00E20A93" w:rsidRPr="00175479">
        <w:rPr>
          <w:lang w:eastAsia="ko-KR"/>
        </w:rPr>
        <w:t xml:space="preserve">the right to </w:t>
      </w:r>
      <w:r w:rsidR="00E20A93" w:rsidRPr="00175479">
        <w:t>sexual and reproductive health</w:t>
      </w:r>
      <w:r w:rsidR="00DE23AA" w:rsidRPr="00175479">
        <w:rPr>
          <w:lang w:eastAsia="ko-KR"/>
        </w:rPr>
        <w:t>, for example criminalization</w:t>
      </w:r>
      <w:r w:rsidR="00DE23AA" w:rsidRPr="00175479">
        <w:rPr>
          <w:rFonts w:hint="eastAsia"/>
          <w:lang w:eastAsia="ko-KR"/>
        </w:rPr>
        <w:t xml:space="preserve"> of abortion or restrictive abortion laws</w:t>
      </w:r>
      <w:r w:rsidR="00E20A93" w:rsidRPr="00175479">
        <w:t xml:space="preserve">. States parties should </w:t>
      </w:r>
      <w:r w:rsidR="00E20A93" w:rsidRPr="00175479">
        <w:rPr>
          <w:rFonts w:hint="eastAsia"/>
          <w:lang w:eastAsia="ko-KR"/>
        </w:rPr>
        <w:t xml:space="preserve">also </w:t>
      </w:r>
      <w:r w:rsidR="00E20A93" w:rsidRPr="00175479">
        <w:t>ensure that all individuals and groups have equal access to the full range of sexual and reproductive health information</w:t>
      </w:r>
      <w:r w:rsidR="00E20A93" w:rsidRPr="00175479">
        <w:rPr>
          <w:rFonts w:hint="eastAsia"/>
          <w:lang w:eastAsia="ko-KR"/>
        </w:rPr>
        <w:t>, goods</w:t>
      </w:r>
      <w:r w:rsidR="00E20A93" w:rsidRPr="00175479">
        <w:t xml:space="preserve"> and services, including by removing </w:t>
      </w:r>
      <w:r w:rsidR="00E20A93" w:rsidRPr="00175479">
        <w:rPr>
          <w:rFonts w:hint="eastAsia"/>
          <w:lang w:eastAsia="ko-KR"/>
        </w:rPr>
        <w:t xml:space="preserve">all </w:t>
      </w:r>
      <w:r w:rsidR="00E20A93" w:rsidRPr="00175479">
        <w:t>barriers that particular groups may face.</w:t>
      </w:r>
    </w:p>
    <w:p w:rsidR="006018A3" w:rsidRPr="00175479" w:rsidRDefault="00175479" w:rsidP="00175479">
      <w:pPr>
        <w:pStyle w:val="SingleTxtG"/>
        <w:rPr>
          <w:lang w:eastAsia="ko-KR"/>
        </w:rPr>
      </w:pPr>
      <w:r w:rsidRPr="00175479">
        <w:rPr>
          <w:lang w:eastAsia="ko-KR"/>
        </w:rPr>
        <w:t>35.</w:t>
      </w:r>
      <w:r w:rsidRPr="00175479">
        <w:rPr>
          <w:lang w:eastAsia="ko-KR"/>
        </w:rPr>
        <w:tab/>
      </w:r>
      <w:r w:rsidR="00E20A93" w:rsidRPr="00175479">
        <w:t xml:space="preserve">States must adopt the measures </w:t>
      </w:r>
      <w:r w:rsidR="00C929B6" w:rsidRPr="00175479">
        <w:t xml:space="preserve">necessary </w:t>
      </w:r>
      <w:r w:rsidR="00E20A93" w:rsidRPr="00175479">
        <w:t xml:space="preserve">to eliminate conditions and </w:t>
      </w:r>
      <w:r w:rsidR="0096481F" w:rsidRPr="00175479">
        <w:rPr>
          <w:lang w:eastAsia="ko-KR"/>
        </w:rPr>
        <w:t xml:space="preserve">combat </w:t>
      </w:r>
      <w:r w:rsidR="00E20A93" w:rsidRPr="00175479">
        <w:t>attitudes that perpetuate inequalit</w:t>
      </w:r>
      <w:r w:rsidR="007B749C" w:rsidRPr="00175479">
        <w:t>y</w:t>
      </w:r>
      <w:r w:rsidR="00E20A93" w:rsidRPr="00175479">
        <w:t xml:space="preserve"> and discrimination</w:t>
      </w:r>
      <w:r w:rsidR="00EC3274" w:rsidRPr="00175479">
        <w:rPr>
          <w:lang w:eastAsia="ko-KR"/>
        </w:rPr>
        <w:t>,</w:t>
      </w:r>
      <w:r w:rsidR="0096481F" w:rsidRPr="00175479">
        <w:rPr>
          <w:lang w:eastAsia="ko-KR"/>
        </w:rPr>
        <w:t xml:space="preserve"> particularly on the basis of gender</w:t>
      </w:r>
      <w:r w:rsidR="00EC3274" w:rsidRPr="00175479">
        <w:rPr>
          <w:lang w:eastAsia="ko-KR"/>
        </w:rPr>
        <w:t>,</w:t>
      </w:r>
      <w:r w:rsidR="00E20A93" w:rsidRPr="00175479">
        <w:t xml:space="preserve"> in order to enable all individuals and groups to enjoy sexual and reproductive health on </w:t>
      </w:r>
      <w:r w:rsidR="007B749C" w:rsidRPr="00175479">
        <w:t xml:space="preserve">the </w:t>
      </w:r>
      <w:r w:rsidR="00E20A93" w:rsidRPr="00175479">
        <w:t>basis of equality.</w:t>
      </w:r>
      <w:r w:rsidR="00E20A93" w:rsidRPr="00175479">
        <w:rPr>
          <w:rStyle w:val="FootnoteReference"/>
        </w:rPr>
        <w:footnoteReference w:id="30"/>
      </w:r>
      <w:r w:rsidR="00E20A93" w:rsidRPr="00175479">
        <w:t xml:space="preserve"> States must recognize</w:t>
      </w:r>
      <w:r w:rsidR="00496DF2" w:rsidRPr="00175479">
        <w:t>,</w:t>
      </w:r>
      <w:r w:rsidR="00E20A93" w:rsidRPr="00175479">
        <w:t xml:space="preserve"> and take measures to </w:t>
      </w:r>
      <w:r w:rsidR="0096481F" w:rsidRPr="00175479">
        <w:rPr>
          <w:lang w:eastAsia="ko-KR"/>
        </w:rPr>
        <w:t>rectify</w:t>
      </w:r>
      <w:r w:rsidR="00496DF2" w:rsidRPr="00175479">
        <w:rPr>
          <w:lang w:eastAsia="ko-KR"/>
        </w:rPr>
        <w:t>,</w:t>
      </w:r>
      <w:r w:rsidR="00E20A93" w:rsidRPr="00175479">
        <w:t xml:space="preserve"> entrenched social norms and power structures that impair the equal exercise of </w:t>
      </w:r>
      <w:r w:rsidR="00C929B6" w:rsidRPr="00175479">
        <w:t xml:space="preserve">that </w:t>
      </w:r>
      <w:r w:rsidR="00E20A93" w:rsidRPr="00175479">
        <w:t xml:space="preserve">right, such </w:t>
      </w:r>
      <w:r w:rsidR="00496DF2" w:rsidRPr="00175479">
        <w:t xml:space="preserve">as </w:t>
      </w:r>
      <w:r w:rsidR="00E20A93" w:rsidRPr="00175479">
        <w:t>gender roles</w:t>
      </w:r>
      <w:r w:rsidR="00C929B6" w:rsidRPr="00175479">
        <w:t>, which</w:t>
      </w:r>
      <w:r w:rsidR="00E20A93" w:rsidRPr="00175479">
        <w:t xml:space="preserve"> have </w:t>
      </w:r>
      <w:r w:rsidR="00C929B6" w:rsidRPr="00175479">
        <w:t xml:space="preserve">an impact </w:t>
      </w:r>
      <w:r w:rsidR="00E20A93" w:rsidRPr="00175479">
        <w:t>on the social determinants of health. Such measures must address and eliminate discriminatory stereotypes, assumptions and norms concerning sexuality and reproduction</w:t>
      </w:r>
      <w:r w:rsidR="00E20A93" w:rsidRPr="00175479">
        <w:rPr>
          <w:lang w:eastAsia="ko-KR"/>
        </w:rPr>
        <w:t xml:space="preserve"> </w:t>
      </w:r>
      <w:r w:rsidR="00496DF2" w:rsidRPr="00175479">
        <w:t xml:space="preserve">that </w:t>
      </w:r>
      <w:r w:rsidR="00E20A93" w:rsidRPr="00175479">
        <w:t xml:space="preserve">underlie restrictive laws and undermine the realization of sexual and reproductive </w:t>
      </w:r>
      <w:r w:rsidR="00E20A93" w:rsidRPr="00175479">
        <w:rPr>
          <w:lang w:eastAsia="ko-KR"/>
        </w:rPr>
        <w:t>h</w:t>
      </w:r>
      <w:r w:rsidR="00E20A93" w:rsidRPr="00175479">
        <w:t>ealth</w:t>
      </w:r>
      <w:r w:rsidR="006018A3" w:rsidRPr="00175479">
        <w:rPr>
          <w:lang w:eastAsia="ko-KR"/>
        </w:rPr>
        <w:t>.</w:t>
      </w:r>
    </w:p>
    <w:p w:rsidR="00E20A93" w:rsidRPr="00175479" w:rsidRDefault="00175479" w:rsidP="00175479">
      <w:pPr>
        <w:pStyle w:val="SingleTxtG"/>
      </w:pPr>
      <w:r w:rsidRPr="00175479">
        <w:t>36.</w:t>
      </w:r>
      <w:r w:rsidRPr="00175479">
        <w:tab/>
      </w:r>
      <w:r w:rsidR="00E20A93" w:rsidRPr="00175479">
        <w:t xml:space="preserve">As needed, States should </w:t>
      </w:r>
      <w:r w:rsidR="00DE23AA" w:rsidRPr="00175479">
        <w:rPr>
          <w:lang w:eastAsia="ko-KR"/>
        </w:rPr>
        <w:t>implement</w:t>
      </w:r>
      <w:r w:rsidR="00E20A93" w:rsidRPr="00175479">
        <w:t xml:space="preserve"> temporary special measures to overcome </w:t>
      </w:r>
      <w:r w:rsidR="0096481F" w:rsidRPr="00175479">
        <w:rPr>
          <w:lang w:eastAsia="ko-KR"/>
        </w:rPr>
        <w:t>long</w:t>
      </w:r>
      <w:r w:rsidR="00496DF2" w:rsidRPr="00175479">
        <w:rPr>
          <w:lang w:eastAsia="ko-KR"/>
        </w:rPr>
        <w:noBreakHyphen/>
      </w:r>
      <w:r w:rsidR="0096481F" w:rsidRPr="00175479">
        <w:rPr>
          <w:lang w:eastAsia="ko-KR"/>
        </w:rPr>
        <w:t>standing</w:t>
      </w:r>
      <w:r w:rsidR="00E20A93" w:rsidRPr="00175479">
        <w:t xml:space="preserve"> discrimination and entrenched stereotypes against certain groups and to eradicate conditions that perpetuate discrimination. States should focus on ensuring that all </w:t>
      </w:r>
      <w:r w:rsidR="0096481F" w:rsidRPr="00175479">
        <w:rPr>
          <w:lang w:eastAsia="ko-KR"/>
        </w:rPr>
        <w:t>individuals and groups</w:t>
      </w:r>
      <w:r w:rsidR="00E20A93" w:rsidRPr="00175479">
        <w:t xml:space="preserve"> effectively enjoy their </w:t>
      </w:r>
      <w:r w:rsidR="00A14D4C" w:rsidRPr="00175479">
        <w:rPr>
          <w:lang w:eastAsia="ko-KR"/>
        </w:rPr>
        <w:t xml:space="preserve">right to </w:t>
      </w:r>
      <w:r w:rsidR="00E20A93" w:rsidRPr="00175479">
        <w:t xml:space="preserve">sexual and reproductive health </w:t>
      </w:r>
      <w:r w:rsidR="00265747" w:rsidRPr="00175479">
        <w:t>on a substantively equal basis.</w:t>
      </w:r>
    </w:p>
    <w:p w:rsidR="00E20A93" w:rsidRPr="00175479" w:rsidRDefault="00175479" w:rsidP="00175479">
      <w:pPr>
        <w:pStyle w:val="SingleTxtG"/>
      </w:pPr>
      <w:r w:rsidRPr="00175479">
        <w:t>37.</w:t>
      </w:r>
      <w:r w:rsidRPr="00175479">
        <w:tab/>
      </w:r>
      <w:r w:rsidR="0051015E" w:rsidRPr="00175479">
        <w:t xml:space="preserve">A State party has the duty to establish that it has </w:t>
      </w:r>
      <w:r w:rsidR="003F0E3E" w:rsidRPr="00175479">
        <w:rPr>
          <w:rFonts w:hint="eastAsia"/>
          <w:lang w:eastAsia="ko-KR"/>
        </w:rPr>
        <w:t>obtain</w:t>
      </w:r>
      <w:r w:rsidR="0051015E" w:rsidRPr="00175479">
        <w:t>ed the maximum available resources, including those made available through international assistance and cooperation, with a view to complying with its</w:t>
      </w:r>
      <w:r w:rsidR="00BD37DA" w:rsidRPr="00175479">
        <w:t xml:space="preserve"> obligations under the Covenant</w:t>
      </w:r>
      <w:r w:rsidR="0051015E" w:rsidRPr="00175479">
        <w:t>.</w:t>
      </w:r>
    </w:p>
    <w:p w:rsidR="00E20A93" w:rsidRPr="00175479" w:rsidDel="009F18E5" w:rsidRDefault="00175479" w:rsidP="00175479">
      <w:pPr>
        <w:pStyle w:val="SingleTxtG"/>
      </w:pPr>
      <w:r w:rsidRPr="00175479" w:rsidDel="009F18E5">
        <w:t>38.</w:t>
      </w:r>
      <w:r w:rsidRPr="00175479" w:rsidDel="009F18E5">
        <w:tab/>
      </w:r>
      <w:r w:rsidR="006018A3" w:rsidRPr="00175479">
        <w:rPr>
          <w:lang w:eastAsia="ko-KR"/>
        </w:rPr>
        <w:t>R</w:t>
      </w:r>
      <w:r w:rsidR="00E20A93" w:rsidRPr="00175479" w:rsidDel="009F18E5">
        <w:t>etrogressive measures</w:t>
      </w:r>
      <w:r w:rsidR="00BE7E9D" w:rsidRPr="00175479">
        <w:rPr>
          <w:lang w:eastAsia="ko-KR"/>
        </w:rPr>
        <w:t xml:space="preserve"> should be avoided</w:t>
      </w:r>
      <w:r w:rsidR="00CE6E3D" w:rsidRPr="00175479">
        <w:rPr>
          <w:lang w:eastAsia="ko-KR"/>
        </w:rPr>
        <w:t xml:space="preserve"> and</w:t>
      </w:r>
      <w:r w:rsidR="00EB66E4" w:rsidRPr="00175479">
        <w:rPr>
          <w:lang w:eastAsia="ko-KR"/>
        </w:rPr>
        <w:t>,</w:t>
      </w:r>
      <w:r w:rsidR="00CE6E3D" w:rsidRPr="00175479">
        <w:rPr>
          <w:lang w:eastAsia="ko-KR"/>
        </w:rPr>
        <w:t xml:space="preserve"> </w:t>
      </w:r>
      <w:r w:rsidR="00E850FA" w:rsidRPr="00175479">
        <w:rPr>
          <w:lang w:eastAsia="ko-KR"/>
        </w:rPr>
        <w:t xml:space="preserve">if </w:t>
      </w:r>
      <w:r w:rsidR="00EB66E4" w:rsidRPr="00175479">
        <w:rPr>
          <w:lang w:eastAsia="ko-KR"/>
        </w:rPr>
        <w:t xml:space="preserve">such measures are </w:t>
      </w:r>
      <w:r w:rsidR="00CE6E3D" w:rsidRPr="00175479">
        <w:rPr>
          <w:lang w:eastAsia="ko-KR"/>
        </w:rPr>
        <w:t>applied</w:t>
      </w:r>
      <w:r w:rsidR="00E850FA" w:rsidRPr="00175479">
        <w:rPr>
          <w:lang w:eastAsia="ko-KR"/>
        </w:rPr>
        <w:t xml:space="preserve">, the State party has the burden of </w:t>
      </w:r>
      <w:r w:rsidR="00EB66E4" w:rsidRPr="00175479">
        <w:rPr>
          <w:lang w:eastAsia="ko-KR"/>
        </w:rPr>
        <w:t xml:space="preserve">proving </w:t>
      </w:r>
      <w:r w:rsidR="00E850FA" w:rsidRPr="00175479">
        <w:rPr>
          <w:lang w:eastAsia="ko-KR"/>
        </w:rPr>
        <w:t>their necessity.</w:t>
      </w:r>
      <w:r w:rsidR="00CE6E3D" w:rsidRPr="00175479">
        <w:rPr>
          <w:rStyle w:val="FootnoteReference"/>
        </w:rPr>
        <w:t xml:space="preserve"> </w:t>
      </w:r>
      <w:r w:rsidR="00CE6E3D" w:rsidRPr="00175479">
        <w:rPr>
          <w:rStyle w:val="FootnoteReference"/>
        </w:rPr>
        <w:footnoteReference w:id="31"/>
      </w:r>
      <w:r w:rsidR="00BE7E9D" w:rsidRPr="00175479">
        <w:rPr>
          <w:lang w:eastAsia="ko-KR"/>
        </w:rPr>
        <w:t xml:space="preserve"> </w:t>
      </w:r>
      <w:r w:rsidR="00E850FA" w:rsidRPr="00175479">
        <w:rPr>
          <w:lang w:eastAsia="ko-KR"/>
        </w:rPr>
        <w:t>T</w:t>
      </w:r>
      <w:r w:rsidR="00BE7E9D" w:rsidRPr="00175479">
        <w:rPr>
          <w:lang w:eastAsia="ko-KR"/>
        </w:rPr>
        <w:t>his applies equally</w:t>
      </w:r>
      <w:r w:rsidR="00E20A93" w:rsidRPr="00175479" w:rsidDel="009F18E5">
        <w:t xml:space="preserve"> in the context of sexual and reproductive health. </w:t>
      </w:r>
      <w:r w:rsidR="00232277" w:rsidRPr="00175479">
        <w:rPr>
          <w:lang w:eastAsia="ko-KR"/>
        </w:rPr>
        <w:t>Examples of r</w:t>
      </w:r>
      <w:r w:rsidR="00E20A93" w:rsidRPr="00175479" w:rsidDel="009F18E5">
        <w:t>etrogressive measures include the removal of sexual and reproductive health medications from national drug registries</w:t>
      </w:r>
      <w:r w:rsidR="00CE6E3D" w:rsidRPr="00175479">
        <w:rPr>
          <w:lang w:eastAsia="ko-KR"/>
        </w:rPr>
        <w:t>;</w:t>
      </w:r>
      <w:r w:rsidR="00E20A93" w:rsidRPr="00175479" w:rsidDel="009F18E5">
        <w:t xml:space="preserve"> laws</w:t>
      </w:r>
      <w:r w:rsidR="00E20A93" w:rsidRPr="00175479">
        <w:rPr>
          <w:lang w:eastAsia="ko-KR"/>
        </w:rPr>
        <w:t xml:space="preserve"> or policies</w:t>
      </w:r>
      <w:r w:rsidR="00E20A93" w:rsidRPr="00175479" w:rsidDel="009F18E5">
        <w:t xml:space="preserve"> revoking public health funding for sexual and reproductive health services</w:t>
      </w:r>
      <w:r w:rsidR="00CE6E3D" w:rsidRPr="00175479">
        <w:rPr>
          <w:lang w:eastAsia="ko-KR"/>
        </w:rPr>
        <w:t>;</w:t>
      </w:r>
      <w:r w:rsidR="00E20A93" w:rsidRPr="00175479" w:rsidDel="009F18E5">
        <w:t xml:space="preserve"> imposition of barriers to </w:t>
      </w:r>
      <w:r w:rsidR="00EB66E4" w:rsidRPr="00175479">
        <w:t xml:space="preserve">information, goods and services relating to </w:t>
      </w:r>
      <w:r w:rsidR="00E20A93" w:rsidRPr="00175479" w:rsidDel="009F18E5">
        <w:t>sexual and reproductive health</w:t>
      </w:r>
      <w:r w:rsidR="00CE6E3D" w:rsidRPr="00175479">
        <w:rPr>
          <w:lang w:eastAsia="ko-KR"/>
        </w:rPr>
        <w:t>; enacting laws criminalizing certain sexual and reproductive health conduct and decisions</w:t>
      </w:r>
      <w:r w:rsidR="00232277" w:rsidRPr="00175479">
        <w:rPr>
          <w:lang w:eastAsia="ko-KR"/>
        </w:rPr>
        <w:t xml:space="preserve">; and legal and policy changes that reduce oversight </w:t>
      </w:r>
      <w:r w:rsidR="00496DF2" w:rsidRPr="00175479">
        <w:rPr>
          <w:lang w:eastAsia="ko-KR"/>
        </w:rPr>
        <w:t xml:space="preserve">by States </w:t>
      </w:r>
      <w:r w:rsidR="00232277" w:rsidRPr="00175479">
        <w:rPr>
          <w:lang w:eastAsia="ko-KR"/>
        </w:rPr>
        <w:t xml:space="preserve">of </w:t>
      </w:r>
      <w:r w:rsidR="00496DF2" w:rsidRPr="00175479">
        <w:rPr>
          <w:lang w:eastAsia="ko-KR"/>
        </w:rPr>
        <w:t xml:space="preserve">the obligation of </w:t>
      </w:r>
      <w:r w:rsidR="00232277" w:rsidRPr="00175479">
        <w:rPr>
          <w:lang w:eastAsia="ko-KR"/>
        </w:rPr>
        <w:t xml:space="preserve">private actors to respect </w:t>
      </w:r>
      <w:r w:rsidR="00496DF2" w:rsidRPr="00175479">
        <w:rPr>
          <w:lang w:eastAsia="ko-KR"/>
        </w:rPr>
        <w:t xml:space="preserve">the </w:t>
      </w:r>
      <w:r w:rsidR="00232277" w:rsidRPr="00175479">
        <w:rPr>
          <w:lang w:eastAsia="ko-KR"/>
        </w:rPr>
        <w:t>right</w:t>
      </w:r>
      <w:r w:rsidR="00496DF2" w:rsidRPr="00175479">
        <w:rPr>
          <w:lang w:eastAsia="ko-KR"/>
        </w:rPr>
        <w:t xml:space="preserve"> of individuals</w:t>
      </w:r>
      <w:r w:rsidR="00232277" w:rsidRPr="00175479">
        <w:rPr>
          <w:lang w:eastAsia="ko-KR"/>
        </w:rPr>
        <w:t xml:space="preserve"> to access sexual and reproductive health services</w:t>
      </w:r>
      <w:r w:rsidR="00E20A93" w:rsidRPr="00175479">
        <w:t xml:space="preserve">. In the </w:t>
      </w:r>
      <w:r w:rsidR="00E20A93" w:rsidRPr="00175479">
        <w:rPr>
          <w:lang w:eastAsia="ko-KR"/>
        </w:rPr>
        <w:t>extreme</w:t>
      </w:r>
      <w:r w:rsidR="00E20A93" w:rsidRPr="00175479" w:rsidDel="009F18E5">
        <w:t xml:space="preserve"> circumstances under which retrogres</w:t>
      </w:r>
      <w:r w:rsidR="00E20A93" w:rsidRPr="00175479">
        <w:t xml:space="preserve">sive measures may be </w:t>
      </w:r>
      <w:r w:rsidR="00E20A93" w:rsidRPr="00175479">
        <w:rPr>
          <w:lang w:eastAsia="ko-KR"/>
        </w:rPr>
        <w:t>inevitable</w:t>
      </w:r>
      <w:r w:rsidR="00E20A93" w:rsidRPr="00175479" w:rsidDel="009F18E5">
        <w:t xml:space="preserve">, States must ensure that such measures </w:t>
      </w:r>
      <w:r w:rsidR="0096481F" w:rsidRPr="00175479">
        <w:rPr>
          <w:lang w:eastAsia="ko-KR"/>
        </w:rPr>
        <w:t>are only temporary</w:t>
      </w:r>
      <w:r w:rsidR="009A6BCB" w:rsidRPr="00175479">
        <w:rPr>
          <w:lang w:eastAsia="ko-KR"/>
        </w:rPr>
        <w:t>,</w:t>
      </w:r>
      <w:r w:rsidR="0096481F" w:rsidRPr="00175479">
        <w:rPr>
          <w:lang w:eastAsia="ko-KR"/>
        </w:rPr>
        <w:t xml:space="preserve"> </w:t>
      </w:r>
      <w:r w:rsidR="00E20A93" w:rsidRPr="00175479" w:rsidDel="009F18E5">
        <w:t xml:space="preserve">do not disproportionately affect </w:t>
      </w:r>
      <w:r w:rsidR="00BD4ACD" w:rsidRPr="00175479">
        <w:rPr>
          <w:lang w:eastAsia="ko-KR"/>
        </w:rPr>
        <w:t xml:space="preserve">disadvantaged </w:t>
      </w:r>
      <w:r w:rsidR="009A6BCB" w:rsidRPr="00175479">
        <w:rPr>
          <w:lang w:eastAsia="ko-KR"/>
        </w:rPr>
        <w:t xml:space="preserve">and marginalized </w:t>
      </w:r>
      <w:r w:rsidR="00BD4ACD" w:rsidRPr="00175479">
        <w:rPr>
          <w:lang w:eastAsia="ko-KR"/>
        </w:rPr>
        <w:t>individuals and groups</w:t>
      </w:r>
      <w:r w:rsidR="00EB66E4" w:rsidRPr="00175479">
        <w:rPr>
          <w:lang w:eastAsia="ko-KR"/>
        </w:rPr>
        <w:t>,</w:t>
      </w:r>
      <w:r w:rsidR="00E20A93" w:rsidRPr="00175479">
        <w:rPr>
          <w:lang w:eastAsia="ko-KR"/>
        </w:rPr>
        <w:t xml:space="preserve"> </w:t>
      </w:r>
      <w:r w:rsidR="00D75616" w:rsidRPr="00175479">
        <w:t xml:space="preserve">and </w:t>
      </w:r>
      <w:r w:rsidR="00E20A93" w:rsidRPr="00175479">
        <w:t>are not applied in an otherwise discriminatory manner</w:t>
      </w:r>
      <w:r w:rsidR="00265747" w:rsidRPr="00175479">
        <w:t>.</w:t>
      </w:r>
    </w:p>
    <w:p w:rsidR="00E20A93" w:rsidRPr="00175479" w:rsidRDefault="00501E68">
      <w:pPr>
        <w:pStyle w:val="H1G"/>
        <w:rPr>
          <w:szCs w:val="24"/>
        </w:rPr>
      </w:pPr>
      <w:r w:rsidRPr="00175479">
        <w:tab/>
      </w:r>
      <w:r w:rsidR="006018A3" w:rsidRPr="00175479">
        <w:rPr>
          <w:lang w:eastAsia="ko-KR"/>
        </w:rPr>
        <w:t>B</w:t>
      </w:r>
      <w:r w:rsidRPr="00175479">
        <w:t>.</w:t>
      </w:r>
      <w:r w:rsidRPr="00175479">
        <w:tab/>
      </w:r>
      <w:r w:rsidR="00E20A93" w:rsidRPr="00175479">
        <w:t>Specific</w:t>
      </w:r>
      <w:r w:rsidR="00E20A93" w:rsidRPr="00175479">
        <w:rPr>
          <w:szCs w:val="24"/>
        </w:rPr>
        <w:t xml:space="preserve"> </w:t>
      </w:r>
      <w:r w:rsidR="00E06908" w:rsidRPr="00175479">
        <w:rPr>
          <w:szCs w:val="24"/>
          <w:lang w:eastAsia="ko-KR"/>
        </w:rPr>
        <w:t>l</w:t>
      </w:r>
      <w:r w:rsidR="006018A3" w:rsidRPr="00175479">
        <w:rPr>
          <w:szCs w:val="24"/>
          <w:lang w:eastAsia="ko-KR"/>
        </w:rPr>
        <w:t xml:space="preserve">egal </w:t>
      </w:r>
      <w:r w:rsidR="00E06908" w:rsidRPr="00175479">
        <w:t>o</w:t>
      </w:r>
      <w:r w:rsidR="00E20A93" w:rsidRPr="00175479">
        <w:t>bligations</w:t>
      </w:r>
    </w:p>
    <w:p w:rsidR="00E20A93" w:rsidRPr="00175479" w:rsidRDefault="00175479" w:rsidP="00175479">
      <w:pPr>
        <w:pStyle w:val="SingleTxtG"/>
      </w:pPr>
      <w:r w:rsidRPr="00175479">
        <w:t>39.</w:t>
      </w:r>
      <w:r w:rsidRPr="00175479">
        <w:tab/>
      </w:r>
      <w:r w:rsidR="00E20A93" w:rsidRPr="00175479">
        <w:t>States</w:t>
      </w:r>
      <w:r w:rsidR="00E20A93" w:rsidRPr="00175479">
        <w:rPr>
          <w:rFonts w:hint="eastAsia"/>
          <w:lang w:eastAsia="ko-KR"/>
        </w:rPr>
        <w:t xml:space="preserve"> parties</w:t>
      </w:r>
      <w:r w:rsidR="00E20A93" w:rsidRPr="00175479">
        <w:t xml:space="preserve"> have an obligation to respect, protect and </w:t>
      </w:r>
      <w:r w:rsidR="009E5CC4" w:rsidRPr="00175479">
        <w:t>fulfil</w:t>
      </w:r>
      <w:r w:rsidR="00E20A93" w:rsidRPr="00175479">
        <w:t xml:space="preserve"> the right </w:t>
      </w:r>
      <w:r w:rsidR="00EB66E4" w:rsidRPr="00175479">
        <w:t xml:space="preserve">of everyone </w:t>
      </w:r>
      <w:r w:rsidR="00E20A93" w:rsidRPr="00175479">
        <w:t>to sexual and reproductive health</w:t>
      </w:r>
      <w:r w:rsidR="00265747" w:rsidRPr="00175479">
        <w:t>.</w:t>
      </w:r>
    </w:p>
    <w:p w:rsidR="00BC405B" w:rsidRPr="00175479" w:rsidRDefault="00BC405B" w:rsidP="002D2642">
      <w:pPr>
        <w:pStyle w:val="SingleTxtG"/>
        <w:spacing w:before="240"/>
        <w:jc w:val="left"/>
        <w:rPr>
          <w:b/>
          <w:lang w:eastAsia="ko-KR"/>
        </w:rPr>
      </w:pPr>
      <w:r w:rsidRPr="00175479">
        <w:rPr>
          <w:rFonts w:hint="eastAsia"/>
          <w:b/>
          <w:lang w:eastAsia="ko-KR"/>
        </w:rPr>
        <w:t>Obligation to respect</w:t>
      </w:r>
    </w:p>
    <w:p w:rsidR="008F68EA" w:rsidRPr="00175479" w:rsidRDefault="00175479" w:rsidP="00175479">
      <w:pPr>
        <w:pStyle w:val="SingleTxtG"/>
      </w:pPr>
      <w:r w:rsidRPr="00175479">
        <w:t>40.</w:t>
      </w:r>
      <w:r w:rsidRPr="00175479">
        <w:tab/>
      </w:r>
      <w:r w:rsidR="00E20A93" w:rsidRPr="00175479">
        <w:t xml:space="preserve">The obligation to </w:t>
      </w:r>
      <w:r w:rsidR="00E20A93" w:rsidRPr="00175479">
        <w:rPr>
          <w:iCs/>
        </w:rPr>
        <w:t xml:space="preserve">respect requires </w:t>
      </w:r>
      <w:r w:rsidR="00E20A93" w:rsidRPr="00175479">
        <w:rPr>
          <w:iCs/>
          <w:lang w:eastAsia="ko-KR"/>
        </w:rPr>
        <w:t>S</w:t>
      </w:r>
      <w:r w:rsidR="00E20A93" w:rsidRPr="00175479">
        <w:rPr>
          <w:iCs/>
        </w:rPr>
        <w:t xml:space="preserve">tates to refrain from directly or indirectly interfering with </w:t>
      </w:r>
      <w:r w:rsidR="009C531F" w:rsidRPr="00175479">
        <w:rPr>
          <w:iCs/>
        </w:rPr>
        <w:t xml:space="preserve">the </w:t>
      </w:r>
      <w:r w:rsidR="00E20A93" w:rsidRPr="00175479">
        <w:rPr>
          <w:iCs/>
        </w:rPr>
        <w:t xml:space="preserve">exercise </w:t>
      </w:r>
      <w:r w:rsidR="009C531F" w:rsidRPr="00175479">
        <w:rPr>
          <w:iCs/>
        </w:rPr>
        <w:t xml:space="preserve">by individuals </w:t>
      </w:r>
      <w:r w:rsidR="00E20A93" w:rsidRPr="00175479">
        <w:rPr>
          <w:iCs/>
        </w:rPr>
        <w:t xml:space="preserve">of the right to sexual and reproductive health. States must not limit or deny anyone access to sexual and reproductive health, including through laws criminalizing </w:t>
      </w:r>
      <w:r w:rsidR="00E20A93" w:rsidRPr="00175479">
        <w:rPr>
          <w:lang w:eastAsia="ko-KR"/>
        </w:rPr>
        <w:t>sexual</w:t>
      </w:r>
      <w:r w:rsidR="00E20A93" w:rsidRPr="00175479">
        <w:rPr>
          <w:iCs/>
        </w:rPr>
        <w:t xml:space="preserve"> and reproductive health </w:t>
      </w:r>
      <w:r w:rsidR="00E20A93" w:rsidRPr="00175479">
        <w:rPr>
          <w:iCs/>
          <w:lang w:eastAsia="ko-KR"/>
        </w:rPr>
        <w:t xml:space="preserve">services and </w:t>
      </w:r>
      <w:r w:rsidR="00E20A93" w:rsidRPr="00175479">
        <w:rPr>
          <w:iCs/>
        </w:rPr>
        <w:t xml:space="preserve">information, </w:t>
      </w:r>
      <w:r w:rsidR="008F68EA" w:rsidRPr="00175479">
        <w:rPr>
          <w:iCs/>
          <w:lang w:eastAsia="ko-KR"/>
        </w:rPr>
        <w:t xml:space="preserve">while </w:t>
      </w:r>
      <w:r w:rsidR="00F73903" w:rsidRPr="00175479">
        <w:rPr>
          <w:iCs/>
          <w:lang w:eastAsia="ko-KR"/>
        </w:rPr>
        <w:t>confidentiality of health data</w:t>
      </w:r>
      <w:r w:rsidR="008F68EA" w:rsidRPr="00175479">
        <w:rPr>
          <w:iCs/>
          <w:lang w:eastAsia="ko-KR"/>
        </w:rPr>
        <w:t xml:space="preserve"> should be</w:t>
      </w:r>
      <w:r w:rsidR="008F68EA" w:rsidRPr="00175479">
        <w:rPr>
          <w:rFonts w:hint="eastAsia"/>
          <w:lang w:eastAsia="ko-KR"/>
        </w:rPr>
        <w:t xml:space="preserve"> maintained</w:t>
      </w:r>
      <w:r w:rsidR="00E20A93" w:rsidRPr="00175479">
        <w:t xml:space="preserve">. </w:t>
      </w:r>
      <w:r w:rsidR="00E20A93" w:rsidRPr="00175479">
        <w:rPr>
          <w:rFonts w:hint="eastAsia"/>
          <w:lang w:eastAsia="ko-KR"/>
        </w:rPr>
        <w:t>S</w:t>
      </w:r>
      <w:r w:rsidR="00E20A93" w:rsidRPr="00175479">
        <w:t xml:space="preserve">tates must reform laws that impede the exercise of </w:t>
      </w:r>
      <w:r w:rsidR="008F68EA" w:rsidRPr="00175479">
        <w:rPr>
          <w:rFonts w:hint="eastAsia"/>
          <w:lang w:eastAsia="ko-KR"/>
        </w:rPr>
        <w:t xml:space="preserve">the right to </w:t>
      </w:r>
      <w:r w:rsidR="00E20A93" w:rsidRPr="00175479">
        <w:t xml:space="preserve">sexual and reproductive </w:t>
      </w:r>
      <w:r w:rsidR="008F68EA" w:rsidRPr="00175479">
        <w:rPr>
          <w:rFonts w:hint="eastAsia"/>
          <w:lang w:eastAsia="ko-KR"/>
        </w:rPr>
        <w:t>health</w:t>
      </w:r>
      <w:r w:rsidR="00C328A4" w:rsidRPr="00175479">
        <w:rPr>
          <w:rFonts w:hint="eastAsia"/>
          <w:lang w:eastAsia="ko-KR"/>
        </w:rPr>
        <w:t xml:space="preserve">. Examples </w:t>
      </w:r>
      <w:r w:rsidR="004B08AA" w:rsidRPr="00175479">
        <w:rPr>
          <w:rFonts w:hint="eastAsia"/>
          <w:lang w:eastAsia="ko-KR"/>
        </w:rPr>
        <w:t>include</w:t>
      </w:r>
      <w:r w:rsidR="00C328A4" w:rsidRPr="00175479">
        <w:rPr>
          <w:rFonts w:hint="eastAsia"/>
          <w:lang w:eastAsia="ko-KR"/>
        </w:rPr>
        <w:t xml:space="preserve"> laws criminalizing abortion</w:t>
      </w:r>
      <w:r w:rsidR="004B08AA" w:rsidRPr="00175479">
        <w:rPr>
          <w:rFonts w:hint="eastAsia"/>
          <w:lang w:eastAsia="ko-KR"/>
        </w:rPr>
        <w:t>,</w:t>
      </w:r>
      <w:r w:rsidR="00C328A4" w:rsidRPr="00175479">
        <w:rPr>
          <w:rFonts w:hint="eastAsia"/>
          <w:lang w:eastAsia="ko-KR"/>
        </w:rPr>
        <w:t xml:space="preserve"> </w:t>
      </w:r>
      <w:r w:rsidR="00E20A93" w:rsidRPr="00175479">
        <w:t>non-disclosure</w:t>
      </w:r>
      <w:r w:rsidR="009C531F" w:rsidRPr="00175479">
        <w:t xml:space="preserve"> of HIV status</w:t>
      </w:r>
      <w:r w:rsidR="00E20A93" w:rsidRPr="00175479">
        <w:t xml:space="preserve">, exposure </w:t>
      </w:r>
      <w:r w:rsidR="009C531F" w:rsidRPr="00175479">
        <w:t xml:space="preserve">to </w:t>
      </w:r>
      <w:r w:rsidR="00E20A93" w:rsidRPr="00175479">
        <w:t>and transmission</w:t>
      </w:r>
      <w:r w:rsidR="009C531F" w:rsidRPr="00175479">
        <w:t xml:space="preserve"> of HIV</w:t>
      </w:r>
      <w:r w:rsidR="00E20A93" w:rsidRPr="00175479">
        <w:rPr>
          <w:rFonts w:hint="eastAsia"/>
          <w:lang w:eastAsia="ko-KR"/>
        </w:rPr>
        <w:t>,</w:t>
      </w:r>
      <w:r w:rsidR="00E20A93" w:rsidRPr="00175479">
        <w:t xml:space="preserve"> consensual sexual activities between adults</w:t>
      </w:r>
      <w:r w:rsidR="00FB4E19" w:rsidRPr="00175479">
        <w:t>,</w:t>
      </w:r>
      <w:r w:rsidR="00E20A93" w:rsidRPr="00175479">
        <w:rPr>
          <w:rFonts w:hint="eastAsia"/>
          <w:lang w:eastAsia="ko-KR"/>
        </w:rPr>
        <w:t xml:space="preserve"> </w:t>
      </w:r>
      <w:r w:rsidR="00FB4E19" w:rsidRPr="00175479">
        <w:t>and</w:t>
      </w:r>
      <w:r w:rsidR="00E20A93" w:rsidRPr="00175479">
        <w:t xml:space="preserve"> transgender identity or expression.</w:t>
      </w:r>
      <w:r w:rsidR="00E20A93" w:rsidRPr="00175479">
        <w:rPr>
          <w:rStyle w:val="FootnoteReference"/>
        </w:rPr>
        <w:footnoteReference w:id="32"/>
      </w:r>
    </w:p>
    <w:p w:rsidR="00E20A93" w:rsidRPr="00175479" w:rsidRDefault="00175479" w:rsidP="00175479">
      <w:pPr>
        <w:pStyle w:val="SingleTxtG"/>
      </w:pPr>
      <w:r w:rsidRPr="00175479">
        <w:t>41.</w:t>
      </w:r>
      <w:r w:rsidRPr="00175479">
        <w:tab/>
      </w:r>
      <w:r w:rsidR="0010645A" w:rsidRPr="00175479">
        <w:rPr>
          <w:rFonts w:hint="eastAsia"/>
          <w:lang w:eastAsia="ko-KR"/>
        </w:rPr>
        <w:t xml:space="preserve">The obligation to respect also requires </w:t>
      </w:r>
      <w:r w:rsidR="00407034" w:rsidRPr="00175479">
        <w:rPr>
          <w:lang w:eastAsia="ko-KR"/>
        </w:rPr>
        <w:t>S</w:t>
      </w:r>
      <w:r w:rsidR="00E20A93" w:rsidRPr="00175479">
        <w:t xml:space="preserve">tates </w:t>
      </w:r>
      <w:r w:rsidR="0010645A" w:rsidRPr="00175479">
        <w:rPr>
          <w:lang w:eastAsia="ko-KR"/>
        </w:rPr>
        <w:t>to</w:t>
      </w:r>
      <w:r w:rsidR="00E20A93" w:rsidRPr="00175479">
        <w:t xml:space="preserve"> </w:t>
      </w:r>
      <w:r w:rsidR="00182B14" w:rsidRPr="00175479">
        <w:t>repeal</w:t>
      </w:r>
      <w:r w:rsidR="00A6245F" w:rsidRPr="00175479">
        <w:t>,</w:t>
      </w:r>
      <w:r w:rsidR="00E20A93" w:rsidRPr="00175479">
        <w:t xml:space="preserve"> and refrain from enacting</w:t>
      </w:r>
      <w:r w:rsidR="00633CEF" w:rsidRPr="00175479">
        <w:t>,</w:t>
      </w:r>
      <w:r w:rsidR="00E20A93" w:rsidRPr="00175479">
        <w:t xml:space="preserve"> laws and policies that create barriers in access to sexual and reproductive health services. This includes third-party authorization requirements, such as parental, spousal and judicial authorization requirements for access to </w:t>
      </w:r>
      <w:r w:rsidR="00E20A93" w:rsidRPr="00175479">
        <w:rPr>
          <w:lang w:eastAsia="ko-KR"/>
        </w:rPr>
        <w:t>sexual and reproductive health</w:t>
      </w:r>
      <w:r w:rsidR="00E20A93" w:rsidRPr="00175479">
        <w:t xml:space="preserve"> services and information, including for abortion and contraception; biased </w:t>
      </w:r>
      <w:r w:rsidR="009E5CC4" w:rsidRPr="00175479">
        <w:t>counselling</w:t>
      </w:r>
      <w:r w:rsidR="00E20A93" w:rsidRPr="00175479">
        <w:t xml:space="preserve"> and mandatory waiting periods for </w:t>
      </w:r>
      <w:r w:rsidR="00E73245" w:rsidRPr="00175479">
        <w:rPr>
          <w:lang w:eastAsia="ko-KR"/>
        </w:rPr>
        <w:t xml:space="preserve">divorce, remarriage or </w:t>
      </w:r>
      <w:r w:rsidR="00E20A93" w:rsidRPr="00175479">
        <w:t>acc</w:t>
      </w:r>
      <w:r w:rsidR="00E20A93" w:rsidRPr="00175479">
        <w:rPr>
          <w:lang w:eastAsia="ko-KR"/>
        </w:rPr>
        <w:t>e</w:t>
      </w:r>
      <w:r w:rsidR="00E20A93" w:rsidRPr="00175479">
        <w:t xml:space="preserve">ss to abortion services; </w:t>
      </w:r>
      <w:r w:rsidR="00A36655" w:rsidRPr="00175479">
        <w:rPr>
          <w:rFonts w:hint="eastAsia"/>
          <w:lang w:eastAsia="ko-KR"/>
        </w:rPr>
        <w:t xml:space="preserve">mandatory </w:t>
      </w:r>
      <w:r w:rsidR="009E4FC0" w:rsidRPr="00175479">
        <w:t xml:space="preserve">HIV testing; </w:t>
      </w:r>
      <w:r w:rsidR="00E20A93" w:rsidRPr="00175479">
        <w:t xml:space="preserve">and the exclusion of particular sexual and reproductive health services from public funding or foreign assistance funds. The dissemination of misinformation and </w:t>
      </w:r>
      <w:r w:rsidR="009C531F" w:rsidRPr="00175479">
        <w:t xml:space="preserve">the </w:t>
      </w:r>
      <w:r w:rsidR="00E20A93" w:rsidRPr="00175479">
        <w:t xml:space="preserve">imposition of restrictions on </w:t>
      </w:r>
      <w:r w:rsidR="009C531F" w:rsidRPr="00175479">
        <w:t xml:space="preserve">the right of </w:t>
      </w:r>
      <w:r w:rsidR="00E20A93" w:rsidRPr="00175479">
        <w:t xml:space="preserve">individuals to access information about sexual and reproductive health </w:t>
      </w:r>
      <w:r w:rsidR="00E73245" w:rsidRPr="00175479">
        <w:rPr>
          <w:rFonts w:hint="eastAsia"/>
          <w:lang w:eastAsia="ko-KR"/>
        </w:rPr>
        <w:t xml:space="preserve">also </w:t>
      </w:r>
      <w:proofErr w:type="gramStart"/>
      <w:r w:rsidR="00E20A93" w:rsidRPr="00175479">
        <w:t>violates</w:t>
      </w:r>
      <w:proofErr w:type="gramEnd"/>
      <w:r w:rsidR="00E20A93" w:rsidRPr="00175479">
        <w:t xml:space="preserve"> the duty to respect human rights. </w:t>
      </w:r>
      <w:r w:rsidR="00E73245" w:rsidRPr="00175479">
        <w:rPr>
          <w:rFonts w:hint="eastAsia"/>
          <w:lang w:eastAsia="ko-KR"/>
        </w:rPr>
        <w:t xml:space="preserve">National and donor </w:t>
      </w:r>
      <w:r w:rsidR="009C531F" w:rsidRPr="00175479">
        <w:rPr>
          <w:lang w:eastAsia="ko-KR"/>
        </w:rPr>
        <w:t>S</w:t>
      </w:r>
      <w:r w:rsidR="00E73245" w:rsidRPr="00175479">
        <w:rPr>
          <w:rFonts w:hint="eastAsia"/>
          <w:lang w:eastAsia="ko-KR"/>
        </w:rPr>
        <w:t xml:space="preserve">tates must refrain from censoring, withholding, misrepresenting or criminalizing </w:t>
      </w:r>
      <w:r w:rsidR="009C531F" w:rsidRPr="00175479">
        <w:rPr>
          <w:lang w:eastAsia="ko-KR"/>
        </w:rPr>
        <w:t xml:space="preserve">the provision of </w:t>
      </w:r>
      <w:r w:rsidR="00E73245" w:rsidRPr="00175479">
        <w:rPr>
          <w:rFonts w:hint="eastAsia"/>
          <w:lang w:eastAsia="ko-KR"/>
        </w:rPr>
        <w:t>information on sexual and reproductive health,</w:t>
      </w:r>
      <w:r w:rsidR="00E73245" w:rsidRPr="00175479">
        <w:rPr>
          <w:rStyle w:val="FootnoteReference"/>
          <w:lang w:eastAsia="ko-KR"/>
        </w:rPr>
        <w:footnoteReference w:id="33"/>
      </w:r>
      <w:r w:rsidR="00E73245" w:rsidRPr="00175479">
        <w:rPr>
          <w:rFonts w:hint="eastAsia"/>
          <w:lang w:eastAsia="ko-KR"/>
        </w:rPr>
        <w:t xml:space="preserve"> both to the public and to individuals. Such restrictions impede access to information and services</w:t>
      </w:r>
      <w:r w:rsidR="00407034" w:rsidRPr="00175479">
        <w:rPr>
          <w:rFonts w:hint="eastAsia"/>
          <w:lang w:eastAsia="ko-KR"/>
        </w:rPr>
        <w:t>,</w:t>
      </w:r>
      <w:r w:rsidR="00E73245" w:rsidRPr="00175479">
        <w:rPr>
          <w:rFonts w:hint="eastAsia"/>
          <w:lang w:eastAsia="ko-KR"/>
        </w:rPr>
        <w:t xml:space="preserve"> and can fuel stigma and discrimination.</w:t>
      </w:r>
      <w:r w:rsidR="0080069A" w:rsidRPr="00175479">
        <w:rPr>
          <w:rStyle w:val="FootnoteReference"/>
          <w:lang w:eastAsia="ko-KR"/>
        </w:rPr>
        <w:footnoteReference w:id="34"/>
      </w:r>
    </w:p>
    <w:p w:rsidR="00BC405B" w:rsidRPr="00175479" w:rsidRDefault="00BC405B" w:rsidP="002D2642">
      <w:pPr>
        <w:pStyle w:val="SingleTxtG"/>
        <w:spacing w:before="240"/>
        <w:jc w:val="left"/>
        <w:rPr>
          <w:b/>
          <w:lang w:eastAsia="ko-KR"/>
        </w:rPr>
      </w:pPr>
      <w:r w:rsidRPr="00175479">
        <w:rPr>
          <w:rFonts w:hint="eastAsia"/>
          <w:b/>
          <w:lang w:eastAsia="ko-KR"/>
        </w:rPr>
        <w:t>Obligation to protect</w:t>
      </w:r>
    </w:p>
    <w:p w:rsidR="00B22848" w:rsidRPr="00175479" w:rsidRDefault="00175479" w:rsidP="00175479">
      <w:pPr>
        <w:pStyle w:val="SingleTxtG"/>
        <w:rPr>
          <w:lang w:eastAsia="ko-KR"/>
        </w:rPr>
      </w:pPr>
      <w:r w:rsidRPr="00175479">
        <w:rPr>
          <w:lang w:eastAsia="ko-KR"/>
        </w:rPr>
        <w:t>42.</w:t>
      </w:r>
      <w:r w:rsidRPr="00175479">
        <w:rPr>
          <w:lang w:eastAsia="ko-KR"/>
        </w:rPr>
        <w:tab/>
      </w:r>
      <w:r w:rsidR="00E20A93" w:rsidRPr="00175479">
        <w:t xml:space="preserve">The obligation to protect requires </w:t>
      </w:r>
      <w:r w:rsidR="00BC405B" w:rsidRPr="00175479">
        <w:rPr>
          <w:lang w:eastAsia="ko-KR"/>
        </w:rPr>
        <w:t>S</w:t>
      </w:r>
      <w:r w:rsidR="00E20A93" w:rsidRPr="00175479">
        <w:t xml:space="preserve">tates to take measures to prevent third parties from directly or indirectly interfering with the enjoyment of </w:t>
      </w:r>
      <w:r w:rsidR="009E4FC0" w:rsidRPr="00175479">
        <w:rPr>
          <w:lang w:eastAsia="ko-KR"/>
        </w:rPr>
        <w:t xml:space="preserve">the right to </w:t>
      </w:r>
      <w:r w:rsidR="00E20A93" w:rsidRPr="00175479">
        <w:t xml:space="preserve">sexual and reproductive health. The duty to protect requires </w:t>
      </w:r>
      <w:r w:rsidR="00407034" w:rsidRPr="00175479">
        <w:rPr>
          <w:lang w:eastAsia="ko-KR"/>
        </w:rPr>
        <w:t>S</w:t>
      </w:r>
      <w:r w:rsidR="00E20A93" w:rsidRPr="00175479">
        <w:t>tates to</w:t>
      </w:r>
      <w:r w:rsidR="00E42D44" w:rsidRPr="00175479">
        <w:rPr>
          <w:lang w:eastAsia="ko-KR"/>
        </w:rPr>
        <w:t xml:space="preserve"> </w:t>
      </w:r>
      <w:r w:rsidR="00E20A93" w:rsidRPr="00175479">
        <w:t>put in place and implement laws and policies prohibiting conduct by third</w:t>
      </w:r>
      <w:r w:rsidR="00FB4E19" w:rsidRPr="00175479">
        <w:t xml:space="preserve"> </w:t>
      </w:r>
      <w:r w:rsidR="00E20A93" w:rsidRPr="00175479">
        <w:t xml:space="preserve">parties that </w:t>
      </w:r>
      <w:r w:rsidR="00E42D44" w:rsidRPr="00175479">
        <w:rPr>
          <w:lang w:eastAsia="ko-KR"/>
        </w:rPr>
        <w:t>cause</w:t>
      </w:r>
      <w:r w:rsidR="00CC02A9" w:rsidRPr="00175479">
        <w:rPr>
          <w:lang w:eastAsia="ko-KR"/>
        </w:rPr>
        <w:t>s</w:t>
      </w:r>
      <w:r w:rsidR="00E42D44" w:rsidRPr="00175479">
        <w:rPr>
          <w:lang w:eastAsia="ko-KR"/>
        </w:rPr>
        <w:t xml:space="preserve"> harm to physical and mental integrity or </w:t>
      </w:r>
      <w:r w:rsidR="00E20A93" w:rsidRPr="00175479">
        <w:t>undermine</w:t>
      </w:r>
      <w:r w:rsidR="00CC02A9" w:rsidRPr="00175479">
        <w:t>s</w:t>
      </w:r>
      <w:r w:rsidR="00E20A93" w:rsidRPr="00175479">
        <w:t xml:space="preserve"> the </w:t>
      </w:r>
      <w:r w:rsidR="009E4FC0" w:rsidRPr="00175479">
        <w:rPr>
          <w:lang w:eastAsia="ko-KR"/>
        </w:rPr>
        <w:t xml:space="preserve">full </w:t>
      </w:r>
      <w:r w:rsidR="00E20A93" w:rsidRPr="00175479">
        <w:t xml:space="preserve">enjoyment of </w:t>
      </w:r>
      <w:r w:rsidR="009E4FC0" w:rsidRPr="00175479">
        <w:rPr>
          <w:lang w:eastAsia="ko-KR"/>
        </w:rPr>
        <w:t xml:space="preserve">the right to </w:t>
      </w:r>
      <w:r w:rsidR="00E20A93" w:rsidRPr="00175479">
        <w:t>sexual and reproductive health, including the conduct of</w:t>
      </w:r>
      <w:r w:rsidR="00E20A93" w:rsidRPr="00175479">
        <w:rPr>
          <w:color w:val="000000"/>
        </w:rPr>
        <w:t xml:space="preserve"> </w:t>
      </w:r>
      <w:r w:rsidR="00E20A93" w:rsidRPr="00175479">
        <w:t>private health</w:t>
      </w:r>
      <w:r w:rsidR="00CC02A9" w:rsidRPr="00175479">
        <w:noBreakHyphen/>
      </w:r>
      <w:r w:rsidR="00E20A93" w:rsidRPr="00175479">
        <w:t>care facilities,</w:t>
      </w:r>
      <w:r w:rsidR="00E20A93" w:rsidRPr="00175479">
        <w:rPr>
          <w:color w:val="000000"/>
        </w:rPr>
        <w:t xml:space="preserve"> insurance and pharmaceutical companies</w:t>
      </w:r>
      <w:r w:rsidR="00CC02A9" w:rsidRPr="00175479">
        <w:rPr>
          <w:color w:val="000000"/>
        </w:rPr>
        <w:t>,</w:t>
      </w:r>
      <w:r w:rsidR="00E20A93" w:rsidRPr="00175479">
        <w:rPr>
          <w:color w:val="000000"/>
        </w:rPr>
        <w:t xml:space="preserve"> and manufacturers of health-related goods and equipment</w:t>
      </w:r>
      <w:r w:rsidR="00E20A93" w:rsidRPr="00175479">
        <w:t xml:space="preserve">. This includes the prohibition of </w:t>
      </w:r>
      <w:r w:rsidR="00E42D44" w:rsidRPr="00175479">
        <w:rPr>
          <w:rFonts w:hint="eastAsia"/>
          <w:lang w:eastAsia="ko-KR"/>
        </w:rPr>
        <w:t xml:space="preserve">violence and </w:t>
      </w:r>
      <w:r w:rsidR="00E20A93" w:rsidRPr="00175479">
        <w:t>discriminatory practices, such as the exclusion of particular individuals or groups from the provision of sexual and reproductive health services.</w:t>
      </w:r>
    </w:p>
    <w:p w:rsidR="00E20A93" w:rsidRPr="00175479" w:rsidRDefault="00175479" w:rsidP="00175479">
      <w:pPr>
        <w:pStyle w:val="SingleTxtG"/>
      </w:pPr>
      <w:r w:rsidRPr="00175479">
        <w:t>43.</w:t>
      </w:r>
      <w:r w:rsidRPr="00175479">
        <w:tab/>
      </w:r>
      <w:r w:rsidR="00E20A93" w:rsidRPr="00175479">
        <w:t xml:space="preserve">States must prohibit and prevent private actors from imposing </w:t>
      </w:r>
      <w:r w:rsidR="00F96017" w:rsidRPr="00175479">
        <w:rPr>
          <w:lang w:eastAsia="ko-KR"/>
        </w:rPr>
        <w:t xml:space="preserve">practical or procedural </w:t>
      </w:r>
      <w:r w:rsidR="00E20A93" w:rsidRPr="00175479">
        <w:t xml:space="preserve">barriers to health services, such as physical obstruction </w:t>
      </w:r>
      <w:r w:rsidR="005120C4" w:rsidRPr="00175479">
        <w:t xml:space="preserve">of </w:t>
      </w:r>
      <w:r w:rsidR="00E20A93" w:rsidRPr="00175479">
        <w:t>facilities, dissemination of misinformation, informal fees and third-party authorization requirements. Where health</w:t>
      </w:r>
      <w:r w:rsidR="00CC02A9" w:rsidRPr="00175479">
        <w:noBreakHyphen/>
      </w:r>
      <w:r w:rsidR="00E20A93" w:rsidRPr="00175479">
        <w:t xml:space="preserve">care providers </w:t>
      </w:r>
      <w:r w:rsidR="00A36655" w:rsidRPr="00175479">
        <w:rPr>
          <w:rFonts w:hint="eastAsia"/>
          <w:lang w:eastAsia="ko-KR"/>
        </w:rPr>
        <w:t xml:space="preserve">are allowed </w:t>
      </w:r>
      <w:r w:rsidR="00E20A93" w:rsidRPr="00175479">
        <w:t xml:space="preserve">to invoke conscientious objection, </w:t>
      </w:r>
      <w:r w:rsidR="00407034" w:rsidRPr="00175479">
        <w:rPr>
          <w:rFonts w:hint="eastAsia"/>
          <w:lang w:eastAsia="ko-KR"/>
        </w:rPr>
        <w:t>S</w:t>
      </w:r>
      <w:r w:rsidR="00E20A93" w:rsidRPr="00175479">
        <w:t xml:space="preserve">tates must appropriately regulate this practice to ensure that it does not inhibit </w:t>
      </w:r>
      <w:r w:rsidR="00E20A93" w:rsidRPr="00175479">
        <w:rPr>
          <w:rFonts w:hint="eastAsia"/>
          <w:lang w:eastAsia="ko-KR"/>
        </w:rPr>
        <w:t>anyone</w:t>
      </w:r>
      <w:r w:rsidR="00E20A93" w:rsidRPr="00175479">
        <w:t xml:space="preserve">’s access to sexual and reproductive health care, including by requiring referrals to an accessible provider capable of and willing to provide the services being sought, and </w:t>
      </w:r>
      <w:r w:rsidR="00DE7E42" w:rsidRPr="00175479">
        <w:t xml:space="preserve">that it does not </w:t>
      </w:r>
      <w:r w:rsidR="005120C4" w:rsidRPr="00175479">
        <w:t>inhibit</w:t>
      </w:r>
      <w:r w:rsidR="00DE7E42" w:rsidRPr="00175479">
        <w:t xml:space="preserve"> </w:t>
      </w:r>
      <w:r w:rsidR="00E20A93" w:rsidRPr="00175479">
        <w:t>the performance of services in urgent or emergency situations.</w:t>
      </w:r>
      <w:r w:rsidR="00E20A93" w:rsidRPr="00175479">
        <w:rPr>
          <w:rStyle w:val="FootnoteReference"/>
        </w:rPr>
        <w:footnoteReference w:id="35"/>
      </w:r>
    </w:p>
    <w:p w:rsidR="00842EEF" w:rsidRPr="00175479" w:rsidRDefault="00175479" w:rsidP="00175479">
      <w:pPr>
        <w:pStyle w:val="SingleTxtG"/>
        <w:rPr>
          <w:color w:val="000000"/>
          <w:lang w:eastAsia="ko-KR"/>
        </w:rPr>
      </w:pPr>
      <w:r w:rsidRPr="00175479">
        <w:rPr>
          <w:lang w:eastAsia="ko-KR"/>
        </w:rPr>
        <w:t>44.</w:t>
      </w:r>
      <w:r w:rsidRPr="00175479">
        <w:rPr>
          <w:lang w:eastAsia="ko-KR"/>
        </w:rPr>
        <w:tab/>
      </w:r>
      <w:r w:rsidR="00842EEF" w:rsidRPr="00175479">
        <w:t xml:space="preserve">States are obliged to ensure that adolescents </w:t>
      </w:r>
      <w:r w:rsidR="00842EEF" w:rsidRPr="00175479">
        <w:rPr>
          <w:rFonts w:hint="eastAsia"/>
          <w:lang w:eastAsia="ko-KR"/>
        </w:rPr>
        <w:t>have full access to appropriate information</w:t>
      </w:r>
      <w:r w:rsidR="00842EEF" w:rsidRPr="00175479">
        <w:t xml:space="preserve"> </w:t>
      </w:r>
      <w:r w:rsidR="00842EEF" w:rsidRPr="00175479">
        <w:rPr>
          <w:rFonts w:hint="eastAsia"/>
          <w:lang w:eastAsia="ko-KR"/>
        </w:rPr>
        <w:t xml:space="preserve">on </w:t>
      </w:r>
      <w:r w:rsidR="00842EEF" w:rsidRPr="00175479">
        <w:t xml:space="preserve">sexual and reproductive health, </w:t>
      </w:r>
      <w:r w:rsidR="00842EEF" w:rsidRPr="00175479">
        <w:rPr>
          <w:rFonts w:hint="eastAsia"/>
          <w:lang w:eastAsia="ko-KR"/>
        </w:rPr>
        <w:t xml:space="preserve">including </w:t>
      </w:r>
      <w:r w:rsidR="00842EEF" w:rsidRPr="00175479">
        <w:t>family planning and contraceptives, the dangers of early pregnancy</w:t>
      </w:r>
      <w:r w:rsidR="00842EEF" w:rsidRPr="00175479">
        <w:rPr>
          <w:rFonts w:hint="eastAsia"/>
          <w:lang w:eastAsia="ko-KR"/>
        </w:rPr>
        <w:t xml:space="preserve"> </w:t>
      </w:r>
      <w:r w:rsidR="00842EEF" w:rsidRPr="00175479">
        <w:t>and the prevention and treatment of sexually transmitted diseases</w:t>
      </w:r>
      <w:r w:rsidR="00CC02A9" w:rsidRPr="00175479">
        <w:t>,</w:t>
      </w:r>
      <w:r w:rsidR="00842EEF" w:rsidRPr="00175479">
        <w:rPr>
          <w:rFonts w:hint="eastAsia"/>
          <w:lang w:eastAsia="ko-KR"/>
        </w:rPr>
        <w:t xml:space="preserve"> including HIV/AIDS,</w:t>
      </w:r>
      <w:r w:rsidR="00842EEF" w:rsidRPr="00175479">
        <w:t xml:space="preserve"> regardless of their marital status and whether their parents or guardians consent</w:t>
      </w:r>
      <w:r w:rsidR="00842EEF" w:rsidRPr="00175479">
        <w:rPr>
          <w:rFonts w:hint="eastAsia"/>
          <w:lang w:eastAsia="ko-KR"/>
        </w:rPr>
        <w:t xml:space="preserve">, </w:t>
      </w:r>
      <w:r w:rsidR="00842EEF" w:rsidRPr="00175479">
        <w:t>with respect for the</w:t>
      </w:r>
      <w:r w:rsidR="00842EEF" w:rsidRPr="00175479">
        <w:rPr>
          <w:rFonts w:hint="eastAsia"/>
          <w:lang w:eastAsia="ko-KR"/>
        </w:rPr>
        <w:t>ir</w:t>
      </w:r>
      <w:r w:rsidR="00842EEF" w:rsidRPr="00175479">
        <w:t xml:space="preserve"> privacy and confidentiality.</w:t>
      </w:r>
      <w:r w:rsidR="00842EEF" w:rsidRPr="00175479">
        <w:rPr>
          <w:rStyle w:val="FootnoteReference"/>
        </w:rPr>
        <w:footnoteReference w:id="36"/>
      </w:r>
    </w:p>
    <w:p w:rsidR="00BC405B" w:rsidRPr="00175479" w:rsidRDefault="00BC405B" w:rsidP="002D2642">
      <w:pPr>
        <w:pStyle w:val="SingleTxtG"/>
        <w:spacing w:before="240"/>
        <w:jc w:val="left"/>
        <w:rPr>
          <w:b/>
          <w:color w:val="000000"/>
          <w:lang w:eastAsia="ko-KR"/>
        </w:rPr>
      </w:pPr>
      <w:r w:rsidRPr="00175479">
        <w:rPr>
          <w:rFonts w:hint="eastAsia"/>
          <w:b/>
          <w:color w:val="000000"/>
          <w:lang w:eastAsia="ko-KR"/>
        </w:rPr>
        <w:t>Obligation to fulfil</w:t>
      </w:r>
    </w:p>
    <w:p w:rsidR="00407034" w:rsidRPr="00175479" w:rsidRDefault="00175479" w:rsidP="00175479">
      <w:pPr>
        <w:pStyle w:val="SingleTxtG"/>
        <w:rPr>
          <w:color w:val="000000"/>
          <w:lang w:eastAsia="ko-KR"/>
        </w:rPr>
      </w:pPr>
      <w:r w:rsidRPr="00175479">
        <w:rPr>
          <w:lang w:eastAsia="ko-KR"/>
        </w:rPr>
        <w:t>45.</w:t>
      </w:r>
      <w:r w:rsidRPr="00175479">
        <w:rPr>
          <w:lang w:eastAsia="ko-KR"/>
        </w:rPr>
        <w:tab/>
      </w:r>
      <w:r w:rsidR="00F600FE" w:rsidRPr="00175479">
        <w:t>T</w:t>
      </w:r>
      <w:r w:rsidR="00E20A93" w:rsidRPr="00175479">
        <w:t xml:space="preserve">he obligation to </w:t>
      </w:r>
      <w:r w:rsidR="009E5CC4" w:rsidRPr="00175479">
        <w:t>fulfil</w:t>
      </w:r>
      <w:r w:rsidR="00E20A93" w:rsidRPr="00175479">
        <w:t xml:space="preserve"> requires </w:t>
      </w:r>
      <w:r w:rsidR="00BC405B" w:rsidRPr="00175479">
        <w:rPr>
          <w:lang w:eastAsia="ko-KR"/>
        </w:rPr>
        <w:t>S</w:t>
      </w:r>
      <w:r w:rsidR="00E20A93" w:rsidRPr="00175479">
        <w:t xml:space="preserve">tates to adopt appropriate legislative, administrative, budgetary, judicial, promotional and other measures to ensure the full realization of </w:t>
      </w:r>
      <w:r w:rsidR="0076793E" w:rsidRPr="00175479">
        <w:rPr>
          <w:lang w:eastAsia="ko-KR"/>
        </w:rPr>
        <w:t xml:space="preserve">the right to </w:t>
      </w:r>
      <w:r w:rsidR="00E20A93" w:rsidRPr="00175479">
        <w:t>sexual and reproductive health</w:t>
      </w:r>
      <w:r w:rsidR="0076793E" w:rsidRPr="00175479">
        <w:rPr>
          <w:lang w:eastAsia="ko-KR"/>
        </w:rPr>
        <w:t>.</w:t>
      </w:r>
      <w:r w:rsidR="00E20A93" w:rsidRPr="00175479">
        <w:rPr>
          <w:rStyle w:val="FootnoteReference"/>
        </w:rPr>
        <w:footnoteReference w:id="37"/>
      </w:r>
      <w:r w:rsidR="00265747" w:rsidRPr="00175479">
        <w:t xml:space="preserve"> </w:t>
      </w:r>
      <w:r w:rsidR="0076793E" w:rsidRPr="00175479">
        <w:rPr>
          <w:lang w:eastAsia="ko-KR"/>
        </w:rPr>
        <w:t>States</w:t>
      </w:r>
      <w:r w:rsidR="00E20A93" w:rsidRPr="00175479">
        <w:t xml:space="preserve"> should aim to ensure universal access</w:t>
      </w:r>
      <w:r w:rsidR="00E20A93" w:rsidRPr="00175479">
        <w:rPr>
          <w:lang w:eastAsia="ko-KR"/>
        </w:rPr>
        <w:t xml:space="preserve"> without discrimination</w:t>
      </w:r>
      <w:r w:rsidR="00E20A93" w:rsidRPr="00175479">
        <w:t xml:space="preserve"> for all individuals, including those from disadvantaged </w:t>
      </w:r>
      <w:r w:rsidR="0076793E" w:rsidRPr="00175479">
        <w:rPr>
          <w:lang w:eastAsia="ko-KR"/>
        </w:rPr>
        <w:t xml:space="preserve">and marginalized </w:t>
      </w:r>
      <w:r w:rsidR="00E20A93" w:rsidRPr="00175479">
        <w:t xml:space="preserve">groups, to a full range of quality sexual and reproductive health care, including maternal health care; contraceptive information and services; safe abortion care; </w:t>
      </w:r>
      <w:r w:rsidR="00CC02A9" w:rsidRPr="00175479">
        <w:t xml:space="preserve">and </w:t>
      </w:r>
      <w:r w:rsidR="00E20A93" w:rsidRPr="00175479">
        <w:t>prevention, diagnosis and treatment of infertility, reproductive cancers, sexually transmitted infections</w:t>
      </w:r>
      <w:r w:rsidR="00D3053F" w:rsidRPr="00175479">
        <w:rPr>
          <w:rFonts w:hint="eastAsia"/>
          <w:lang w:eastAsia="ko-KR"/>
        </w:rPr>
        <w:t xml:space="preserve"> and</w:t>
      </w:r>
      <w:r w:rsidR="00E20A93" w:rsidRPr="00175479">
        <w:t xml:space="preserve"> HIV</w:t>
      </w:r>
      <w:r w:rsidR="00407034" w:rsidRPr="00175479">
        <w:rPr>
          <w:rFonts w:hint="eastAsia"/>
          <w:lang w:eastAsia="ko-KR"/>
        </w:rPr>
        <w:t>/</w:t>
      </w:r>
      <w:r w:rsidR="00E20A93" w:rsidRPr="00175479">
        <w:t>AIDS</w:t>
      </w:r>
      <w:r w:rsidR="00CC02A9" w:rsidRPr="00175479">
        <w:t>,</w:t>
      </w:r>
      <w:r w:rsidR="0076793E" w:rsidRPr="00175479">
        <w:rPr>
          <w:rFonts w:hint="eastAsia"/>
          <w:lang w:eastAsia="ko-KR"/>
        </w:rPr>
        <w:t xml:space="preserve"> including </w:t>
      </w:r>
      <w:r w:rsidR="00CC02A9" w:rsidRPr="00175479">
        <w:rPr>
          <w:lang w:eastAsia="ko-KR"/>
        </w:rPr>
        <w:t>with</w:t>
      </w:r>
      <w:r w:rsidR="0076793E" w:rsidRPr="00175479">
        <w:rPr>
          <w:rFonts w:hint="eastAsia"/>
          <w:lang w:eastAsia="ko-KR"/>
        </w:rPr>
        <w:t xml:space="preserve"> generic medicines</w:t>
      </w:r>
      <w:r w:rsidR="00A957E8" w:rsidRPr="00175479">
        <w:rPr>
          <w:rFonts w:hint="eastAsia"/>
          <w:lang w:eastAsia="ko-KR"/>
        </w:rPr>
        <w:t xml:space="preserve">. </w:t>
      </w:r>
      <w:r w:rsidR="00A957E8" w:rsidRPr="00175479">
        <w:rPr>
          <w:color w:val="000000"/>
        </w:rPr>
        <w:t xml:space="preserve">States must guarantee </w:t>
      </w:r>
      <w:r w:rsidR="00A957E8" w:rsidRPr="00175479">
        <w:rPr>
          <w:rFonts w:hint="eastAsia"/>
          <w:color w:val="000000"/>
          <w:lang w:eastAsia="ko-KR"/>
        </w:rPr>
        <w:t xml:space="preserve">physical and mental health care for </w:t>
      </w:r>
      <w:r w:rsidR="00A957E8" w:rsidRPr="00175479">
        <w:rPr>
          <w:color w:val="000000"/>
        </w:rPr>
        <w:t xml:space="preserve">survivors of sexual </w:t>
      </w:r>
      <w:r w:rsidR="00A957E8" w:rsidRPr="00175479">
        <w:rPr>
          <w:rFonts w:hint="eastAsia"/>
          <w:color w:val="000000"/>
          <w:lang w:eastAsia="ko-KR"/>
        </w:rPr>
        <w:t xml:space="preserve">and domestic </w:t>
      </w:r>
      <w:r w:rsidR="00A957E8" w:rsidRPr="00175479">
        <w:rPr>
          <w:color w:val="000000"/>
        </w:rPr>
        <w:t>violence</w:t>
      </w:r>
      <w:r w:rsidR="00096122" w:rsidRPr="00175479">
        <w:rPr>
          <w:rFonts w:hint="eastAsia"/>
          <w:color w:val="000000"/>
          <w:lang w:eastAsia="ko-KR"/>
        </w:rPr>
        <w:t xml:space="preserve"> in all situations</w:t>
      </w:r>
      <w:r w:rsidR="00A957E8" w:rsidRPr="00175479">
        <w:rPr>
          <w:rFonts w:hint="eastAsia"/>
          <w:color w:val="000000"/>
          <w:lang w:eastAsia="ko-KR"/>
        </w:rPr>
        <w:t>, including</w:t>
      </w:r>
      <w:r w:rsidR="00A957E8" w:rsidRPr="00175479">
        <w:rPr>
          <w:color w:val="000000"/>
        </w:rPr>
        <w:t xml:space="preserve"> access to post-exposure</w:t>
      </w:r>
      <w:r w:rsidR="00A957E8" w:rsidRPr="00175479">
        <w:rPr>
          <w:rFonts w:hint="eastAsia"/>
          <w:color w:val="000000"/>
          <w:lang w:eastAsia="ko-KR"/>
        </w:rPr>
        <w:t xml:space="preserve"> prevention</w:t>
      </w:r>
      <w:r w:rsidR="00A957E8" w:rsidRPr="00175479">
        <w:rPr>
          <w:color w:val="000000"/>
        </w:rPr>
        <w:t>, emergency contraception and safe abortion services.</w:t>
      </w:r>
    </w:p>
    <w:p w:rsidR="00CA5FC0" w:rsidRPr="00175479" w:rsidRDefault="00175479" w:rsidP="00175479">
      <w:pPr>
        <w:pStyle w:val="SingleTxtG"/>
        <w:rPr>
          <w:color w:val="000000"/>
          <w:lang w:eastAsia="ko-KR"/>
        </w:rPr>
      </w:pPr>
      <w:r w:rsidRPr="00175479">
        <w:rPr>
          <w:lang w:eastAsia="ko-KR"/>
        </w:rPr>
        <w:t>46.</w:t>
      </w:r>
      <w:r w:rsidRPr="00175479">
        <w:rPr>
          <w:lang w:eastAsia="ko-KR"/>
        </w:rPr>
        <w:tab/>
      </w:r>
      <w:r w:rsidR="00A957E8" w:rsidRPr="00175479">
        <w:rPr>
          <w:rFonts w:hint="eastAsia"/>
          <w:lang w:eastAsia="ko-KR"/>
        </w:rPr>
        <w:t>The obligation to fulfil</w:t>
      </w:r>
      <w:r w:rsidR="009B328D" w:rsidRPr="00175479">
        <w:rPr>
          <w:rFonts w:hint="eastAsia"/>
          <w:lang w:eastAsia="ko-KR"/>
        </w:rPr>
        <w:t xml:space="preserve"> also requires</w:t>
      </w:r>
      <w:r w:rsidR="009B328D" w:rsidRPr="00175479">
        <w:t xml:space="preserve"> </w:t>
      </w:r>
      <w:r w:rsidR="003F54D8" w:rsidRPr="00175479">
        <w:rPr>
          <w:rFonts w:hint="eastAsia"/>
          <w:lang w:eastAsia="ko-KR"/>
        </w:rPr>
        <w:t>S</w:t>
      </w:r>
      <w:r w:rsidR="00E20A93" w:rsidRPr="00175479">
        <w:t xml:space="preserve">tates </w:t>
      </w:r>
      <w:r w:rsidR="009B328D" w:rsidRPr="00175479">
        <w:rPr>
          <w:rFonts w:hint="eastAsia"/>
          <w:lang w:eastAsia="ko-KR"/>
        </w:rPr>
        <w:t>to</w:t>
      </w:r>
      <w:r w:rsidR="00E20A93" w:rsidRPr="00175479">
        <w:t xml:space="preserve"> take measure</w:t>
      </w:r>
      <w:r w:rsidR="000A3C58" w:rsidRPr="00175479">
        <w:rPr>
          <w:rFonts w:hint="eastAsia"/>
          <w:lang w:eastAsia="ko-KR"/>
        </w:rPr>
        <w:t>s</w:t>
      </w:r>
      <w:r w:rsidR="00E20A93" w:rsidRPr="00175479">
        <w:t xml:space="preserve"> to eradicate practical barriers to the </w:t>
      </w:r>
      <w:r w:rsidR="00E20A93" w:rsidRPr="00175479">
        <w:rPr>
          <w:rFonts w:hint="eastAsia"/>
          <w:lang w:eastAsia="ko-KR"/>
        </w:rPr>
        <w:t xml:space="preserve">full </w:t>
      </w:r>
      <w:r w:rsidR="00E20A93" w:rsidRPr="00175479">
        <w:t xml:space="preserve">realization of </w:t>
      </w:r>
      <w:r w:rsidR="00E20A93" w:rsidRPr="00175479">
        <w:rPr>
          <w:rFonts w:hint="eastAsia"/>
          <w:lang w:eastAsia="ko-KR"/>
        </w:rPr>
        <w:t xml:space="preserve">the right to </w:t>
      </w:r>
      <w:r w:rsidR="00E20A93" w:rsidRPr="00175479">
        <w:t xml:space="preserve">sexual and reproductive health, such as disproportionate costs and lack of physical or geographical access to sexual and reproductive health care. </w:t>
      </w:r>
      <w:r w:rsidR="00F96B63" w:rsidRPr="00175479">
        <w:rPr>
          <w:color w:val="000000"/>
        </w:rPr>
        <w:t>States must ensure that health</w:t>
      </w:r>
      <w:r w:rsidR="00CC02A9" w:rsidRPr="00175479">
        <w:rPr>
          <w:color w:val="000000"/>
        </w:rPr>
        <w:noBreakHyphen/>
      </w:r>
      <w:r w:rsidR="00F96B63" w:rsidRPr="00175479">
        <w:rPr>
          <w:color w:val="000000"/>
        </w:rPr>
        <w:t xml:space="preserve">care providers are adequately trained on the provision of quality and respectful sexual and reproductive health services and ensure that such providers are equitably distributed throughout the </w:t>
      </w:r>
      <w:r w:rsidR="00CC02A9" w:rsidRPr="00175479">
        <w:rPr>
          <w:color w:val="000000"/>
        </w:rPr>
        <w:t>S</w:t>
      </w:r>
      <w:r w:rsidR="00F96B63" w:rsidRPr="00175479">
        <w:rPr>
          <w:color w:val="000000"/>
        </w:rPr>
        <w:t>tate.</w:t>
      </w:r>
    </w:p>
    <w:p w:rsidR="00A957E8" w:rsidRPr="00175479" w:rsidRDefault="00175479" w:rsidP="00175479">
      <w:pPr>
        <w:pStyle w:val="SingleTxtG"/>
        <w:rPr>
          <w:color w:val="000000"/>
          <w:lang w:eastAsia="ko-KR"/>
        </w:rPr>
      </w:pPr>
      <w:r w:rsidRPr="00175479">
        <w:rPr>
          <w:lang w:eastAsia="ko-KR"/>
        </w:rPr>
        <w:t>47.</w:t>
      </w:r>
      <w:r w:rsidRPr="00175479">
        <w:rPr>
          <w:lang w:eastAsia="ko-KR"/>
        </w:rPr>
        <w:tab/>
      </w:r>
      <w:r w:rsidR="00096122" w:rsidRPr="00175479">
        <w:rPr>
          <w:color w:val="000000"/>
        </w:rPr>
        <w:t xml:space="preserve">States must </w:t>
      </w:r>
      <w:r w:rsidR="00096122" w:rsidRPr="00175479">
        <w:rPr>
          <w:rFonts w:hint="eastAsia"/>
          <w:color w:val="000000"/>
          <w:lang w:eastAsia="ko-KR"/>
        </w:rPr>
        <w:t>develop and enforce</w:t>
      </w:r>
      <w:r w:rsidR="00A957E8" w:rsidRPr="00175479">
        <w:rPr>
          <w:color w:val="000000"/>
        </w:rPr>
        <w:t xml:space="preserve"> evidence-based standards and guidelines for the provision and delivery of sexual and reproductive health services</w:t>
      </w:r>
      <w:r w:rsidR="00A957E8" w:rsidRPr="00175479">
        <w:rPr>
          <w:rFonts w:hint="eastAsia"/>
          <w:color w:val="000000"/>
          <w:lang w:eastAsia="ko-KR"/>
        </w:rPr>
        <w:t>, and</w:t>
      </w:r>
      <w:r w:rsidR="00A957E8" w:rsidRPr="00175479">
        <w:rPr>
          <w:color w:val="000000"/>
        </w:rPr>
        <w:t xml:space="preserve"> such guidance must be routinely updated to incorporate medical advancements.</w:t>
      </w:r>
      <w:r w:rsidR="00A957E8" w:rsidRPr="00175479">
        <w:t xml:space="preserve"> </w:t>
      </w:r>
      <w:r w:rsidR="009B328D" w:rsidRPr="00175479">
        <w:rPr>
          <w:lang w:eastAsia="ko-KR"/>
        </w:rPr>
        <w:t xml:space="preserve">At the same time, </w:t>
      </w:r>
      <w:r w:rsidR="003F54D8" w:rsidRPr="00175479">
        <w:rPr>
          <w:lang w:eastAsia="ko-KR"/>
        </w:rPr>
        <w:t>S</w:t>
      </w:r>
      <w:r w:rsidR="009B328D" w:rsidRPr="00175479">
        <w:rPr>
          <w:lang w:eastAsia="ko-KR"/>
        </w:rPr>
        <w:t>tates are required to provide</w:t>
      </w:r>
      <w:r w:rsidR="009B328D" w:rsidRPr="00175479">
        <w:t xml:space="preserve"> age-appropriate, evidence-based, </w:t>
      </w:r>
      <w:r w:rsidR="009B328D" w:rsidRPr="00175479">
        <w:rPr>
          <w:lang w:eastAsia="ko-KR"/>
        </w:rPr>
        <w:t>scientifically accurate</w:t>
      </w:r>
      <w:r w:rsidR="009B328D" w:rsidRPr="00175479">
        <w:rPr>
          <w:rFonts w:hint="eastAsia"/>
          <w:lang w:eastAsia="ko-KR"/>
        </w:rPr>
        <w:t xml:space="preserve"> </w:t>
      </w:r>
      <w:r w:rsidR="009B328D" w:rsidRPr="00175479">
        <w:t>comprehensive education</w:t>
      </w:r>
      <w:r w:rsidR="000A3C58" w:rsidRPr="00175479">
        <w:rPr>
          <w:rFonts w:hint="eastAsia"/>
          <w:lang w:eastAsia="ko-KR"/>
        </w:rPr>
        <w:t xml:space="preserve"> for all on sexual and reproductive health</w:t>
      </w:r>
      <w:r w:rsidR="009B328D" w:rsidRPr="00175479">
        <w:t>.</w:t>
      </w:r>
      <w:r w:rsidR="009B328D" w:rsidRPr="00175479">
        <w:rPr>
          <w:rStyle w:val="FootnoteReference"/>
        </w:rPr>
        <w:footnoteReference w:id="38"/>
      </w:r>
    </w:p>
    <w:p w:rsidR="00E20A93" w:rsidRPr="00175479" w:rsidRDefault="00175479" w:rsidP="00175479">
      <w:pPr>
        <w:pStyle w:val="SingleTxtG"/>
        <w:rPr>
          <w:color w:val="000000"/>
          <w:lang w:eastAsia="ko-KR"/>
        </w:rPr>
      </w:pPr>
      <w:r w:rsidRPr="00175479">
        <w:rPr>
          <w:lang w:eastAsia="ko-KR"/>
        </w:rPr>
        <w:t>48.</w:t>
      </w:r>
      <w:r w:rsidRPr="00175479">
        <w:rPr>
          <w:lang w:eastAsia="ko-KR"/>
        </w:rPr>
        <w:tab/>
      </w:r>
      <w:r w:rsidR="00E20A93" w:rsidRPr="00175479">
        <w:t>States must also take affirmative measures to eradicate social</w:t>
      </w:r>
      <w:r w:rsidR="00E20A93" w:rsidRPr="00175479">
        <w:rPr>
          <w:lang w:eastAsia="ko-KR"/>
        </w:rPr>
        <w:t xml:space="preserve"> barriers in terms of</w:t>
      </w:r>
      <w:r w:rsidR="00E20A93" w:rsidRPr="00175479">
        <w:t xml:space="preserve"> norms or beliefs that inhibit </w:t>
      </w:r>
      <w:r w:rsidR="00E20A93" w:rsidRPr="00175479">
        <w:rPr>
          <w:lang w:eastAsia="ko-KR"/>
        </w:rPr>
        <w:t xml:space="preserve">individuals of different ages and genders, </w:t>
      </w:r>
      <w:r w:rsidR="00E20A93" w:rsidRPr="00175479">
        <w:t>women, girls and adolescents from autonomously exercising their right to sexual and reproductive health</w:t>
      </w:r>
      <w:r w:rsidR="000A3C58" w:rsidRPr="00175479">
        <w:rPr>
          <w:lang w:eastAsia="ko-KR"/>
        </w:rPr>
        <w:t>.</w:t>
      </w:r>
      <w:r w:rsidR="00E20A93" w:rsidRPr="00175479">
        <w:t xml:space="preserve"> </w:t>
      </w:r>
      <w:r w:rsidR="000A3C58" w:rsidRPr="00175479">
        <w:rPr>
          <w:lang w:eastAsia="ko-KR"/>
        </w:rPr>
        <w:t>S</w:t>
      </w:r>
      <w:r w:rsidR="00E20A93" w:rsidRPr="00175479">
        <w:rPr>
          <w:lang w:eastAsia="ko-KR"/>
        </w:rPr>
        <w:t xml:space="preserve">ocial </w:t>
      </w:r>
      <w:r w:rsidR="00E20A93" w:rsidRPr="00175479">
        <w:t>misconceptions</w:t>
      </w:r>
      <w:r w:rsidR="00FD7F0B" w:rsidRPr="00175479">
        <w:rPr>
          <w:lang w:eastAsia="ko-KR"/>
        </w:rPr>
        <w:t>,</w:t>
      </w:r>
      <w:r w:rsidR="00E20A93" w:rsidRPr="00175479">
        <w:t xml:space="preserve"> </w:t>
      </w:r>
      <w:r w:rsidR="00FD7F0B" w:rsidRPr="00175479">
        <w:rPr>
          <w:lang w:eastAsia="ko-KR"/>
        </w:rPr>
        <w:t xml:space="preserve">prejudices </w:t>
      </w:r>
      <w:r w:rsidR="00E20A93" w:rsidRPr="00175479">
        <w:rPr>
          <w:lang w:eastAsia="ko-KR"/>
        </w:rPr>
        <w:t xml:space="preserve">and taboos </w:t>
      </w:r>
      <w:r w:rsidR="00E20A93" w:rsidRPr="00175479">
        <w:t xml:space="preserve">about </w:t>
      </w:r>
      <w:r w:rsidR="00E20A93" w:rsidRPr="00175479">
        <w:rPr>
          <w:lang w:eastAsia="ko-KR"/>
        </w:rPr>
        <w:t xml:space="preserve">menstruation, pregnancy, delivery, masturbation, </w:t>
      </w:r>
      <w:r w:rsidR="003D6B6F" w:rsidRPr="00175479">
        <w:rPr>
          <w:lang w:eastAsia="ko-KR"/>
        </w:rPr>
        <w:t xml:space="preserve">wet dreams, </w:t>
      </w:r>
      <w:r w:rsidR="00E20A93" w:rsidRPr="00175479">
        <w:rPr>
          <w:lang w:eastAsia="ko-KR"/>
        </w:rPr>
        <w:t>vasectomy and fertility</w:t>
      </w:r>
      <w:r w:rsidR="008140CB" w:rsidRPr="00175479">
        <w:rPr>
          <w:lang w:eastAsia="ko-KR"/>
        </w:rPr>
        <w:t xml:space="preserve"> should be modified so</w:t>
      </w:r>
      <w:r w:rsidR="008140CB" w:rsidRPr="00175479">
        <w:t xml:space="preserve"> that </w:t>
      </w:r>
      <w:r w:rsidR="008140CB" w:rsidRPr="00175479">
        <w:rPr>
          <w:lang w:eastAsia="ko-KR"/>
        </w:rPr>
        <w:t xml:space="preserve">these </w:t>
      </w:r>
      <w:r w:rsidR="00CC02A9" w:rsidRPr="00175479">
        <w:rPr>
          <w:lang w:eastAsia="ko-KR"/>
        </w:rPr>
        <w:t xml:space="preserve">do </w:t>
      </w:r>
      <w:r w:rsidR="008140CB" w:rsidRPr="00175479">
        <w:rPr>
          <w:lang w:eastAsia="ko-KR"/>
        </w:rPr>
        <w:t xml:space="preserve">not obstruct </w:t>
      </w:r>
      <w:r w:rsidR="00CC02A9" w:rsidRPr="00175479">
        <w:rPr>
          <w:lang w:eastAsia="ko-KR"/>
        </w:rPr>
        <w:t xml:space="preserve">an </w:t>
      </w:r>
      <w:r w:rsidR="008140CB" w:rsidRPr="00175479">
        <w:rPr>
          <w:lang w:eastAsia="ko-KR"/>
        </w:rPr>
        <w:t xml:space="preserve">individual’s enjoyment of </w:t>
      </w:r>
      <w:r w:rsidR="008140CB" w:rsidRPr="00175479">
        <w:t xml:space="preserve">the </w:t>
      </w:r>
      <w:r w:rsidR="008140CB" w:rsidRPr="00175479">
        <w:rPr>
          <w:lang w:eastAsia="ko-KR"/>
        </w:rPr>
        <w:t>right to</w:t>
      </w:r>
      <w:r w:rsidR="008140CB" w:rsidRPr="00175479">
        <w:t xml:space="preserve"> sexual and reproductive health</w:t>
      </w:r>
      <w:r w:rsidR="00265747" w:rsidRPr="00175479">
        <w:t>.</w:t>
      </w:r>
    </w:p>
    <w:p w:rsidR="006018A3" w:rsidRPr="00175479" w:rsidRDefault="00B77FFA">
      <w:pPr>
        <w:pStyle w:val="H1G"/>
      </w:pPr>
      <w:r w:rsidRPr="00175479">
        <w:rPr>
          <w:lang w:eastAsia="ko-KR"/>
        </w:rPr>
        <w:tab/>
      </w:r>
      <w:r w:rsidR="008140CB" w:rsidRPr="00175479">
        <w:rPr>
          <w:rFonts w:hint="eastAsia"/>
        </w:rPr>
        <w:t>C</w:t>
      </w:r>
      <w:r w:rsidR="00616082" w:rsidRPr="00175479">
        <w:rPr>
          <w:rFonts w:hint="eastAsia"/>
        </w:rPr>
        <w:t>.</w:t>
      </w:r>
      <w:r w:rsidRPr="00175479">
        <w:tab/>
      </w:r>
      <w:r w:rsidR="006018A3" w:rsidRPr="00175479">
        <w:rPr>
          <w:rFonts w:hint="eastAsia"/>
          <w:lang w:eastAsia="ko-KR"/>
        </w:rPr>
        <w:t>Core</w:t>
      </w:r>
      <w:r w:rsidR="006018A3" w:rsidRPr="00175479">
        <w:rPr>
          <w:rFonts w:hint="eastAsia"/>
          <w:szCs w:val="24"/>
          <w:lang w:eastAsia="ko-KR"/>
        </w:rPr>
        <w:t xml:space="preserve"> </w:t>
      </w:r>
      <w:r w:rsidR="00E06908" w:rsidRPr="00175479">
        <w:t>o</w:t>
      </w:r>
      <w:r w:rsidR="006018A3" w:rsidRPr="00175479">
        <w:t>bligations</w:t>
      </w:r>
    </w:p>
    <w:p w:rsidR="006018A3" w:rsidRPr="00175479" w:rsidRDefault="00175479" w:rsidP="00175479">
      <w:pPr>
        <w:pStyle w:val="SingleTxtG"/>
      </w:pPr>
      <w:r w:rsidRPr="00175479">
        <w:t>49.</w:t>
      </w:r>
      <w:r w:rsidRPr="00175479">
        <w:tab/>
      </w:r>
      <w:r w:rsidR="006018A3" w:rsidRPr="00175479">
        <w:t xml:space="preserve">States parties have a core obligation to ensure, at the very least, minimum essential levels of </w:t>
      </w:r>
      <w:r w:rsidR="002464ED" w:rsidRPr="00175479">
        <w:t xml:space="preserve">satisfaction of </w:t>
      </w:r>
      <w:r w:rsidR="006018A3" w:rsidRPr="00175479">
        <w:t>the right</w:t>
      </w:r>
      <w:r w:rsidR="006018A3" w:rsidRPr="00175479">
        <w:rPr>
          <w:lang w:eastAsia="ko-KR"/>
        </w:rPr>
        <w:t xml:space="preserve"> to sexual and reproductive health</w:t>
      </w:r>
      <w:r w:rsidR="006018A3" w:rsidRPr="00175479">
        <w:t xml:space="preserve">. </w:t>
      </w:r>
      <w:r w:rsidR="00E76DAC" w:rsidRPr="00175479">
        <w:rPr>
          <w:lang w:eastAsia="ko-KR"/>
        </w:rPr>
        <w:t xml:space="preserve">In this regard, </w:t>
      </w:r>
      <w:r w:rsidR="002105D1" w:rsidRPr="00175479">
        <w:rPr>
          <w:lang w:eastAsia="ko-KR"/>
        </w:rPr>
        <w:t>States parties should be guided by</w:t>
      </w:r>
      <w:r w:rsidR="006018A3" w:rsidRPr="00175479">
        <w:t xml:space="preserve"> contemporary </w:t>
      </w:r>
      <w:r w:rsidR="002105D1" w:rsidRPr="00175479">
        <w:rPr>
          <w:lang w:eastAsia="ko-KR"/>
        </w:rPr>
        <w:t xml:space="preserve">human rights </w:t>
      </w:r>
      <w:r w:rsidR="006018A3" w:rsidRPr="00175479">
        <w:t>instruments</w:t>
      </w:r>
      <w:r w:rsidR="006018A3" w:rsidRPr="00175479">
        <w:rPr>
          <w:lang w:eastAsia="ko-KR"/>
        </w:rPr>
        <w:t xml:space="preserve"> and jurisprudence</w:t>
      </w:r>
      <w:r w:rsidR="002105D1" w:rsidRPr="00175479">
        <w:rPr>
          <w:lang w:eastAsia="ko-KR"/>
        </w:rPr>
        <w:t>,</w:t>
      </w:r>
      <w:r w:rsidR="006018A3" w:rsidRPr="00175479">
        <w:rPr>
          <w:rStyle w:val="FootnoteReference"/>
          <w:lang w:eastAsia="ko-KR"/>
        </w:rPr>
        <w:footnoteReference w:id="39"/>
      </w:r>
      <w:r w:rsidR="006018A3" w:rsidRPr="00175479">
        <w:rPr>
          <w:lang w:eastAsia="ko-KR"/>
        </w:rPr>
        <w:t xml:space="preserve"> </w:t>
      </w:r>
      <w:r w:rsidR="002105D1" w:rsidRPr="00175479">
        <w:t>as well as the most current international</w:t>
      </w:r>
      <w:r w:rsidR="002105D1" w:rsidRPr="00175479">
        <w:rPr>
          <w:rFonts w:hint="eastAsia"/>
        </w:rPr>
        <w:t xml:space="preserve"> guidelines and protocols esta</w:t>
      </w:r>
      <w:r w:rsidR="00DF6925" w:rsidRPr="00175479">
        <w:rPr>
          <w:rFonts w:hint="eastAsia"/>
        </w:rPr>
        <w:t xml:space="preserve">blished by </w:t>
      </w:r>
      <w:r w:rsidR="002464ED" w:rsidRPr="00175479">
        <w:t xml:space="preserve">United Nations </w:t>
      </w:r>
      <w:r w:rsidR="00DF6925" w:rsidRPr="00175479">
        <w:rPr>
          <w:rFonts w:hint="eastAsia"/>
        </w:rPr>
        <w:t>agencies,</w:t>
      </w:r>
      <w:r w:rsidR="002105D1" w:rsidRPr="00175479">
        <w:rPr>
          <w:rFonts w:hint="eastAsia"/>
        </w:rPr>
        <w:t xml:space="preserve"> in particular WHO</w:t>
      </w:r>
      <w:r w:rsidR="00DF6925" w:rsidRPr="00175479">
        <w:rPr>
          <w:rFonts w:hint="eastAsia"/>
          <w:lang w:eastAsia="ko-KR"/>
        </w:rPr>
        <w:t xml:space="preserve"> and</w:t>
      </w:r>
      <w:r w:rsidR="002464ED" w:rsidRPr="00175479">
        <w:rPr>
          <w:lang w:eastAsia="ko-KR"/>
        </w:rPr>
        <w:t xml:space="preserve"> the United Nations Population Fund (</w:t>
      </w:r>
      <w:r w:rsidR="00DF6925" w:rsidRPr="00175479">
        <w:rPr>
          <w:rFonts w:hint="eastAsia"/>
          <w:lang w:eastAsia="ko-KR"/>
        </w:rPr>
        <w:t>UNFPA</w:t>
      </w:r>
      <w:r w:rsidR="002464ED" w:rsidRPr="00175479">
        <w:rPr>
          <w:lang w:eastAsia="ko-KR"/>
        </w:rPr>
        <w:t>)</w:t>
      </w:r>
      <w:r w:rsidR="002105D1" w:rsidRPr="00175479">
        <w:rPr>
          <w:rFonts w:hint="eastAsia"/>
        </w:rPr>
        <w:t>.</w:t>
      </w:r>
      <w:r w:rsidR="002105D1" w:rsidRPr="00175479">
        <w:rPr>
          <w:rStyle w:val="FootnoteReference"/>
        </w:rPr>
        <w:footnoteReference w:id="40"/>
      </w:r>
      <w:r w:rsidR="00265747" w:rsidRPr="00175479">
        <w:rPr>
          <w:rFonts w:hint="eastAsia"/>
        </w:rPr>
        <w:t xml:space="preserve"> </w:t>
      </w:r>
      <w:r w:rsidR="002105D1" w:rsidRPr="00175479">
        <w:rPr>
          <w:rFonts w:hint="eastAsia"/>
          <w:lang w:eastAsia="ko-KR"/>
        </w:rPr>
        <w:t>The</w:t>
      </w:r>
      <w:r w:rsidR="006018A3" w:rsidRPr="00175479">
        <w:t xml:space="preserve"> core obligations include at least the following:</w:t>
      </w:r>
    </w:p>
    <w:p w:rsidR="006018A3" w:rsidRPr="00175479" w:rsidRDefault="00B77FFA">
      <w:pPr>
        <w:pStyle w:val="SingleTxtG"/>
      </w:pPr>
      <w:r w:rsidRPr="00175479">
        <w:tab/>
        <w:t>(a)</w:t>
      </w:r>
      <w:r w:rsidRPr="00175479">
        <w:tab/>
      </w:r>
      <w:r w:rsidR="006018A3" w:rsidRPr="00175479">
        <w:rPr>
          <w:rFonts w:hint="eastAsia"/>
        </w:rPr>
        <w:t xml:space="preserve">To repeal or eliminate laws, policies and practices that criminalize, obstruct or undermine </w:t>
      </w:r>
      <w:r w:rsidR="002464ED" w:rsidRPr="00175479">
        <w:t xml:space="preserve">access by </w:t>
      </w:r>
      <w:r w:rsidR="006018A3" w:rsidRPr="00175479">
        <w:rPr>
          <w:rFonts w:hint="eastAsia"/>
        </w:rPr>
        <w:t xml:space="preserve">individuals or </w:t>
      </w:r>
      <w:r w:rsidR="002464ED" w:rsidRPr="00175479">
        <w:t xml:space="preserve">a </w:t>
      </w:r>
      <w:r w:rsidR="006018A3" w:rsidRPr="00175479">
        <w:rPr>
          <w:rFonts w:hint="eastAsia"/>
        </w:rPr>
        <w:t xml:space="preserve">particular group to sexual and reproductive health </w:t>
      </w:r>
      <w:r w:rsidR="002C1871" w:rsidRPr="00175479">
        <w:rPr>
          <w:rFonts w:hint="eastAsia"/>
        </w:rPr>
        <w:t xml:space="preserve">facilities, </w:t>
      </w:r>
      <w:r w:rsidR="006018A3" w:rsidRPr="00175479">
        <w:rPr>
          <w:rFonts w:hint="eastAsia"/>
        </w:rPr>
        <w:t>services, goods and information;</w:t>
      </w:r>
    </w:p>
    <w:p w:rsidR="002105D1" w:rsidRPr="00175479" w:rsidRDefault="00B77FFA">
      <w:pPr>
        <w:pStyle w:val="SingleTxtG"/>
        <w:rPr>
          <w:lang w:eastAsia="ko-KR"/>
        </w:rPr>
      </w:pPr>
      <w:r w:rsidRPr="00175479">
        <w:tab/>
        <w:t>(b)</w:t>
      </w:r>
      <w:r w:rsidRPr="00175479">
        <w:tab/>
      </w:r>
      <w:r w:rsidR="002105D1" w:rsidRPr="00175479">
        <w:t>T</w:t>
      </w:r>
      <w:r w:rsidR="002105D1" w:rsidRPr="00175479">
        <w:rPr>
          <w:rFonts w:hint="eastAsia"/>
        </w:rPr>
        <w:t xml:space="preserve">o </w:t>
      </w:r>
      <w:r w:rsidR="002105D1" w:rsidRPr="00175479">
        <w:rPr>
          <w:rFonts w:hint="eastAsia"/>
          <w:lang w:eastAsia="ko-KR"/>
        </w:rPr>
        <w:t xml:space="preserve">adopt and </w:t>
      </w:r>
      <w:r w:rsidR="002105D1" w:rsidRPr="00175479">
        <w:rPr>
          <w:rFonts w:hint="eastAsia"/>
        </w:rPr>
        <w:t xml:space="preserve">implement </w:t>
      </w:r>
      <w:r w:rsidR="002105D1" w:rsidRPr="00175479">
        <w:rPr>
          <w:lang w:eastAsia="ko-KR"/>
        </w:rPr>
        <w:t xml:space="preserve">a </w:t>
      </w:r>
      <w:r w:rsidR="002105D1" w:rsidRPr="00175479">
        <w:t>national strategy and action plan</w:t>
      </w:r>
      <w:r w:rsidR="00AF6F1F" w:rsidRPr="00175479">
        <w:rPr>
          <w:lang w:eastAsia="ko-KR"/>
        </w:rPr>
        <w:t>,</w:t>
      </w:r>
      <w:r w:rsidR="002105D1" w:rsidRPr="00175479">
        <w:t xml:space="preserve"> </w:t>
      </w:r>
      <w:r w:rsidR="00AF6F1F" w:rsidRPr="00175479">
        <w:rPr>
          <w:lang w:eastAsia="ko-KR"/>
        </w:rPr>
        <w:t>with adequate budget allocation,</w:t>
      </w:r>
      <w:r w:rsidR="00AF6F1F" w:rsidRPr="00175479">
        <w:t xml:space="preserve"> </w:t>
      </w:r>
      <w:r w:rsidR="002105D1" w:rsidRPr="00175479">
        <w:t>on sexual and reproductive health</w:t>
      </w:r>
      <w:r w:rsidR="00DF6925" w:rsidRPr="00175479">
        <w:rPr>
          <w:lang w:eastAsia="ko-KR"/>
        </w:rPr>
        <w:t>,</w:t>
      </w:r>
      <w:r w:rsidR="004340E1" w:rsidRPr="00175479">
        <w:rPr>
          <w:lang w:eastAsia="ko-KR"/>
        </w:rPr>
        <w:t xml:space="preserve"> which is</w:t>
      </w:r>
      <w:r w:rsidR="002105D1" w:rsidRPr="00175479">
        <w:t xml:space="preserve"> devised, periodically reviewed and monitored through a participatory and transparent process</w:t>
      </w:r>
      <w:r w:rsidR="004340E1" w:rsidRPr="00175479">
        <w:rPr>
          <w:lang w:eastAsia="ko-KR"/>
        </w:rPr>
        <w:t>,</w:t>
      </w:r>
      <w:r w:rsidR="002105D1" w:rsidRPr="00175479">
        <w:t xml:space="preserve"> disaggregated by prohibited g</w:t>
      </w:r>
      <w:r w:rsidR="001C646A" w:rsidRPr="00175479">
        <w:t xml:space="preserve">round </w:t>
      </w:r>
      <w:r w:rsidR="001C646A" w:rsidRPr="00175479">
        <w:rPr>
          <w:lang w:eastAsia="ko-KR"/>
        </w:rPr>
        <w:t>of</w:t>
      </w:r>
      <w:r w:rsidR="002105D1" w:rsidRPr="00175479">
        <w:t xml:space="preserve"> discrimination;</w:t>
      </w:r>
    </w:p>
    <w:p w:rsidR="006018A3" w:rsidRPr="00175479" w:rsidRDefault="00B77FFA" w:rsidP="00B77FFA">
      <w:pPr>
        <w:pStyle w:val="SingleTxtG"/>
      </w:pPr>
      <w:r w:rsidRPr="00175479">
        <w:tab/>
        <w:t>(c)</w:t>
      </w:r>
      <w:r w:rsidRPr="00175479">
        <w:tab/>
      </w:r>
      <w:r w:rsidR="006018A3" w:rsidRPr="00175479">
        <w:t>To</w:t>
      </w:r>
      <w:r w:rsidR="00E556F0" w:rsidRPr="00175479">
        <w:rPr>
          <w:rFonts w:hint="eastAsia"/>
        </w:rPr>
        <w:t xml:space="preserve"> guarantee universal and equitable access to affordable, acceptable and quality sexual and reproductive health services, g</w:t>
      </w:r>
      <w:r w:rsidR="00860088" w:rsidRPr="00175479">
        <w:rPr>
          <w:rFonts w:hint="eastAsia"/>
        </w:rPr>
        <w:t>oods</w:t>
      </w:r>
      <w:r w:rsidR="00860088" w:rsidRPr="00175479">
        <w:rPr>
          <w:rFonts w:hint="eastAsia"/>
          <w:lang w:eastAsia="ko-KR"/>
        </w:rPr>
        <w:t xml:space="preserve"> and</w:t>
      </w:r>
      <w:r w:rsidR="00860088" w:rsidRPr="00175479">
        <w:rPr>
          <w:rFonts w:hint="eastAsia"/>
        </w:rPr>
        <w:t xml:space="preserve"> facilities</w:t>
      </w:r>
      <w:r w:rsidR="00E556F0" w:rsidRPr="00175479">
        <w:rPr>
          <w:rFonts w:hint="eastAsia"/>
        </w:rPr>
        <w:t xml:space="preserve">, in particular for women and </w:t>
      </w:r>
      <w:r w:rsidR="00A80EAE" w:rsidRPr="00175479">
        <w:rPr>
          <w:rFonts w:hint="eastAsia"/>
          <w:lang w:eastAsia="ko-KR"/>
        </w:rPr>
        <w:t xml:space="preserve">disadvantaged and </w:t>
      </w:r>
      <w:r w:rsidR="00E556F0" w:rsidRPr="00175479">
        <w:rPr>
          <w:rFonts w:hint="eastAsia"/>
        </w:rPr>
        <w:t>marginalized groups</w:t>
      </w:r>
      <w:r w:rsidR="006018A3" w:rsidRPr="00175479">
        <w:rPr>
          <w:rFonts w:hint="eastAsia"/>
        </w:rPr>
        <w:t>;</w:t>
      </w:r>
    </w:p>
    <w:p w:rsidR="005E0A75" w:rsidRPr="00175479" w:rsidRDefault="00B77FFA">
      <w:pPr>
        <w:pStyle w:val="SingleTxtG"/>
        <w:rPr>
          <w:lang w:eastAsia="ko-KR"/>
        </w:rPr>
      </w:pPr>
      <w:r w:rsidRPr="00175479">
        <w:tab/>
        <w:t>(d)</w:t>
      </w:r>
      <w:r w:rsidRPr="00175479">
        <w:tab/>
      </w:r>
      <w:r w:rsidR="005E0A75" w:rsidRPr="00175479">
        <w:t>T</w:t>
      </w:r>
      <w:r w:rsidR="005E0A75" w:rsidRPr="00175479">
        <w:rPr>
          <w:rFonts w:hint="eastAsia"/>
        </w:rPr>
        <w:t xml:space="preserve">o </w:t>
      </w:r>
      <w:r w:rsidR="00402E67" w:rsidRPr="00175479">
        <w:rPr>
          <w:rFonts w:hint="eastAsia"/>
          <w:lang w:eastAsia="ko-KR"/>
        </w:rPr>
        <w:t xml:space="preserve">enact and </w:t>
      </w:r>
      <w:r w:rsidR="005E0A75" w:rsidRPr="00175479">
        <w:rPr>
          <w:rFonts w:hint="eastAsia"/>
        </w:rPr>
        <w:t xml:space="preserve">enforce the legal prohibition of harmful practices </w:t>
      </w:r>
      <w:r w:rsidR="00E556F0" w:rsidRPr="00175479">
        <w:rPr>
          <w:rFonts w:hint="eastAsia"/>
          <w:lang w:eastAsia="ko-KR"/>
        </w:rPr>
        <w:t>and gender</w:t>
      </w:r>
      <w:r w:rsidR="00135F06" w:rsidRPr="00175479">
        <w:rPr>
          <w:lang w:eastAsia="ko-KR"/>
        </w:rPr>
        <w:noBreakHyphen/>
      </w:r>
      <w:r w:rsidR="00E556F0" w:rsidRPr="00175479">
        <w:rPr>
          <w:rFonts w:hint="eastAsia"/>
          <w:lang w:eastAsia="ko-KR"/>
        </w:rPr>
        <w:t xml:space="preserve">based violence, </w:t>
      </w:r>
      <w:r w:rsidR="00BC66ED" w:rsidRPr="00175479">
        <w:rPr>
          <w:rFonts w:hint="eastAsia"/>
        </w:rPr>
        <w:t>including</w:t>
      </w:r>
      <w:r w:rsidR="005E0A75" w:rsidRPr="00175479">
        <w:rPr>
          <w:rFonts w:hint="eastAsia"/>
        </w:rPr>
        <w:t xml:space="preserve"> female genital mutilation</w:t>
      </w:r>
      <w:r w:rsidR="0042054B" w:rsidRPr="00175479">
        <w:rPr>
          <w:rFonts w:hint="eastAsia"/>
        </w:rPr>
        <w:t>,</w:t>
      </w:r>
      <w:r w:rsidR="005E0A75" w:rsidRPr="00175479">
        <w:rPr>
          <w:rFonts w:hint="eastAsia"/>
        </w:rPr>
        <w:t xml:space="preserve"> child and forced marriage</w:t>
      </w:r>
      <w:r w:rsidR="0042054B" w:rsidRPr="00175479">
        <w:rPr>
          <w:rFonts w:hint="eastAsia"/>
        </w:rPr>
        <w:t xml:space="preserve"> and </w:t>
      </w:r>
      <w:r w:rsidR="00E556F0" w:rsidRPr="00175479">
        <w:rPr>
          <w:rFonts w:hint="eastAsia"/>
          <w:lang w:eastAsia="ko-KR"/>
        </w:rPr>
        <w:t xml:space="preserve">domestic and sexual </w:t>
      </w:r>
      <w:r w:rsidR="0042054B" w:rsidRPr="00175479">
        <w:rPr>
          <w:rFonts w:hint="eastAsia"/>
        </w:rPr>
        <w:t>violence</w:t>
      </w:r>
      <w:r w:rsidR="00135F06" w:rsidRPr="00175479">
        <w:t>,</w:t>
      </w:r>
      <w:r w:rsidR="00402E67" w:rsidRPr="00175479">
        <w:rPr>
          <w:rFonts w:hint="eastAsia"/>
          <w:lang w:eastAsia="ko-KR"/>
        </w:rPr>
        <w:t xml:space="preserve"> including marital rape</w:t>
      </w:r>
      <w:r w:rsidR="00E556F0" w:rsidRPr="00175479">
        <w:rPr>
          <w:rFonts w:hint="eastAsia"/>
          <w:lang w:eastAsia="ko-KR"/>
        </w:rPr>
        <w:t>,</w:t>
      </w:r>
      <w:r w:rsidR="005E0A75" w:rsidRPr="00175479">
        <w:rPr>
          <w:rFonts w:hint="eastAsia"/>
        </w:rPr>
        <w:t xml:space="preserve"> </w:t>
      </w:r>
      <w:r w:rsidR="00E556F0" w:rsidRPr="00175479">
        <w:rPr>
          <w:rFonts w:hint="eastAsia"/>
        </w:rPr>
        <w:t xml:space="preserve">while ensuring privacy, confidentiality and free, informed and responsible decision-making, without coercion, discrimination or fear of violence, </w:t>
      </w:r>
      <w:r w:rsidR="00A075E9" w:rsidRPr="00175479">
        <w:t>in relation to</w:t>
      </w:r>
      <w:r w:rsidR="00E556F0" w:rsidRPr="00175479">
        <w:rPr>
          <w:rFonts w:hint="eastAsia"/>
        </w:rPr>
        <w:t xml:space="preserve"> </w:t>
      </w:r>
      <w:r w:rsidR="00135F06" w:rsidRPr="00175479">
        <w:t xml:space="preserve">the </w:t>
      </w:r>
      <w:r w:rsidR="00E556F0" w:rsidRPr="00175479">
        <w:rPr>
          <w:rFonts w:hint="eastAsia"/>
        </w:rPr>
        <w:t>sexual and reproductive needs and behavio</w:t>
      </w:r>
      <w:r w:rsidR="00A80EAE" w:rsidRPr="00175479">
        <w:rPr>
          <w:rFonts w:hint="eastAsia"/>
          <w:lang w:eastAsia="ko-KR"/>
        </w:rPr>
        <w:t>u</w:t>
      </w:r>
      <w:r w:rsidR="00E556F0" w:rsidRPr="00175479">
        <w:rPr>
          <w:rFonts w:hint="eastAsia"/>
        </w:rPr>
        <w:t>rs</w:t>
      </w:r>
      <w:r w:rsidR="00135F06" w:rsidRPr="00175479">
        <w:t xml:space="preserve"> of individuals</w:t>
      </w:r>
      <w:r w:rsidR="00E556F0" w:rsidRPr="00175479">
        <w:rPr>
          <w:rFonts w:hint="eastAsia"/>
        </w:rPr>
        <w:t>;</w:t>
      </w:r>
    </w:p>
    <w:p w:rsidR="004A4719" w:rsidRPr="00175479" w:rsidRDefault="005D5A16" w:rsidP="00B77FFA">
      <w:pPr>
        <w:pStyle w:val="SingleTxtG"/>
        <w:rPr>
          <w:lang w:eastAsia="ko-KR"/>
        </w:rPr>
      </w:pPr>
      <w:r w:rsidRPr="00175479">
        <w:rPr>
          <w:lang w:eastAsia="ko-KR"/>
        </w:rPr>
        <w:tab/>
      </w:r>
      <w:r w:rsidR="004A4719" w:rsidRPr="00175479">
        <w:rPr>
          <w:rFonts w:hint="eastAsia"/>
          <w:lang w:eastAsia="ko-KR"/>
        </w:rPr>
        <w:t>(e)</w:t>
      </w:r>
      <w:r w:rsidRPr="00175479">
        <w:rPr>
          <w:lang w:eastAsia="ko-KR"/>
        </w:rPr>
        <w:tab/>
      </w:r>
      <w:r w:rsidR="004A4719" w:rsidRPr="00175479">
        <w:rPr>
          <w:rFonts w:hint="eastAsia"/>
          <w:lang w:eastAsia="ko-KR"/>
        </w:rPr>
        <w:t>To take measures to prevent unsafe abortions and to provide post-abortion care and counselling for those in need;</w:t>
      </w:r>
    </w:p>
    <w:p w:rsidR="008A5314" w:rsidRPr="00175479" w:rsidRDefault="008A5314">
      <w:pPr>
        <w:pStyle w:val="SingleTxtG"/>
        <w:rPr>
          <w:lang w:eastAsia="ko-KR"/>
        </w:rPr>
      </w:pPr>
      <w:r w:rsidRPr="00175479">
        <w:tab/>
        <w:t>(</w:t>
      </w:r>
      <w:r w:rsidR="004A4719" w:rsidRPr="00175479">
        <w:rPr>
          <w:lang w:eastAsia="ko-KR"/>
        </w:rPr>
        <w:t>f</w:t>
      </w:r>
      <w:r w:rsidRPr="00175479">
        <w:t>)</w:t>
      </w:r>
      <w:r w:rsidRPr="00175479">
        <w:tab/>
        <w:t xml:space="preserve">To </w:t>
      </w:r>
      <w:r w:rsidRPr="00175479">
        <w:rPr>
          <w:lang w:eastAsia="ko-KR"/>
        </w:rPr>
        <w:t xml:space="preserve">ensure </w:t>
      </w:r>
      <w:r w:rsidR="00A80EAE" w:rsidRPr="00175479">
        <w:rPr>
          <w:lang w:eastAsia="ko-KR"/>
        </w:rPr>
        <w:t>all individuals and groups</w:t>
      </w:r>
      <w:r w:rsidR="00860088" w:rsidRPr="00175479">
        <w:rPr>
          <w:lang w:eastAsia="ko-KR"/>
        </w:rPr>
        <w:t xml:space="preserve"> have </w:t>
      </w:r>
      <w:r w:rsidRPr="00175479">
        <w:rPr>
          <w:lang w:eastAsia="ko-KR"/>
        </w:rPr>
        <w:t xml:space="preserve">access to </w:t>
      </w:r>
      <w:r w:rsidRPr="00175479">
        <w:t xml:space="preserve">comprehensive education </w:t>
      </w:r>
      <w:r w:rsidRPr="00175479">
        <w:rPr>
          <w:lang w:eastAsia="ko-KR"/>
        </w:rPr>
        <w:t xml:space="preserve">and information </w:t>
      </w:r>
      <w:r w:rsidRPr="00175479">
        <w:t xml:space="preserve">on sexual and reproductive health that </w:t>
      </w:r>
      <w:r w:rsidR="00204652" w:rsidRPr="00175479">
        <w:t>are</w:t>
      </w:r>
      <w:r w:rsidRPr="00175479">
        <w:t xml:space="preserve"> non-discr</w:t>
      </w:r>
      <w:r w:rsidR="003C6ABE" w:rsidRPr="00175479">
        <w:t>iminatory, non-biased, evidence</w:t>
      </w:r>
      <w:r w:rsidR="003C6ABE" w:rsidRPr="00175479">
        <w:rPr>
          <w:lang w:eastAsia="ko-KR"/>
        </w:rPr>
        <w:t>-</w:t>
      </w:r>
      <w:r w:rsidRPr="00175479">
        <w:t>based</w:t>
      </w:r>
      <w:r w:rsidR="00A075E9" w:rsidRPr="00175479">
        <w:t>,</w:t>
      </w:r>
      <w:r w:rsidRPr="00175479">
        <w:t xml:space="preserve"> and </w:t>
      </w:r>
      <w:r w:rsidR="00135F06" w:rsidRPr="00175479">
        <w:t xml:space="preserve">that take </w:t>
      </w:r>
      <w:r w:rsidRPr="00175479">
        <w:t>into account the evolving capacities of children and adolescents;</w:t>
      </w:r>
    </w:p>
    <w:p w:rsidR="006018A3" w:rsidRPr="00175479" w:rsidRDefault="00B77FFA">
      <w:pPr>
        <w:pStyle w:val="SingleTxtG"/>
      </w:pPr>
      <w:r w:rsidRPr="00175479">
        <w:tab/>
        <w:t>(</w:t>
      </w:r>
      <w:r w:rsidR="004A4719" w:rsidRPr="00175479">
        <w:rPr>
          <w:rFonts w:hint="eastAsia"/>
          <w:lang w:eastAsia="ko-KR"/>
        </w:rPr>
        <w:t>g</w:t>
      </w:r>
      <w:r w:rsidRPr="00175479">
        <w:t>)</w:t>
      </w:r>
      <w:r w:rsidRPr="00175479">
        <w:tab/>
      </w:r>
      <w:r w:rsidR="006018A3" w:rsidRPr="00175479">
        <w:rPr>
          <w:rFonts w:hint="eastAsia"/>
        </w:rPr>
        <w:t xml:space="preserve">To provide </w:t>
      </w:r>
      <w:r w:rsidR="008A5314" w:rsidRPr="00175479">
        <w:t>medicines, equipment and technologies essential to sexual and reproductive health,</w:t>
      </w:r>
      <w:r w:rsidR="006018A3" w:rsidRPr="00175479">
        <w:t xml:space="preserve"> including </w:t>
      </w:r>
      <w:r w:rsidR="008A5314" w:rsidRPr="00175479">
        <w:rPr>
          <w:lang w:eastAsia="ko-KR"/>
        </w:rPr>
        <w:t>based</w:t>
      </w:r>
      <w:r w:rsidR="00266045" w:rsidRPr="00175479">
        <w:t xml:space="preserve"> on</w:t>
      </w:r>
      <w:r w:rsidR="007451C7" w:rsidRPr="00175479">
        <w:t xml:space="preserve"> </w:t>
      </w:r>
      <w:r w:rsidR="008A5314" w:rsidRPr="00175479">
        <w:rPr>
          <w:lang w:eastAsia="ko-KR"/>
        </w:rPr>
        <w:t xml:space="preserve">the </w:t>
      </w:r>
      <w:r w:rsidR="007451C7" w:rsidRPr="00175479">
        <w:t xml:space="preserve">WHO </w:t>
      </w:r>
      <w:r w:rsidR="007A1951" w:rsidRPr="00175479">
        <w:t xml:space="preserve">Model List of </w:t>
      </w:r>
      <w:r w:rsidR="00266045" w:rsidRPr="00175479">
        <w:t>Essential Medicines</w:t>
      </w:r>
      <w:r w:rsidR="00135F06" w:rsidRPr="00175479">
        <w:rPr>
          <w:lang w:eastAsia="ko-KR"/>
        </w:rPr>
        <w:t>;</w:t>
      </w:r>
      <w:r w:rsidR="00350414" w:rsidRPr="00175479">
        <w:rPr>
          <w:rStyle w:val="FootnoteReference"/>
          <w:lang w:eastAsia="ko-KR"/>
        </w:rPr>
        <w:footnoteReference w:id="41"/>
      </w:r>
      <w:r w:rsidR="008A5314" w:rsidRPr="00175479">
        <w:rPr>
          <w:lang w:eastAsia="ko-KR"/>
        </w:rPr>
        <w:t xml:space="preserve"> </w:t>
      </w:r>
    </w:p>
    <w:p w:rsidR="006018A3" w:rsidRPr="00175479" w:rsidRDefault="00B77FFA" w:rsidP="00B77FFA">
      <w:pPr>
        <w:pStyle w:val="SingleTxtG"/>
      </w:pPr>
      <w:r w:rsidRPr="00175479">
        <w:tab/>
        <w:t>(</w:t>
      </w:r>
      <w:r w:rsidR="004A4719" w:rsidRPr="00175479">
        <w:rPr>
          <w:rFonts w:hint="eastAsia"/>
          <w:lang w:eastAsia="ko-KR"/>
        </w:rPr>
        <w:t>h</w:t>
      </w:r>
      <w:r w:rsidRPr="00175479">
        <w:t>)</w:t>
      </w:r>
      <w:r w:rsidRPr="00175479">
        <w:tab/>
      </w:r>
      <w:r w:rsidR="00350414" w:rsidRPr="00175479">
        <w:rPr>
          <w:rFonts w:hint="eastAsia"/>
        </w:rPr>
        <w:t xml:space="preserve"> To ensure access to effective and transparent remedies and redress</w:t>
      </w:r>
      <w:r w:rsidR="00A80EAE" w:rsidRPr="00175479">
        <w:rPr>
          <w:rFonts w:hint="eastAsia"/>
          <w:lang w:eastAsia="ko-KR"/>
        </w:rPr>
        <w:t>, including administrative and judicial ones,</w:t>
      </w:r>
      <w:r w:rsidR="00350414" w:rsidRPr="00175479">
        <w:rPr>
          <w:rFonts w:hint="eastAsia"/>
        </w:rPr>
        <w:t xml:space="preserve"> for violations of the right to sexual and reproductive health.</w:t>
      </w:r>
    </w:p>
    <w:p w:rsidR="008140CB" w:rsidRPr="00175479" w:rsidRDefault="00F23C3A">
      <w:pPr>
        <w:pStyle w:val="HChG"/>
        <w:ind w:left="0" w:firstLineChars="200" w:firstLine="560"/>
        <w:rPr>
          <w:sz w:val="24"/>
          <w:szCs w:val="24"/>
        </w:rPr>
      </w:pPr>
      <w:r w:rsidRPr="00175479">
        <w:tab/>
      </w:r>
      <w:r w:rsidR="0025211A" w:rsidRPr="00175479">
        <w:rPr>
          <w:lang w:eastAsia="ko-KR"/>
        </w:rPr>
        <w:tab/>
      </w:r>
      <w:r w:rsidR="008140CB" w:rsidRPr="00175479">
        <w:rPr>
          <w:rFonts w:hint="eastAsia"/>
          <w:sz w:val="24"/>
          <w:szCs w:val="24"/>
          <w:lang w:eastAsia="ko-KR"/>
        </w:rPr>
        <w:t>D</w:t>
      </w:r>
      <w:r w:rsidR="008140CB" w:rsidRPr="00175479">
        <w:rPr>
          <w:sz w:val="24"/>
          <w:szCs w:val="24"/>
        </w:rPr>
        <w:t>.</w:t>
      </w:r>
      <w:r w:rsidR="008140CB" w:rsidRPr="00175479">
        <w:rPr>
          <w:sz w:val="24"/>
          <w:szCs w:val="24"/>
        </w:rPr>
        <w:tab/>
        <w:t xml:space="preserve">International </w:t>
      </w:r>
      <w:r w:rsidR="00E06908" w:rsidRPr="00175479">
        <w:rPr>
          <w:sz w:val="24"/>
          <w:szCs w:val="24"/>
          <w:lang w:eastAsia="ko-KR"/>
        </w:rPr>
        <w:t>o</w:t>
      </w:r>
      <w:r w:rsidR="003F0E3E" w:rsidRPr="00175479">
        <w:rPr>
          <w:rFonts w:hint="eastAsia"/>
          <w:sz w:val="24"/>
          <w:szCs w:val="24"/>
          <w:lang w:eastAsia="ko-KR"/>
        </w:rPr>
        <w:t>bligations</w:t>
      </w:r>
    </w:p>
    <w:p w:rsidR="008140CB" w:rsidRPr="00175479" w:rsidRDefault="00175479" w:rsidP="00175479">
      <w:pPr>
        <w:pStyle w:val="SingleTxtG"/>
        <w:rPr>
          <w:lang w:eastAsia="ko-KR"/>
        </w:rPr>
      </w:pPr>
      <w:r w:rsidRPr="00175479">
        <w:rPr>
          <w:lang w:eastAsia="ko-KR"/>
        </w:rPr>
        <w:t>50.</w:t>
      </w:r>
      <w:r w:rsidRPr="00175479">
        <w:rPr>
          <w:lang w:eastAsia="ko-KR"/>
        </w:rPr>
        <w:tab/>
      </w:r>
      <w:r w:rsidR="008140CB" w:rsidRPr="00175479">
        <w:t>International cooperation and assistance are key element</w:t>
      </w:r>
      <w:r w:rsidR="002704DD" w:rsidRPr="00175479">
        <w:t>s</w:t>
      </w:r>
      <w:r w:rsidR="008140CB" w:rsidRPr="00175479">
        <w:t xml:space="preserve"> of article 2</w:t>
      </w:r>
      <w:r w:rsidR="002704DD" w:rsidRPr="00175479">
        <w:t> (</w:t>
      </w:r>
      <w:r w:rsidR="008140CB" w:rsidRPr="00175479">
        <w:t>1</w:t>
      </w:r>
      <w:r w:rsidR="002704DD" w:rsidRPr="00175479">
        <w:t>)</w:t>
      </w:r>
      <w:r w:rsidR="008140CB" w:rsidRPr="00175479">
        <w:t xml:space="preserve"> of the Covenant and are crucial for the realization of the right to sexual and reproductive health. In compliance with article 2</w:t>
      </w:r>
      <w:r w:rsidR="002704DD" w:rsidRPr="00175479">
        <w:t> (</w:t>
      </w:r>
      <w:r w:rsidR="008140CB" w:rsidRPr="00175479">
        <w:t>1</w:t>
      </w:r>
      <w:r w:rsidR="002704DD" w:rsidRPr="00175479">
        <w:t>)</w:t>
      </w:r>
      <w:r w:rsidR="008140CB" w:rsidRPr="00175479">
        <w:t>, States</w:t>
      </w:r>
      <w:r w:rsidR="008140CB" w:rsidRPr="00175479">
        <w:rPr>
          <w:rFonts w:hint="eastAsia"/>
          <w:lang w:eastAsia="ko-KR"/>
        </w:rPr>
        <w:t xml:space="preserve"> that</w:t>
      </w:r>
      <w:r w:rsidR="008140CB" w:rsidRPr="00175479">
        <w:t xml:space="preserve"> are not able to comply with their obligations and </w:t>
      </w:r>
      <w:r w:rsidR="002704DD" w:rsidRPr="00175479">
        <w:t xml:space="preserve">that </w:t>
      </w:r>
      <w:r w:rsidR="008140CB" w:rsidRPr="00175479">
        <w:t xml:space="preserve">cannot realize the right to sexual and reproductive health due to a lack of resources must seek international cooperation and assistance. States </w:t>
      </w:r>
      <w:r w:rsidR="008140CB" w:rsidRPr="00175479">
        <w:rPr>
          <w:rFonts w:hint="eastAsia"/>
          <w:lang w:eastAsia="ko-KR"/>
        </w:rPr>
        <w:t>that</w:t>
      </w:r>
      <w:r w:rsidR="008140CB" w:rsidRPr="00175479">
        <w:t xml:space="preserve"> are in a position to do so must respond to such requests in good faith and in accordance with the</w:t>
      </w:r>
      <w:r w:rsidR="008140CB" w:rsidRPr="00175479">
        <w:rPr>
          <w:rFonts w:hint="eastAsia"/>
          <w:lang w:eastAsia="ko-KR"/>
        </w:rPr>
        <w:t xml:space="preserve"> international </w:t>
      </w:r>
      <w:r w:rsidR="00B0693C" w:rsidRPr="00175479">
        <w:rPr>
          <w:rFonts w:hint="eastAsia"/>
          <w:lang w:eastAsia="ko-KR"/>
        </w:rPr>
        <w:t>commitment</w:t>
      </w:r>
      <w:r w:rsidR="008140CB" w:rsidRPr="00175479">
        <w:rPr>
          <w:rFonts w:hint="eastAsia"/>
          <w:lang w:eastAsia="ko-KR"/>
        </w:rPr>
        <w:t xml:space="preserve"> of </w:t>
      </w:r>
      <w:r w:rsidR="00B0693C" w:rsidRPr="00175479">
        <w:rPr>
          <w:rFonts w:hint="eastAsia"/>
          <w:lang w:eastAsia="ko-KR"/>
        </w:rPr>
        <w:t>contribut</w:t>
      </w:r>
      <w:r w:rsidR="008140CB" w:rsidRPr="00175479">
        <w:rPr>
          <w:rFonts w:hint="eastAsia"/>
          <w:lang w:eastAsia="ko-KR"/>
        </w:rPr>
        <w:t xml:space="preserve">ing </w:t>
      </w:r>
      <w:r w:rsidR="00B0693C" w:rsidRPr="00175479">
        <w:rPr>
          <w:rFonts w:hint="eastAsia"/>
          <w:lang w:eastAsia="ko-KR"/>
        </w:rPr>
        <w:t xml:space="preserve">at a minimum </w:t>
      </w:r>
      <w:r w:rsidR="008140CB" w:rsidRPr="00175479">
        <w:rPr>
          <w:rFonts w:hint="eastAsia"/>
          <w:lang w:eastAsia="ko-KR"/>
        </w:rPr>
        <w:t>0.7</w:t>
      </w:r>
      <w:r w:rsidR="002704DD" w:rsidRPr="00175479">
        <w:rPr>
          <w:lang w:eastAsia="ko-KR"/>
        </w:rPr>
        <w:t xml:space="preserve"> per cent</w:t>
      </w:r>
      <w:r w:rsidR="008140CB" w:rsidRPr="00175479">
        <w:rPr>
          <w:rFonts w:hint="eastAsia"/>
          <w:lang w:eastAsia="ko-KR"/>
        </w:rPr>
        <w:t xml:space="preserve"> of their gross national income for international cooperation and assistance.</w:t>
      </w:r>
    </w:p>
    <w:p w:rsidR="00D61910" w:rsidRPr="00175479" w:rsidRDefault="00175479" w:rsidP="00175479">
      <w:pPr>
        <w:pStyle w:val="SingleTxtG"/>
        <w:rPr>
          <w:rFonts w:ascii="Vrinda" w:hAnsi="Vrinda" w:cs="Vrinda" w:hint="eastAsia"/>
          <w:lang w:eastAsia="ko-KR"/>
        </w:rPr>
      </w:pPr>
      <w:r w:rsidRPr="00175479">
        <w:rPr>
          <w:lang w:eastAsia="ko-KR"/>
        </w:rPr>
        <w:t>51.</w:t>
      </w:r>
      <w:r w:rsidRPr="00175479">
        <w:rPr>
          <w:lang w:eastAsia="ko-KR"/>
        </w:rPr>
        <w:tab/>
      </w:r>
      <w:r w:rsidR="00D61910" w:rsidRPr="00175479">
        <w:t>State</w:t>
      </w:r>
      <w:r w:rsidR="00EB263C" w:rsidRPr="00175479">
        <w:t>s</w:t>
      </w:r>
      <w:r w:rsidR="00EB263C" w:rsidRPr="00175479">
        <w:rPr>
          <w:lang w:eastAsia="ko-KR"/>
        </w:rPr>
        <w:t xml:space="preserve"> parties</w:t>
      </w:r>
      <w:r w:rsidR="00D61910" w:rsidRPr="00175479">
        <w:t xml:space="preserve"> should ensure, in compliance with their Covenant </w:t>
      </w:r>
      <w:proofErr w:type="gramStart"/>
      <w:r w:rsidR="00D61910" w:rsidRPr="00175479">
        <w:t>obligations, that</w:t>
      </w:r>
      <w:proofErr w:type="gramEnd"/>
      <w:r w:rsidR="00D61910" w:rsidRPr="00175479">
        <w:t xml:space="preserve"> their bilateral, regional and international agreements dealing with intellectual property or trade and economic exchange do not impede access to medicines</w:t>
      </w:r>
      <w:r w:rsidR="00D61910" w:rsidRPr="00175479">
        <w:rPr>
          <w:lang w:eastAsia="ko-KR"/>
        </w:rPr>
        <w:t>,</w:t>
      </w:r>
      <w:r w:rsidR="00D61910" w:rsidRPr="00175479">
        <w:t xml:space="preserve"> diagnostics or related technologies required for prevention or treatment of </w:t>
      </w:r>
      <w:r w:rsidR="00ED79D3" w:rsidRPr="00175479">
        <w:rPr>
          <w:lang w:eastAsia="ko-KR"/>
        </w:rPr>
        <w:t>HIV/AIDS or other</w:t>
      </w:r>
      <w:r w:rsidR="00D61910" w:rsidRPr="00175479">
        <w:rPr>
          <w:lang w:eastAsia="ko-KR"/>
        </w:rPr>
        <w:t xml:space="preserve"> diseases</w:t>
      </w:r>
      <w:r w:rsidR="00ED79D3" w:rsidRPr="00175479">
        <w:rPr>
          <w:lang w:eastAsia="ko-KR"/>
        </w:rPr>
        <w:t xml:space="preserve"> related to sexual and reproductive health</w:t>
      </w:r>
      <w:r w:rsidR="00D61910" w:rsidRPr="00175479">
        <w:t>. State</w:t>
      </w:r>
      <w:r w:rsidR="00EB263C" w:rsidRPr="00175479">
        <w:rPr>
          <w:lang w:eastAsia="ko-KR"/>
        </w:rPr>
        <w:t>s</w:t>
      </w:r>
      <w:r w:rsidR="00D61910" w:rsidRPr="00175479">
        <w:t xml:space="preserve"> should ensure that international agreements and d</w:t>
      </w:r>
      <w:r w:rsidR="00EB263C" w:rsidRPr="00175479">
        <w:t>omestic legislation incorporate</w:t>
      </w:r>
      <w:r w:rsidR="00D61910" w:rsidRPr="00175479">
        <w:t xml:space="preserve"> to the fullest extent any safeguards and flexibilities therein that may be used to promote and ensure access to medicines and health care for all. State</w:t>
      </w:r>
      <w:r w:rsidR="00EB263C" w:rsidRPr="00175479">
        <w:rPr>
          <w:lang w:eastAsia="ko-KR"/>
        </w:rPr>
        <w:t>s</w:t>
      </w:r>
      <w:r w:rsidR="00D61910" w:rsidRPr="00175479">
        <w:t xml:space="preserve"> parties should review their international agreements</w:t>
      </w:r>
      <w:r w:rsidR="00EB263C" w:rsidRPr="00175479">
        <w:rPr>
          <w:lang w:eastAsia="ko-KR"/>
        </w:rPr>
        <w:t>,</w:t>
      </w:r>
      <w:r w:rsidR="00D61910" w:rsidRPr="00175479">
        <w:t xml:space="preserve"> including on trade and investment</w:t>
      </w:r>
      <w:r w:rsidR="00EB263C" w:rsidRPr="00175479">
        <w:rPr>
          <w:lang w:eastAsia="ko-KR"/>
        </w:rPr>
        <w:t>,</w:t>
      </w:r>
      <w:r w:rsidR="00D61910" w:rsidRPr="00175479">
        <w:t xml:space="preserve"> to ensure that </w:t>
      </w:r>
      <w:r w:rsidR="00446E16" w:rsidRPr="00175479">
        <w:t xml:space="preserve">they </w:t>
      </w:r>
      <w:r w:rsidR="00D61910" w:rsidRPr="00175479">
        <w:t xml:space="preserve">are consistent with the protection of the right to </w:t>
      </w:r>
      <w:r w:rsidR="00EB263C" w:rsidRPr="00175479">
        <w:rPr>
          <w:lang w:eastAsia="ko-KR"/>
        </w:rPr>
        <w:t xml:space="preserve">sexual and reproductive </w:t>
      </w:r>
      <w:r w:rsidR="00D61910" w:rsidRPr="00175479">
        <w:t>health, and should amend them as necessary.</w:t>
      </w:r>
    </w:p>
    <w:p w:rsidR="008140CB" w:rsidRPr="00175479" w:rsidRDefault="00175479" w:rsidP="00175479">
      <w:pPr>
        <w:pStyle w:val="SingleTxtG"/>
      </w:pPr>
      <w:r w:rsidRPr="00175479">
        <w:t>52.</w:t>
      </w:r>
      <w:r w:rsidRPr="00175479">
        <w:tab/>
      </w:r>
      <w:r w:rsidR="00B0693C" w:rsidRPr="00175479">
        <w:t>Donor</w:t>
      </w:r>
      <w:r w:rsidR="00B0693C" w:rsidRPr="00175479">
        <w:rPr>
          <w:lang w:eastAsia="ko-KR"/>
        </w:rPr>
        <w:t xml:space="preserve"> </w:t>
      </w:r>
      <w:r w:rsidR="008140CB" w:rsidRPr="00175479">
        <w:t>States and in</w:t>
      </w:r>
      <w:r w:rsidR="00B0693C" w:rsidRPr="00175479">
        <w:rPr>
          <w:lang w:eastAsia="ko-KR"/>
        </w:rPr>
        <w:t>ternational act</w:t>
      </w:r>
      <w:r w:rsidR="008140CB" w:rsidRPr="00175479">
        <w:t>ors have an obligation to comply with human rights standards</w:t>
      </w:r>
      <w:r w:rsidR="00F84A0F" w:rsidRPr="00175479">
        <w:rPr>
          <w:rFonts w:hint="eastAsia"/>
          <w:lang w:eastAsia="ko-KR"/>
        </w:rPr>
        <w:t>, which are also</w:t>
      </w:r>
      <w:r w:rsidR="008140CB" w:rsidRPr="00175479">
        <w:t xml:space="preserve"> </w:t>
      </w:r>
      <w:r w:rsidR="00954BE4" w:rsidRPr="00175479">
        <w:rPr>
          <w:rFonts w:hint="eastAsia"/>
          <w:lang w:eastAsia="ko-KR"/>
        </w:rPr>
        <w:t>applicable</w:t>
      </w:r>
      <w:r w:rsidR="00B0693C" w:rsidRPr="00175479">
        <w:rPr>
          <w:rFonts w:hint="eastAsia"/>
          <w:lang w:eastAsia="ko-KR"/>
        </w:rPr>
        <w:t xml:space="preserve"> to</w:t>
      </w:r>
      <w:r w:rsidR="008140CB" w:rsidRPr="00175479">
        <w:t xml:space="preserve"> sexual and reproductive health. To this end, international assistance should not </w:t>
      </w:r>
      <w:r w:rsidR="00954BE4" w:rsidRPr="00175479">
        <w:rPr>
          <w:rFonts w:hint="eastAsia"/>
          <w:lang w:eastAsia="ko-KR"/>
        </w:rPr>
        <w:t>impose</w:t>
      </w:r>
      <w:r w:rsidR="00590F22" w:rsidRPr="00175479">
        <w:rPr>
          <w:rFonts w:hint="eastAsia"/>
          <w:lang w:eastAsia="ko-KR"/>
        </w:rPr>
        <w:t xml:space="preserve"> restrictions on information or services existing in donor </w:t>
      </w:r>
      <w:proofErr w:type="gramStart"/>
      <w:r w:rsidR="00590F22" w:rsidRPr="00175479">
        <w:rPr>
          <w:rFonts w:hint="eastAsia"/>
          <w:lang w:eastAsia="ko-KR"/>
        </w:rPr>
        <w:t>States</w:t>
      </w:r>
      <w:r w:rsidR="00954BE4" w:rsidRPr="00175479">
        <w:rPr>
          <w:rFonts w:hint="eastAsia"/>
          <w:lang w:eastAsia="ko-KR"/>
        </w:rPr>
        <w:t>,</w:t>
      </w:r>
      <w:proofErr w:type="gramEnd"/>
      <w:r w:rsidR="00954BE4" w:rsidRPr="00175479">
        <w:rPr>
          <w:rFonts w:hint="eastAsia"/>
          <w:lang w:eastAsia="ko-KR"/>
        </w:rPr>
        <w:t xml:space="preserve"> </w:t>
      </w:r>
      <w:r w:rsidR="00F84A0F" w:rsidRPr="00175479">
        <w:rPr>
          <w:rFonts w:hint="eastAsia"/>
          <w:lang w:eastAsia="ko-KR"/>
        </w:rPr>
        <w:t>draw trained reproductive health</w:t>
      </w:r>
      <w:r w:rsidR="00446E16" w:rsidRPr="00175479">
        <w:rPr>
          <w:lang w:eastAsia="ko-KR"/>
        </w:rPr>
        <w:noBreakHyphen/>
      </w:r>
      <w:r w:rsidR="00F84A0F" w:rsidRPr="00175479">
        <w:rPr>
          <w:rFonts w:hint="eastAsia"/>
          <w:lang w:eastAsia="ko-KR"/>
        </w:rPr>
        <w:t xml:space="preserve">care workers away from recipient countries or push recipient countries to adopt models of privatization. </w:t>
      </w:r>
      <w:r w:rsidR="00F32B8A" w:rsidRPr="00175479">
        <w:rPr>
          <w:rFonts w:hint="eastAsia"/>
          <w:lang w:eastAsia="ko-KR"/>
        </w:rPr>
        <w:t>Also, donor States should not</w:t>
      </w:r>
      <w:r w:rsidR="00590F22" w:rsidRPr="00175479">
        <w:rPr>
          <w:rFonts w:hint="eastAsia"/>
          <w:lang w:eastAsia="ko-KR"/>
        </w:rPr>
        <w:t xml:space="preserve"> </w:t>
      </w:r>
      <w:r w:rsidR="008140CB" w:rsidRPr="00175479">
        <w:rPr>
          <w:lang w:eastAsia="ko-KR"/>
        </w:rPr>
        <w:t>reinforce</w:t>
      </w:r>
      <w:r w:rsidR="008140CB" w:rsidRPr="00175479">
        <w:rPr>
          <w:rFonts w:hint="eastAsia"/>
          <w:lang w:eastAsia="ko-KR"/>
        </w:rPr>
        <w:t xml:space="preserve"> or condone legal, procedural, practical or social barriers to the full enjoyment of sexual and reproductive health</w:t>
      </w:r>
      <w:r w:rsidR="00A25E64" w:rsidRPr="00175479">
        <w:rPr>
          <w:rFonts w:hint="eastAsia"/>
          <w:lang w:eastAsia="ko-KR"/>
        </w:rPr>
        <w:t xml:space="preserve"> </w:t>
      </w:r>
      <w:r w:rsidR="00446E16" w:rsidRPr="00175479">
        <w:rPr>
          <w:lang w:eastAsia="ko-KR"/>
        </w:rPr>
        <w:t xml:space="preserve">that </w:t>
      </w:r>
      <w:r w:rsidR="00A25E64" w:rsidRPr="00175479">
        <w:rPr>
          <w:rFonts w:hint="eastAsia"/>
          <w:lang w:eastAsia="ko-KR"/>
        </w:rPr>
        <w:t>exist</w:t>
      </w:r>
      <w:r w:rsidR="00F32B8A" w:rsidRPr="00175479">
        <w:rPr>
          <w:rFonts w:hint="eastAsia"/>
          <w:lang w:eastAsia="ko-KR"/>
        </w:rPr>
        <w:t xml:space="preserve"> in the recipient countries</w:t>
      </w:r>
      <w:r w:rsidR="00265747" w:rsidRPr="00175479">
        <w:rPr>
          <w:rFonts w:hint="eastAsia"/>
          <w:lang w:eastAsia="ko-KR"/>
        </w:rPr>
        <w:t>.</w:t>
      </w:r>
    </w:p>
    <w:p w:rsidR="008140CB" w:rsidRPr="00175479" w:rsidRDefault="00175479" w:rsidP="00175479">
      <w:pPr>
        <w:pStyle w:val="SingleTxtG"/>
      </w:pPr>
      <w:r w:rsidRPr="00175479">
        <w:t>53.</w:t>
      </w:r>
      <w:r w:rsidRPr="00175479">
        <w:tab/>
      </w:r>
      <w:r w:rsidR="008140CB" w:rsidRPr="00175479">
        <w:t xml:space="preserve">Intergovernmental organizations, and in particular </w:t>
      </w:r>
      <w:r w:rsidR="00B0693C" w:rsidRPr="00175479">
        <w:rPr>
          <w:lang w:eastAsia="ko-KR"/>
        </w:rPr>
        <w:t xml:space="preserve">the United Nations </w:t>
      </w:r>
      <w:r w:rsidR="00BD2B86" w:rsidRPr="00175479">
        <w:rPr>
          <w:lang w:eastAsia="ko-KR"/>
        </w:rPr>
        <w:t xml:space="preserve">and </w:t>
      </w:r>
      <w:r w:rsidR="00A04900" w:rsidRPr="00175479">
        <w:rPr>
          <w:lang w:eastAsia="ko-KR"/>
        </w:rPr>
        <w:t xml:space="preserve">its </w:t>
      </w:r>
      <w:r w:rsidR="008140CB" w:rsidRPr="00175479">
        <w:t>specialized agencies</w:t>
      </w:r>
      <w:r w:rsidR="00B0693C" w:rsidRPr="00175479">
        <w:rPr>
          <w:lang w:eastAsia="ko-KR"/>
        </w:rPr>
        <w:t>, programmes and bodies,</w:t>
      </w:r>
      <w:r w:rsidR="008140CB" w:rsidRPr="00175479">
        <w:t xml:space="preserve"> have a crucial role to play and contribution to make </w:t>
      </w:r>
      <w:r w:rsidR="00BD2B86" w:rsidRPr="00175479">
        <w:t>with regard to</w:t>
      </w:r>
      <w:r w:rsidR="008140CB" w:rsidRPr="00175479">
        <w:t xml:space="preserve"> the universal realization of the right to sexual and reproductive health. </w:t>
      </w:r>
      <w:r w:rsidR="00A04900" w:rsidRPr="00175479">
        <w:rPr>
          <w:lang w:eastAsia="ko-KR"/>
        </w:rPr>
        <w:t>The World Health Organization</w:t>
      </w:r>
      <w:r w:rsidR="002E52B6" w:rsidRPr="00175479">
        <w:rPr>
          <w:lang w:eastAsia="ko-KR"/>
        </w:rPr>
        <w:t>, UNFPA,</w:t>
      </w:r>
      <w:r w:rsidR="0014284E" w:rsidRPr="00175479">
        <w:rPr>
          <w:lang w:eastAsia="ko-KR"/>
        </w:rPr>
        <w:t xml:space="preserve"> the United Nations Entity for Gender Equality and the Empowerment of Women</w:t>
      </w:r>
      <w:r w:rsidR="002E52B6" w:rsidRPr="00175479">
        <w:rPr>
          <w:lang w:eastAsia="ko-KR"/>
        </w:rPr>
        <w:t xml:space="preserve"> </w:t>
      </w:r>
      <w:r w:rsidR="0014284E" w:rsidRPr="00175479">
        <w:rPr>
          <w:lang w:eastAsia="ko-KR"/>
        </w:rPr>
        <w:t>(</w:t>
      </w:r>
      <w:r w:rsidR="002E52B6" w:rsidRPr="00175479">
        <w:t>UN</w:t>
      </w:r>
      <w:r w:rsidR="0014284E" w:rsidRPr="00175479">
        <w:t>–</w:t>
      </w:r>
      <w:r w:rsidR="002E52B6" w:rsidRPr="00175479">
        <w:t>Women</w:t>
      </w:r>
      <w:r w:rsidR="0014284E" w:rsidRPr="00175479">
        <w:t>)</w:t>
      </w:r>
      <w:r w:rsidR="002E52B6" w:rsidRPr="00175479">
        <w:t xml:space="preserve">, </w:t>
      </w:r>
      <w:r w:rsidR="00BD2B86" w:rsidRPr="00175479">
        <w:t xml:space="preserve">the </w:t>
      </w:r>
      <w:r w:rsidR="002E52B6" w:rsidRPr="00175479">
        <w:rPr>
          <w:lang w:eastAsia="ko-KR"/>
        </w:rPr>
        <w:t xml:space="preserve">Office of the </w:t>
      </w:r>
      <w:r w:rsidR="00BD2B86" w:rsidRPr="00175479">
        <w:rPr>
          <w:lang w:eastAsia="ko-KR"/>
        </w:rPr>
        <w:t xml:space="preserve">United Nations </w:t>
      </w:r>
      <w:r w:rsidR="002E52B6" w:rsidRPr="00175479">
        <w:rPr>
          <w:lang w:eastAsia="ko-KR"/>
        </w:rPr>
        <w:t xml:space="preserve">High Commissioner for Human Rights </w:t>
      </w:r>
      <w:r w:rsidR="002E52B6" w:rsidRPr="00175479">
        <w:t>and other U</w:t>
      </w:r>
      <w:r w:rsidR="00BD2B86" w:rsidRPr="00175479">
        <w:t>nited Nations entities</w:t>
      </w:r>
      <w:r w:rsidR="002E52B6" w:rsidRPr="00175479">
        <w:t xml:space="preserve"> </w:t>
      </w:r>
      <w:r w:rsidR="002175D8" w:rsidRPr="00175479">
        <w:t xml:space="preserve">provide </w:t>
      </w:r>
      <w:r w:rsidR="008140CB" w:rsidRPr="00175479">
        <w:t>technical guidance and information</w:t>
      </w:r>
      <w:r w:rsidR="00BD2B86" w:rsidRPr="00175479">
        <w:t>,</w:t>
      </w:r>
      <w:r w:rsidR="002E52B6" w:rsidRPr="00175479">
        <w:rPr>
          <w:lang w:eastAsia="ko-KR"/>
        </w:rPr>
        <w:t xml:space="preserve"> as well as</w:t>
      </w:r>
      <w:r w:rsidR="002175D8" w:rsidRPr="00175479">
        <w:rPr>
          <w:lang w:eastAsia="ko-KR"/>
        </w:rPr>
        <w:t xml:space="preserve"> capacity</w:t>
      </w:r>
      <w:r w:rsidR="00BD2B86" w:rsidRPr="00175479">
        <w:rPr>
          <w:lang w:eastAsia="ko-KR"/>
        </w:rPr>
        <w:noBreakHyphen/>
      </w:r>
      <w:r w:rsidR="002E52B6" w:rsidRPr="00175479">
        <w:rPr>
          <w:lang w:eastAsia="ko-KR"/>
        </w:rPr>
        <w:t xml:space="preserve">building and </w:t>
      </w:r>
      <w:r w:rsidR="002175D8" w:rsidRPr="00175479">
        <w:rPr>
          <w:lang w:eastAsia="ko-KR"/>
        </w:rPr>
        <w:t>strengthening</w:t>
      </w:r>
      <w:r w:rsidR="002E52B6" w:rsidRPr="00175479">
        <w:t xml:space="preserve">. </w:t>
      </w:r>
      <w:r w:rsidR="002E52B6" w:rsidRPr="00175479">
        <w:rPr>
          <w:lang w:eastAsia="ko-KR"/>
        </w:rPr>
        <w:t xml:space="preserve">They </w:t>
      </w:r>
      <w:r w:rsidR="002175D8" w:rsidRPr="00175479">
        <w:t>should cooperate effectively with States parties, building on their respective ex</w:t>
      </w:r>
      <w:r w:rsidR="00A25E64" w:rsidRPr="00175479">
        <w:t>pertise</w:t>
      </w:r>
      <w:r w:rsidR="002175D8" w:rsidRPr="00175479">
        <w:t xml:space="preserve"> in relation to the implementation of the right to </w:t>
      </w:r>
      <w:r w:rsidR="003C2EB1" w:rsidRPr="00175479">
        <w:rPr>
          <w:lang w:eastAsia="ko-KR"/>
        </w:rPr>
        <w:t xml:space="preserve">sexual and reproductive </w:t>
      </w:r>
      <w:r w:rsidR="002175D8" w:rsidRPr="00175479">
        <w:t>health at the national level, with due respect to their individual mandates</w:t>
      </w:r>
      <w:r w:rsidR="008140CB" w:rsidRPr="00175479">
        <w:rPr>
          <w:lang w:eastAsia="ko-KR"/>
        </w:rPr>
        <w:t xml:space="preserve">, </w:t>
      </w:r>
      <w:r w:rsidR="003C2EB1" w:rsidRPr="00175479">
        <w:rPr>
          <w:lang w:eastAsia="ko-KR"/>
        </w:rPr>
        <w:t>in collaboration with civil society.</w:t>
      </w:r>
      <w:r w:rsidR="003C2EB1" w:rsidRPr="00175479">
        <w:rPr>
          <w:rStyle w:val="FootnoteReference"/>
          <w:lang w:eastAsia="ko-KR"/>
        </w:rPr>
        <w:footnoteReference w:id="42"/>
      </w:r>
    </w:p>
    <w:p w:rsidR="00E20A93" w:rsidRPr="00175479" w:rsidRDefault="00261D65" w:rsidP="006A6264">
      <w:pPr>
        <w:pStyle w:val="HChG"/>
        <w:ind w:leftChars="50" w:left="100" w:firstLineChars="150" w:firstLine="420"/>
      </w:pPr>
      <w:r w:rsidRPr="00175479">
        <w:rPr>
          <w:rFonts w:ascii="Vrinda" w:hAnsi="Vrinda" w:cs="Vrinda"/>
        </w:rPr>
        <w:tab/>
      </w:r>
      <w:r w:rsidR="00F23C3A" w:rsidRPr="00175479">
        <w:t>V.</w:t>
      </w:r>
      <w:r w:rsidR="00F23C3A" w:rsidRPr="00175479">
        <w:tab/>
      </w:r>
      <w:r w:rsidR="00E20A93" w:rsidRPr="00175479">
        <w:t xml:space="preserve">Violations </w:t>
      </w:r>
    </w:p>
    <w:p w:rsidR="00233733" w:rsidRPr="00175479" w:rsidRDefault="00175479" w:rsidP="00175479">
      <w:pPr>
        <w:pStyle w:val="SingleTxtG"/>
      </w:pPr>
      <w:r w:rsidRPr="00175479">
        <w:t>54.</w:t>
      </w:r>
      <w:r w:rsidRPr="00175479">
        <w:tab/>
      </w:r>
      <w:r w:rsidR="00CA6F34" w:rsidRPr="00175479">
        <w:t xml:space="preserve">Violations of the right to </w:t>
      </w:r>
      <w:r w:rsidR="00CA6F34" w:rsidRPr="00175479">
        <w:rPr>
          <w:rFonts w:hint="eastAsia"/>
          <w:lang w:eastAsia="ko-KR"/>
        </w:rPr>
        <w:t xml:space="preserve">sexual and </w:t>
      </w:r>
      <w:r w:rsidR="00CA6F34" w:rsidRPr="00175479">
        <w:rPr>
          <w:lang w:eastAsia="ko-KR"/>
        </w:rPr>
        <w:t xml:space="preserve">reproductive </w:t>
      </w:r>
      <w:r w:rsidR="00CA6F34" w:rsidRPr="00175479">
        <w:t xml:space="preserve">health can occur through the direct action of States or other entities </w:t>
      </w:r>
      <w:r w:rsidR="00C91CA9" w:rsidRPr="00175479">
        <w:t xml:space="preserve">that are </w:t>
      </w:r>
      <w:r w:rsidR="00CA6F34" w:rsidRPr="00175479">
        <w:t xml:space="preserve">insufficiently regulated by States. </w:t>
      </w:r>
      <w:r w:rsidR="00E20A93" w:rsidRPr="00175479">
        <w:t>Violations through</w:t>
      </w:r>
      <w:r w:rsidR="00E20A93" w:rsidRPr="00175479">
        <w:rPr>
          <w:rStyle w:val="apple-converted-space"/>
        </w:rPr>
        <w:t> </w:t>
      </w:r>
      <w:r w:rsidR="00E20A93" w:rsidRPr="00175479">
        <w:t>acts of commission</w:t>
      </w:r>
      <w:r w:rsidR="00E20A93" w:rsidRPr="00175479">
        <w:rPr>
          <w:rStyle w:val="apple-converted-space"/>
        </w:rPr>
        <w:t> </w:t>
      </w:r>
      <w:r w:rsidR="00E20A93" w:rsidRPr="00175479">
        <w:t>include the adoption of legislation</w:t>
      </w:r>
      <w:r w:rsidR="00AE2EAD" w:rsidRPr="00175479">
        <w:rPr>
          <w:lang w:eastAsia="ko-KR"/>
        </w:rPr>
        <w:t>,</w:t>
      </w:r>
      <w:r w:rsidR="00E20A93" w:rsidRPr="00175479">
        <w:t xml:space="preserve"> </w:t>
      </w:r>
      <w:r w:rsidR="007D4237" w:rsidRPr="00175479">
        <w:rPr>
          <w:lang w:eastAsia="ko-KR"/>
        </w:rPr>
        <w:t xml:space="preserve">regulations, </w:t>
      </w:r>
      <w:r w:rsidR="00E20A93" w:rsidRPr="00175479">
        <w:t>policies</w:t>
      </w:r>
      <w:r w:rsidR="007D4237" w:rsidRPr="00175479">
        <w:rPr>
          <w:lang w:eastAsia="ko-KR"/>
        </w:rPr>
        <w:t xml:space="preserve"> </w:t>
      </w:r>
      <w:r w:rsidR="00AE2EAD" w:rsidRPr="00175479">
        <w:rPr>
          <w:lang w:eastAsia="ko-KR"/>
        </w:rPr>
        <w:t xml:space="preserve">or </w:t>
      </w:r>
      <w:r w:rsidR="007D4237" w:rsidRPr="00175479">
        <w:rPr>
          <w:lang w:eastAsia="ko-KR"/>
        </w:rPr>
        <w:t>programme</w:t>
      </w:r>
      <w:r w:rsidR="00AE2EAD" w:rsidRPr="00175479">
        <w:rPr>
          <w:lang w:eastAsia="ko-KR"/>
        </w:rPr>
        <w:t>s</w:t>
      </w:r>
      <w:r w:rsidR="00E20A93" w:rsidRPr="00175479">
        <w:t xml:space="preserve"> </w:t>
      </w:r>
      <w:r w:rsidR="00377A43" w:rsidRPr="00175479">
        <w:t xml:space="preserve">that </w:t>
      </w:r>
      <w:r w:rsidR="00E20A93" w:rsidRPr="00175479">
        <w:t>create barriers to the realization of the right to sexual and reproductive health</w:t>
      </w:r>
      <w:r w:rsidR="00E20A93" w:rsidRPr="00175479">
        <w:rPr>
          <w:lang w:eastAsia="ko-KR"/>
        </w:rPr>
        <w:t xml:space="preserve"> </w:t>
      </w:r>
      <w:r w:rsidR="003F1E0E" w:rsidRPr="00175479">
        <w:rPr>
          <w:lang w:eastAsia="ko-KR"/>
        </w:rPr>
        <w:t xml:space="preserve">in the State party or in third countries, </w:t>
      </w:r>
      <w:r w:rsidR="00E20A93" w:rsidRPr="00175479">
        <w:rPr>
          <w:lang w:eastAsia="ko-KR"/>
        </w:rPr>
        <w:t xml:space="preserve">or the </w:t>
      </w:r>
      <w:r w:rsidR="00E20A93" w:rsidRPr="00175479">
        <w:t>formal repeal or suspension of legislation</w:t>
      </w:r>
      <w:r w:rsidR="00245139" w:rsidRPr="00175479">
        <w:rPr>
          <w:lang w:eastAsia="ko-KR"/>
        </w:rPr>
        <w:t>, regulations,</w:t>
      </w:r>
      <w:r w:rsidR="00E20A93" w:rsidRPr="00175479">
        <w:t xml:space="preserve"> </w:t>
      </w:r>
      <w:r w:rsidR="00CA6F34" w:rsidRPr="00175479">
        <w:rPr>
          <w:lang w:eastAsia="ko-KR"/>
        </w:rPr>
        <w:t xml:space="preserve">policies </w:t>
      </w:r>
      <w:r w:rsidR="00245139" w:rsidRPr="00175479">
        <w:rPr>
          <w:lang w:eastAsia="ko-KR"/>
        </w:rPr>
        <w:t xml:space="preserve">or programmes </w:t>
      </w:r>
      <w:r w:rsidR="00377A43" w:rsidRPr="00175479">
        <w:rPr>
          <w:lang w:eastAsia="ko-KR"/>
        </w:rPr>
        <w:t xml:space="preserve">that are </w:t>
      </w:r>
      <w:r w:rsidR="00E20A93" w:rsidRPr="00175479">
        <w:t>necessary for the continued enjoyment of the right to sexual and reproductive health.</w:t>
      </w:r>
    </w:p>
    <w:p w:rsidR="00E20A93" w:rsidRPr="00175479" w:rsidRDefault="00175479" w:rsidP="00175479">
      <w:pPr>
        <w:pStyle w:val="SingleTxtG"/>
      </w:pPr>
      <w:r w:rsidRPr="00175479">
        <w:t>55.</w:t>
      </w:r>
      <w:r w:rsidRPr="00175479">
        <w:tab/>
      </w:r>
      <w:r w:rsidR="00E20A93" w:rsidRPr="00175479">
        <w:t>Violations through</w:t>
      </w:r>
      <w:r w:rsidR="00E20A93" w:rsidRPr="00175479">
        <w:rPr>
          <w:rStyle w:val="apple-converted-space"/>
        </w:rPr>
        <w:t> </w:t>
      </w:r>
      <w:r w:rsidR="00E20A93" w:rsidRPr="00175479">
        <w:t>acts of omission</w:t>
      </w:r>
      <w:r w:rsidR="00E20A93" w:rsidRPr="00175479">
        <w:rPr>
          <w:rStyle w:val="apple-converted-space"/>
        </w:rPr>
        <w:t> </w:t>
      </w:r>
      <w:r w:rsidR="00E20A93" w:rsidRPr="00175479">
        <w:t xml:space="preserve">include the failure to take appropriate steps towards the full realization of everyone's right to sexual and reproductive health and the failure to </w:t>
      </w:r>
      <w:r w:rsidR="00245139" w:rsidRPr="00175479">
        <w:rPr>
          <w:lang w:eastAsia="ko-KR"/>
        </w:rPr>
        <w:t xml:space="preserve">enact and </w:t>
      </w:r>
      <w:r w:rsidR="00E20A93" w:rsidRPr="00175479">
        <w:t>enforce relevant laws. Failure to ensure formal and substantive equality in the enjoyment of the right to sexual and reproductive health constitutes a violation of this right. The elimination of de jure as well as de facto discrimination is required for the equal enjoyment of the right to sexual and reproductive health.</w:t>
      </w:r>
      <w:r w:rsidR="00E20A93" w:rsidRPr="00175479">
        <w:rPr>
          <w:rStyle w:val="FootnoteReference"/>
        </w:rPr>
        <w:footnoteReference w:id="43"/>
      </w:r>
      <w:r w:rsidR="00E20A93" w:rsidRPr="00175479">
        <w:t xml:space="preserve"> </w:t>
      </w:r>
    </w:p>
    <w:p w:rsidR="003F1E0E" w:rsidRPr="00175479" w:rsidRDefault="00175479" w:rsidP="00175479">
      <w:pPr>
        <w:pStyle w:val="SingleTxtG"/>
        <w:rPr>
          <w:lang w:eastAsia="ko-KR"/>
        </w:rPr>
      </w:pPr>
      <w:r w:rsidRPr="00175479">
        <w:rPr>
          <w:lang w:eastAsia="ko-KR"/>
        </w:rPr>
        <w:t>56.</w:t>
      </w:r>
      <w:r w:rsidRPr="00175479">
        <w:rPr>
          <w:lang w:eastAsia="ko-KR"/>
        </w:rPr>
        <w:tab/>
      </w:r>
      <w:r w:rsidR="00E20A93" w:rsidRPr="00175479">
        <w:t>Violations of the obligation to respect occur whe</w:t>
      </w:r>
      <w:r w:rsidR="00C91CA9" w:rsidRPr="00175479">
        <w:t>n</w:t>
      </w:r>
      <w:r w:rsidR="00E20A93" w:rsidRPr="00175479">
        <w:t xml:space="preserve"> </w:t>
      </w:r>
      <w:r w:rsidR="00254FD0" w:rsidRPr="00175479">
        <w:rPr>
          <w:lang w:eastAsia="ko-KR"/>
        </w:rPr>
        <w:t xml:space="preserve">the </w:t>
      </w:r>
      <w:r w:rsidR="00E20A93" w:rsidRPr="00175479">
        <w:t>State</w:t>
      </w:r>
      <w:r w:rsidR="00C91CA9" w:rsidRPr="00175479">
        <w:t>,</w:t>
      </w:r>
      <w:r w:rsidR="00254FD0" w:rsidRPr="00175479">
        <w:rPr>
          <w:lang w:eastAsia="ko-KR"/>
        </w:rPr>
        <w:t xml:space="preserve"> through</w:t>
      </w:r>
      <w:r w:rsidR="00E20A93" w:rsidRPr="00175479">
        <w:t xml:space="preserve"> laws, policies or actions</w:t>
      </w:r>
      <w:r w:rsidR="00C91CA9" w:rsidRPr="00175479">
        <w:t>,</w:t>
      </w:r>
      <w:r w:rsidR="00E20A93" w:rsidRPr="00175479">
        <w:t xml:space="preserve"> undermine</w:t>
      </w:r>
      <w:r w:rsidR="00C91CA9" w:rsidRPr="00175479">
        <w:t>s</w:t>
      </w:r>
      <w:r w:rsidR="00E20A93" w:rsidRPr="00175479">
        <w:t xml:space="preserve"> the right to sexual and reproductive health</w:t>
      </w:r>
      <w:r w:rsidR="00C91CA9" w:rsidRPr="00175479">
        <w:t>.</w:t>
      </w:r>
      <w:r w:rsidR="00E20A93" w:rsidRPr="00175479">
        <w:t xml:space="preserve"> </w:t>
      </w:r>
      <w:r w:rsidR="00C91CA9" w:rsidRPr="00175479">
        <w:t>Such violations</w:t>
      </w:r>
      <w:r w:rsidR="00E20A93" w:rsidRPr="00175479">
        <w:t xml:space="preserve"> include State interference with </w:t>
      </w:r>
      <w:r w:rsidR="007C481D" w:rsidRPr="00175479">
        <w:rPr>
          <w:lang w:eastAsia="ko-KR"/>
        </w:rPr>
        <w:t xml:space="preserve">an </w:t>
      </w:r>
      <w:r w:rsidR="00E20A93" w:rsidRPr="00175479">
        <w:t xml:space="preserve">individual’s freedom to control his </w:t>
      </w:r>
      <w:r w:rsidR="00FA4BC6" w:rsidRPr="00175479">
        <w:rPr>
          <w:lang w:eastAsia="ko-KR"/>
        </w:rPr>
        <w:t xml:space="preserve">or </w:t>
      </w:r>
      <w:r w:rsidR="00E20A93" w:rsidRPr="00175479">
        <w:t xml:space="preserve">her own body and </w:t>
      </w:r>
      <w:r w:rsidR="007C481D" w:rsidRPr="00175479">
        <w:rPr>
          <w:lang w:eastAsia="ko-KR"/>
        </w:rPr>
        <w:t xml:space="preserve">ability to </w:t>
      </w:r>
      <w:r w:rsidR="00E20A93" w:rsidRPr="00175479">
        <w:t>make free</w:t>
      </w:r>
      <w:r w:rsidR="007C481D" w:rsidRPr="00175479">
        <w:rPr>
          <w:lang w:eastAsia="ko-KR"/>
        </w:rPr>
        <w:t>,</w:t>
      </w:r>
      <w:r w:rsidR="00E20A93" w:rsidRPr="00175479">
        <w:t xml:space="preserve"> informed </w:t>
      </w:r>
      <w:r w:rsidR="007C481D" w:rsidRPr="00175479">
        <w:rPr>
          <w:lang w:eastAsia="ko-KR"/>
        </w:rPr>
        <w:t xml:space="preserve">and responsible </w:t>
      </w:r>
      <w:r w:rsidR="00E20A93" w:rsidRPr="00175479">
        <w:t>decisions in this regard. They also occur when the State removes or suspends laws and policies that are necessary for the enjoyment of the right to sexual and reproductive health.</w:t>
      </w:r>
    </w:p>
    <w:p w:rsidR="006D59DD" w:rsidRPr="00175479" w:rsidRDefault="00175479" w:rsidP="00175479">
      <w:pPr>
        <w:pStyle w:val="SingleTxtG"/>
        <w:rPr>
          <w:lang w:eastAsia="ko-KR"/>
        </w:rPr>
      </w:pPr>
      <w:r w:rsidRPr="00175479">
        <w:rPr>
          <w:lang w:eastAsia="ko-KR"/>
        </w:rPr>
        <w:t>57.</w:t>
      </w:r>
      <w:r w:rsidRPr="00175479">
        <w:rPr>
          <w:lang w:eastAsia="ko-KR"/>
        </w:rPr>
        <w:tab/>
      </w:r>
      <w:r w:rsidR="003F1E0E" w:rsidRPr="00175479">
        <w:rPr>
          <w:rStyle w:val="CommentReference"/>
          <w:sz w:val="20"/>
          <w:szCs w:val="20"/>
          <w:lang w:eastAsia="ko-KR"/>
        </w:rPr>
        <w:t>Examples of violations of the obligation to respect include</w:t>
      </w:r>
      <w:r w:rsidR="00E20A93" w:rsidRPr="00175479">
        <w:rPr>
          <w:rStyle w:val="CommentReference"/>
          <w:sz w:val="20"/>
          <w:szCs w:val="20"/>
        </w:rPr>
        <w:t xml:space="preserve"> </w:t>
      </w:r>
      <w:r w:rsidR="00C91CA9" w:rsidRPr="00175479">
        <w:rPr>
          <w:rStyle w:val="CommentReference"/>
          <w:sz w:val="20"/>
          <w:szCs w:val="20"/>
        </w:rPr>
        <w:t xml:space="preserve">the </w:t>
      </w:r>
      <w:r w:rsidR="00E20A93" w:rsidRPr="00175479">
        <w:rPr>
          <w:rStyle w:val="CommentReference"/>
          <w:sz w:val="20"/>
          <w:szCs w:val="20"/>
        </w:rPr>
        <w:t xml:space="preserve">establishment of </w:t>
      </w:r>
      <w:r w:rsidR="00E20A93" w:rsidRPr="00175479">
        <w:rPr>
          <w:rStyle w:val="CommentReference"/>
          <w:sz w:val="20"/>
          <w:szCs w:val="20"/>
          <w:lang w:eastAsia="ko-KR"/>
        </w:rPr>
        <w:t xml:space="preserve">legal </w:t>
      </w:r>
      <w:r w:rsidR="00E20A93" w:rsidRPr="00175479">
        <w:rPr>
          <w:rStyle w:val="CommentReference"/>
          <w:sz w:val="20"/>
          <w:szCs w:val="20"/>
        </w:rPr>
        <w:t xml:space="preserve">barriers impeding access </w:t>
      </w:r>
      <w:r w:rsidR="00C91CA9" w:rsidRPr="00175479">
        <w:rPr>
          <w:rStyle w:val="CommentReference"/>
          <w:sz w:val="20"/>
          <w:szCs w:val="20"/>
        </w:rPr>
        <w:t xml:space="preserve">by individuals </w:t>
      </w:r>
      <w:r w:rsidR="00E20A93" w:rsidRPr="00175479">
        <w:rPr>
          <w:rStyle w:val="CommentReference"/>
          <w:sz w:val="20"/>
          <w:szCs w:val="20"/>
        </w:rPr>
        <w:t xml:space="preserve">to sexual and reproductive health services, such as the </w:t>
      </w:r>
      <w:r w:rsidR="00DB7540" w:rsidRPr="00175479">
        <w:t>criminalization</w:t>
      </w:r>
      <w:r w:rsidR="00E20A93" w:rsidRPr="00175479">
        <w:rPr>
          <w:rStyle w:val="CommentReference"/>
          <w:sz w:val="20"/>
          <w:szCs w:val="20"/>
        </w:rPr>
        <w:t xml:space="preserve"> of </w:t>
      </w:r>
      <w:r w:rsidR="00C143A3" w:rsidRPr="00175479">
        <w:rPr>
          <w:rStyle w:val="CommentReference"/>
          <w:sz w:val="20"/>
          <w:szCs w:val="20"/>
          <w:lang w:eastAsia="ko-KR"/>
        </w:rPr>
        <w:t xml:space="preserve">women </w:t>
      </w:r>
      <w:r w:rsidR="00DB7540" w:rsidRPr="00175479">
        <w:rPr>
          <w:rStyle w:val="CommentReference"/>
          <w:sz w:val="20"/>
          <w:szCs w:val="20"/>
          <w:lang w:eastAsia="ko-KR"/>
        </w:rPr>
        <w:t>undergoing</w:t>
      </w:r>
      <w:r w:rsidR="00C143A3" w:rsidRPr="00175479">
        <w:rPr>
          <w:rStyle w:val="CommentReference"/>
          <w:sz w:val="20"/>
          <w:szCs w:val="20"/>
          <w:lang w:eastAsia="ko-KR"/>
        </w:rPr>
        <w:t xml:space="preserve"> </w:t>
      </w:r>
      <w:r w:rsidR="00E20A93" w:rsidRPr="00175479">
        <w:rPr>
          <w:rStyle w:val="CommentReference"/>
          <w:sz w:val="20"/>
          <w:szCs w:val="20"/>
        </w:rPr>
        <w:t>abortion</w:t>
      </w:r>
      <w:r w:rsidR="00A6617B" w:rsidRPr="00175479">
        <w:rPr>
          <w:rStyle w:val="CommentReference"/>
          <w:sz w:val="20"/>
          <w:szCs w:val="20"/>
          <w:lang w:eastAsia="ko-KR"/>
        </w:rPr>
        <w:t>s</w:t>
      </w:r>
      <w:r w:rsidR="00E20A93" w:rsidRPr="00175479">
        <w:rPr>
          <w:rStyle w:val="CommentReference"/>
          <w:sz w:val="20"/>
          <w:szCs w:val="20"/>
        </w:rPr>
        <w:t xml:space="preserve"> and the criminalization of consensual </w:t>
      </w:r>
      <w:r w:rsidR="00E20A93" w:rsidRPr="00175479">
        <w:t>sexual</w:t>
      </w:r>
      <w:r w:rsidR="00E20A93" w:rsidRPr="00175479">
        <w:rPr>
          <w:rStyle w:val="CommentReference"/>
          <w:sz w:val="20"/>
          <w:szCs w:val="20"/>
        </w:rPr>
        <w:t xml:space="preserve"> activity between adults</w:t>
      </w:r>
      <w:r w:rsidR="00E20A93" w:rsidRPr="00175479">
        <w:rPr>
          <w:lang w:eastAsia="ko-KR"/>
        </w:rPr>
        <w:t>.</w:t>
      </w:r>
      <w:r w:rsidR="00E20A93" w:rsidRPr="00175479">
        <w:t xml:space="preserve"> </w:t>
      </w:r>
      <w:r w:rsidR="00E20A93" w:rsidRPr="00175479">
        <w:rPr>
          <w:rStyle w:val="CommentReference"/>
          <w:sz w:val="20"/>
          <w:szCs w:val="20"/>
        </w:rPr>
        <w:t xml:space="preserve">Banning or denying access in practice to sexual and reproductive health services and medicines, such as emergency contraception, also violates the obligation to respect. </w:t>
      </w:r>
      <w:r w:rsidR="00E20A93" w:rsidRPr="00175479">
        <w:rPr>
          <w:lang w:eastAsia="ko-KR"/>
        </w:rPr>
        <w:t xml:space="preserve">Laws and policies </w:t>
      </w:r>
      <w:r w:rsidR="00C91CA9" w:rsidRPr="00175479">
        <w:rPr>
          <w:lang w:eastAsia="ko-KR"/>
        </w:rPr>
        <w:t xml:space="preserve">that </w:t>
      </w:r>
      <w:r w:rsidR="00E20A93" w:rsidRPr="00175479">
        <w:rPr>
          <w:lang w:eastAsia="ko-KR"/>
        </w:rPr>
        <w:t>prescribe</w:t>
      </w:r>
      <w:r w:rsidR="00E20A93" w:rsidRPr="00175479">
        <w:t xml:space="preserve"> involuntary, coercive or forced medical interventions, including forced sterilization </w:t>
      </w:r>
      <w:r w:rsidR="00360487" w:rsidRPr="00175479">
        <w:t xml:space="preserve">or </w:t>
      </w:r>
      <w:r w:rsidR="00E20A93" w:rsidRPr="00175479">
        <w:t>mandatory HIV</w:t>
      </w:r>
      <w:r w:rsidR="00AE6D29" w:rsidRPr="00175479">
        <w:rPr>
          <w:lang w:eastAsia="ko-KR"/>
        </w:rPr>
        <w:t>/AIDS</w:t>
      </w:r>
      <w:r w:rsidR="00E20A93" w:rsidRPr="00175479">
        <w:t xml:space="preserve">, virginity or pregnancy testing, </w:t>
      </w:r>
      <w:r w:rsidR="00E20A93" w:rsidRPr="00175479">
        <w:rPr>
          <w:lang w:eastAsia="ko-KR"/>
        </w:rPr>
        <w:t xml:space="preserve">also </w:t>
      </w:r>
      <w:r w:rsidR="00E20A93" w:rsidRPr="00175479">
        <w:t>violate</w:t>
      </w:r>
      <w:r w:rsidR="00265747" w:rsidRPr="00175479">
        <w:t xml:space="preserve"> the obligation to respect.</w:t>
      </w:r>
    </w:p>
    <w:p w:rsidR="00E20A93" w:rsidRPr="00175479" w:rsidRDefault="00175479" w:rsidP="00175479">
      <w:pPr>
        <w:pStyle w:val="SingleTxtG"/>
        <w:rPr>
          <w:lang w:eastAsia="ko-KR"/>
        </w:rPr>
      </w:pPr>
      <w:r w:rsidRPr="00175479">
        <w:rPr>
          <w:lang w:eastAsia="ko-KR"/>
        </w:rPr>
        <w:t>58.</w:t>
      </w:r>
      <w:r w:rsidRPr="00175479">
        <w:rPr>
          <w:lang w:eastAsia="ko-KR"/>
        </w:rPr>
        <w:tab/>
      </w:r>
      <w:r w:rsidR="00E20A93" w:rsidRPr="00175479">
        <w:t>Laws and policies that indirectly perpetuate coercive medical practices, including incentive</w:t>
      </w:r>
      <w:r w:rsidR="00360487" w:rsidRPr="00175479">
        <w:t>-</w:t>
      </w:r>
      <w:r w:rsidR="00E20A93" w:rsidRPr="00175479">
        <w:t xml:space="preserve"> or quota-based contraceptive policies and hormonal therapy, </w:t>
      </w:r>
      <w:r w:rsidR="00915636" w:rsidRPr="00175479">
        <w:t xml:space="preserve">as well as </w:t>
      </w:r>
      <w:r w:rsidR="00E20A93" w:rsidRPr="00175479">
        <w:t>surgery or sterilization requirements for legal recognition of one’s gender</w:t>
      </w:r>
      <w:r w:rsidR="007C481D" w:rsidRPr="00175479">
        <w:rPr>
          <w:lang w:eastAsia="ko-KR"/>
        </w:rPr>
        <w:t xml:space="preserve"> identity</w:t>
      </w:r>
      <w:proofErr w:type="gramStart"/>
      <w:r w:rsidR="00915636" w:rsidRPr="00175479">
        <w:rPr>
          <w:lang w:eastAsia="ko-KR"/>
        </w:rPr>
        <w:t xml:space="preserve">, </w:t>
      </w:r>
      <w:r w:rsidR="00915636" w:rsidRPr="00175479">
        <w:t xml:space="preserve"> constitute</w:t>
      </w:r>
      <w:proofErr w:type="gramEnd"/>
      <w:r w:rsidR="00915636" w:rsidRPr="00175479">
        <w:t xml:space="preserve"> additional v</w:t>
      </w:r>
      <w:r w:rsidR="00E20A93" w:rsidRPr="00175479">
        <w:t>iolations of the obligation to respect</w:t>
      </w:r>
      <w:r w:rsidR="00915636" w:rsidRPr="00175479">
        <w:t>. Further violations</w:t>
      </w:r>
      <w:r w:rsidR="00E20A93" w:rsidRPr="00175479">
        <w:t xml:space="preserve"> include state practices and policies that censor or withhold information, or</w:t>
      </w:r>
      <w:r w:rsidR="00915636" w:rsidRPr="00175479">
        <w:t xml:space="preserve"> </w:t>
      </w:r>
      <w:r w:rsidR="00E20A93" w:rsidRPr="00175479">
        <w:t xml:space="preserve">present inaccurate, misrepresentative or discriminatory information, related to </w:t>
      </w:r>
      <w:r w:rsidR="00265747" w:rsidRPr="00175479">
        <w:t>sexual and reproductive health.</w:t>
      </w:r>
    </w:p>
    <w:p w:rsidR="006D59DD" w:rsidRPr="00175479" w:rsidRDefault="00175479" w:rsidP="00175479">
      <w:pPr>
        <w:pStyle w:val="SingleTxtG"/>
        <w:rPr>
          <w:lang w:eastAsia="ko-KR"/>
        </w:rPr>
      </w:pPr>
      <w:r w:rsidRPr="00175479">
        <w:rPr>
          <w:lang w:eastAsia="ko-KR"/>
        </w:rPr>
        <w:t>59.</w:t>
      </w:r>
      <w:r w:rsidRPr="00175479">
        <w:rPr>
          <w:lang w:eastAsia="ko-KR"/>
        </w:rPr>
        <w:tab/>
      </w:r>
      <w:r w:rsidR="00E20A93" w:rsidRPr="00175479">
        <w:t>Violations of the obligation to protect occur whe</w:t>
      </w:r>
      <w:r w:rsidR="004C02F8" w:rsidRPr="00175479">
        <w:t>n</w:t>
      </w:r>
      <w:r w:rsidR="00E20A93" w:rsidRPr="00175479">
        <w:t xml:space="preserve"> a State fails to take effective steps to prevent third parties from undermining </w:t>
      </w:r>
      <w:r w:rsidR="005D4A6C" w:rsidRPr="00175479">
        <w:rPr>
          <w:rFonts w:hint="eastAsia"/>
          <w:lang w:eastAsia="ko-KR"/>
        </w:rPr>
        <w:t>the</w:t>
      </w:r>
      <w:r w:rsidR="00E20A93" w:rsidRPr="00175479">
        <w:rPr>
          <w:rFonts w:hint="eastAsia"/>
          <w:lang w:eastAsia="ko-KR"/>
        </w:rPr>
        <w:t xml:space="preserve"> </w:t>
      </w:r>
      <w:r w:rsidR="00E20A93" w:rsidRPr="00175479">
        <w:t>enjoyment of the right to sexual and reproductive health. This includes the failure to prohibit and take measures to prevent all forms of violence and coercion committed by private individuals</w:t>
      </w:r>
      <w:r w:rsidR="009D0711" w:rsidRPr="00175479">
        <w:rPr>
          <w:rFonts w:hint="eastAsia"/>
          <w:lang w:eastAsia="ko-KR"/>
        </w:rPr>
        <w:t xml:space="preserve"> and entities</w:t>
      </w:r>
      <w:r w:rsidR="00E20A93" w:rsidRPr="00175479">
        <w:t>, including</w:t>
      </w:r>
      <w:r w:rsidR="00E20A93" w:rsidRPr="00175479">
        <w:rPr>
          <w:rFonts w:hint="eastAsia"/>
          <w:lang w:eastAsia="ko-KR"/>
        </w:rPr>
        <w:t xml:space="preserve"> domestic violence,</w:t>
      </w:r>
      <w:r w:rsidR="00E20A93" w:rsidRPr="00175479">
        <w:t xml:space="preserve"> </w:t>
      </w:r>
      <w:r w:rsidR="00E20A93" w:rsidRPr="00175479">
        <w:rPr>
          <w:rFonts w:hint="eastAsia"/>
          <w:lang w:eastAsia="ko-KR"/>
        </w:rPr>
        <w:t xml:space="preserve">rape </w:t>
      </w:r>
      <w:r w:rsidR="00915636" w:rsidRPr="00175479">
        <w:rPr>
          <w:lang w:eastAsia="ko-KR"/>
        </w:rPr>
        <w:t>(</w:t>
      </w:r>
      <w:r w:rsidR="006D59DD" w:rsidRPr="00175479">
        <w:rPr>
          <w:rFonts w:hint="eastAsia"/>
          <w:lang w:eastAsia="ko-KR"/>
        </w:rPr>
        <w:t>including marital rape</w:t>
      </w:r>
      <w:r w:rsidR="00915636" w:rsidRPr="00175479">
        <w:rPr>
          <w:lang w:eastAsia="ko-KR"/>
        </w:rPr>
        <w:t>)</w:t>
      </w:r>
      <w:r w:rsidR="007B52BF" w:rsidRPr="00175479">
        <w:rPr>
          <w:lang w:eastAsia="ko-KR"/>
        </w:rPr>
        <w:t>,</w:t>
      </w:r>
      <w:r w:rsidR="006D59DD" w:rsidRPr="00175479">
        <w:rPr>
          <w:rFonts w:hint="eastAsia"/>
          <w:lang w:eastAsia="ko-KR"/>
        </w:rPr>
        <w:t xml:space="preserve"> </w:t>
      </w:r>
      <w:r w:rsidR="00E20A93" w:rsidRPr="00175479">
        <w:t xml:space="preserve">sexual </w:t>
      </w:r>
      <w:r w:rsidR="00E20A93" w:rsidRPr="00175479">
        <w:rPr>
          <w:rFonts w:hint="eastAsia"/>
          <w:lang w:eastAsia="ko-KR"/>
        </w:rPr>
        <w:t>assault</w:t>
      </w:r>
      <w:r w:rsidR="00E20A93" w:rsidRPr="00175479">
        <w:t>, abuse and harassment</w:t>
      </w:r>
      <w:r w:rsidR="00E20A93" w:rsidRPr="00175479">
        <w:rPr>
          <w:rFonts w:hint="eastAsia"/>
          <w:lang w:eastAsia="ko-KR"/>
        </w:rPr>
        <w:t xml:space="preserve">, including </w:t>
      </w:r>
      <w:r w:rsidR="009D0711" w:rsidRPr="00175479">
        <w:rPr>
          <w:rFonts w:hint="eastAsia"/>
          <w:lang w:eastAsia="ko-KR"/>
        </w:rPr>
        <w:t>during conflict, post-conflict and transition situations</w:t>
      </w:r>
      <w:r w:rsidR="007B52BF" w:rsidRPr="00175479">
        <w:rPr>
          <w:lang w:eastAsia="ko-KR"/>
        </w:rPr>
        <w:t>;</w:t>
      </w:r>
      <w:r w:rsidR="009D0711" w:rsidRPr="00175479">
        <w:rPr>
          <w:rFonts w:hint="eastAsia"/>
          <w:lang w:eastAsia="ko-KR"/>
        </w:rPr>
        <w:t xml:space="preserve"> </w:t>
      </w:r>
      <w:r w:rsidR="00917A4C" w:rsidRPr="00175479">
        <w:rPr>
          <w:rFonts w:hint="eastAsia"/>
          <w:lang w:eastAsia="ko-KR"/>
        </w:rPr>
        <w:t>violence</w:t>
      </w:r>
      <w:r w:rsidR="009D0711" w:rsidRPr="00175479">
        <w:rPr>
          <w:rFonts w:hint="eastAsia"/>
          <w:lang w:eastAsia="ko-KR"/>
        </w:rPr>
        <w:t xml:space="preserve"> </w:t>
      </w:r>
      <w:r w:rsidR="00E20A93" w:rsidRPr="00175479">
        <w:rPr>
          <w:rFonts w:hint="eastAsia"/>
          <w:lang w:eastAsia="ko-KR"/>
        </w:rPr>
        <w:t xml:space="preserve">targeting </w:t>
      </w:r>
      <w:r w:rsidR="006206EB" w:rsidRPr="00175479">
        <w:rPr>
          <w:rFonts w:hint="eastAsia"/>
          <w:lang w:eastAsia="ko-KR"/>
        </w:rPr>
        <w:t>lesbian, gay, bisexual, transgender and intersex</w:t>
      </w:r>
      <w:r w:rsidR="00E20A93" w:rsidRPr="00175479">
        <w:rPr>
          <w:rFonts w:hint="eastAsia"/>
          <w:lang w:eastAsia="ko-KR"/>
        </w:rPr>
        <w:t xml:space="preserve"> persons</w:t>
      </w:r>
      <w:r w:rsidR="00FD22AF" w:rsidRPr="00175479">
        <w:rPr>
          <w:rFonts w:hint="eastAsia"/>
          <w:lang w:eastAsia="ko-KR"/>
        </w:rPr>
        <w:t xml:space="preserve"> </w:t>
      </w:r>
      <w:r w:rsidR="00E20A93" w:rsidRPr="00175479">
        <w:rPr>
          <w:rFonts w:hint="eastAsia"/>
          <w:lang w:eastAsia="ko-KR"/>
        </w:rPr>
        <w:t>or women seeking abortion or post-abortion care</w:t>
      </w:r>
      <w:r w:rsidR="00E20A93" w:rsidRPr="00175479">
        <w:t>;</w:t>
      </w:r>
      <w:r w:rsidR="00265747" w:rsidRPr="00175479">
        <w:t xml:space="preserve"> </w:t>
      </w:r>
      <w:r w:rsidR="00254FD0" w:rsidRPr="00175479">
        <w:rPr>
          <w:rFonts w:hint="eastAsia"/>
          <w:lang w:eastAsia="ko-KR"/>
        </w:rPr>
        <w:t xml:space="preserve">harmful </w:t>
      </w:r>
      <w:r w:rsidR="00E20A93" w:rsidRPr="00175479">
        <w:t>practices such as female genital mutilation</w:t>
      </w:r>
      <w:r w:rsidR="007B52BF" w:rsidRPr="00175479">
        <w:t>,</w:t>
      </w:r>
      <w:r w:rsidR="00E20A93" w:rsidRPr="00175479">
        <w:t xml:space="preserve"> child </w:t>
      </w:r>
      <w:r w:rsidR="009D0711" w:rsidRPr="00175479">
        <w:rPr>
          <w:rFonts w:hint="eastAsia"/>
          <w:lang w:eastAsia="ko-KR"/>
        </w:rPr>
        <w:t xml:space="preserve">and forced </w:t>
      </w:r>
      <w:r w:rsidR="00E20A93" w:rsidRPr="00175479">
        <w:t>marriage</w:t>
      </w:r>
      <w:r w:rsidR="007B52BF" w:rsidRPr="00175479">
        <w:t>,</w:t>
      </w:r>
      <w:r w:rsidR="00E20A93" w:rsidRPr="00175479">
        <w:rPr>
          <w:rFonts w:hint="eastAsia"/>
          <w:lang w:eastAsia="ko-KR"/>
        </w:rPr>
        <w:t xml:space="preserve"> </w:t>
      </w:r>
      <w:r w:rsidR="00E20A93" w:rsidRPr="00175479">
        <w:t>forced sterilization, forced abortion and forced pregnancy</w:t>
      </w:r>
      <w:r w:rsidR="00FD22AF" w:rsidRPr="00175479">
        <w:rPr>
          <w:rFonts w:hint="eastAsia"/>
          <w:lang w:eastAsia="ko-KR"/>
        </w:rPr>
        <w:t>;</w:t>
      </w:r>
      <w:r w:rsidR="00FD22AF" w:rsidRPr="00175479">
        <w:t xml:space="preserve"> and </w:t>
      </w:r>
      <w:r w:rsidR="00FD22AF" w:rsidRPr="00175479">
        <w:rPr>
          <w:rFonts w:hint="eastAsia"/>
          <w:lang w:eastAsia="ko-KR"/>
        </w:rPr>
        <w:t xml:space="preserve">medically unnecessary, irreversible and involuntary </w:t>
      </w:r>
      <w:r w:rsidR="00FD22AF" w:rsidRPr="00175479">
        <w:t>surgery</w:t>
      </w:r>
      <w:r w:rsidR="00FD22AF" w:rsidRPr="00175479">
        <w:rPr>
          <w:rFonts w:hint="eastAsia"/>
          <w:lang w:eastAsia="ko-KR"/>
        </w:rPr>
        <w:t xml:space="preserve"> and treatment</w:t>
      </w:r>
      <w:r w:rsidR="00FD22AF" w:rsidRPr="00175479">
        <w:t xml:space="preserve"> performed on intersex infants or children</w:t>
      </w:r>
      <w:r w:rsidR="00265747" w:rsidRPr="00175479">
        <w:rPr>
          <w:rFonts w:hint="eastAsia"/>
          <w:lang w:eastAsia="ko-KR"/>
        </w:rPr>
        <w:t>.</w:t>
      </w:r>
    </w:p>
    <w:p w:rsidR="00E20A93" w:rsidRPr="00175479" w:rsidRDefault="00175479" w:rsidP="00175479">
      <w:pPr>
        <w:pStyle w:val="SingleTxtG"/>
        <w:rPr>
          <w:lang w:eastAsia="ko-KR"/>
        </w:rPr>
      </w:pPr>
      <w:r w:rsidRPr="00175479">
        <w:rPr>
          <w:lang w:eastAsia="ko-KR"/>
        </w:rPr>
        <w:t>60.</w:t>
      </w:r>
      <w:r w:rsidRPr="00175479">
        <w:rPr>
          <w:lang w:eastAsia="ko-KR"/>
        </w:rPr>
        <w:tab/>
      </w:r>
      <w:r w:rsidR="00E20A93" w:rsidRPr="00175479">
        <w:rPr>
          <w:rFonts w:hint="eastAsia"/>
          <w:lang w:eastAsia="ko-KR"/>
        </w:rPr>
        <w:t>States must</w:t>
      </w:r>
      <w:r w:rsidR="00E20A93" w:rsidRPr="00175479">
        <w:t xml:space="preserve"> effectively monitor and regulate specific sectors, such as private health</w:t>
      </w:r>
      <w:r w:rsidR="00E163D3" w:rsidRPr="00175479">
        <w:noBreakHyphen/>
      </w:r>
      <w:r w:rsidR="00E20A93" w:rsidRPr="00175479">
        <w:t xml:space="preserve">care providers, health insurance companies, educational and child-care institutions, institutional care facilities, </w:t>
      </w:r>
      <w:r w:rsidR="00E20A93" w:rsidRPr="00175479">
        <w:rPr>
          <w:rFonts w:hint="eastAsia"/>
          <w:lang w:eastAsia="ko-KR"/>
        </w:rPr>
        <w:t xml:space="preserve">refugee camps, prisons </w:t>
      </w:r>
      <w:r w:rsidR="00E20A93" w:rsidRPr="00175479">
        <w:t xml:space="preserve">and </w:t>
      </w:r>
      <w:r w:rsidR="00E20A93" w:rsidRPr="00175479">
        <w:rPr>
          <w:rFonts w:hint="eastAsia"/>
          <w:lang w:eastAsia="ko-KR"/>
        </w:rPr>
        <w:t xml:space="preserve">other </w:t>
      </w:r>
      <w:r w:rsidR="00E20A93" w:rsidRPr="00175479">
        <w:t xml:space="preserve">detention </w:t>
      </w:r>
      <w:r w:rsidR="009E5CC4" w:rsidRPr="00175479">
        <w:t>centres</w:t>
      </w:r>
      <w:r w:rsidR="00E20A93" w:rsidRPr="00175479">
        <w:t xml:space="preserve">, to ensure that they do not undermine or violate </w:t>
      </w:r>
      <w:r w:rsidR="00E163D3" w:rsidRPr="00175479">
        <w:t xml:space="preserve">enjoyment by </w:t>
      </w:r>
      <w:r w:rsidR="00E20A93" w:rsidRPr="00175479">
        <w:t xml:space="preserve">individuals of the right to sexual and reproductive health. </w:t>
      </w:r>
      <w:r w:rsidR="00E20A93" w:rsidRPr="00175479">
        <w:rPr>
          <w:rFonts w:hint="eastAsia"/>
          <w:lang w:eastAsia="ko-KR"/>
        </w:rPr>
        <w:t>S</w:t>
      </w:r>
      <w:r w:rsidR="00E20A93" w:rsidRPr="00175479">
        <w:t xml:space="preserve">tates have an obligation to ensure that private health insurance companies do not refuse to cover sexual and reproductive health services. </w:t>
      </w:r>
      <w:r w:rsidR="00E20A93" w:rsidRPr="00175479">
        <w:rPr>
          <w:rFonts w:hint="eastAsia"/>
          <w:lang w:eastAsia="ko-KR"/>
        </w:rPr>
        <w:t>Furthermore, States also have an extraterritorial obligation</w:t>
      </w:r>
      <w:r w:rsidR="00E20A93" w:rsidRPr="00175479">
        <w:rPr>
          <w:rStyle w:val="FootnoteReference"/>
          <w:lang w:eastAsia="ko-KR"/>
        </w:rPr>
        <w:footnoteReference w:id="44"/>
      </w:r>
      <w:r w:rsidR="00E20A93" w:rsidRPr="00175479">
        <w:rPr>
          <w:rFonts w:hint="eastAsia"/>
          <w:lang w:eastAsia="ko-KR"/>
        </w:rPr>
        <w:t xml:space="preserve"> to ensure that transnational corporations, such as </w:t>
      </w:r>
      <w:r w:rsidR="00E20A93" w:rsidRPr="00175479">
        <w:rPr>
          <w:lang w:eastAsia="ko-KR"/>
        </w:rPr>
        <w:t>pharmaceutical</w:t>
      </w:r>
      <w:r w:rsidR="00E20A93" w:rsidRPr="00175479">
        <w:rPr>
          <w:rFonts w:hint="eastAsia"/>
          <w:lang w:eastAsia="ko-KR"/>
        </w:rPr>
        <w:t xml:space="preserve"> companies operating globally, do not violate the right to sexual and reproductive health of people in other countries, for example through non-consensual testing of contraceptives or medical experiments.</w:t>
      </w:r>
    </w:p>
    <w:p w:rsidR="0071579A" w:rsidRPr="00175479" w:rsidRDefault="00175479" w:rsidP="00175479">
      <w:pPr>
        <w:pStyle w:val="SingleTxtG"/>
        <w:rPr>
          <w:lang w:eastAsia="ko-KR"/>
        </w:rPr>
      </w:pPr>
      <w:r w:rsidRPr="00175479">
        <w:rPr>
          <w:lang w:eastAsia="ko-KR"/>
        </w:rPr>
        <w:t>61.</w:t>
      </w:r>
      <w:r w:rsidRPr="00175479">
        <w:rPr>
          <w:lang w:eastAsia="ko-KR"/>
        </w:rPr>
        <w:tab/>
      </w:r>
      <w:r w:rsidR="00E20A93" w:rsidRPr="00175479">
        <w:t xml:space="preserve">Violations of the obligation to </w:t>
      </w:r>
      <w:r w:rsidR="009E5CC4" w:rsidRPr="00175479">
        <w:t>fulfil</w:t>
      </w:r>
      <w:r w:rsidR="00E20A93" w:rsidRPr="00175479">
        <w:t xml:space="preserve"> occur when State</w:t>
      </w:r>
      <w:r w:rsidR="00E37E61" w:rsidRPr="00175479">
        <w:rPr>
          <w:lang w:eastAsia="ko-KR"/>
        </w:rPr>
        <w:t>s</w:t>
      </w:r>
      <w:r w:rsidR="00E20A93" w:rsidRPr="00175479">
        <w:t xml:space="preserve"> do not take all necessary steps to facilitate, promote and provide for the right to sexual and reproductive health</w:t>
      </w:r>
      <w:r w:rsidR="0071579A" w:rsidRPr="00175479">
        <w:rPr>
          <w:rFonts w:hint="eastAsia"/>
          <w:lang w:eastAsia="ko-KR"/>
        </w:rPr>
        <w:t xml:space="preserve"> within maximum available resources</w:t>
      </w:r>
      <w:r w:rsidR="00E20A93" w:rsidRPr="00175479">
        <w:t>. Such violations arise whe</w:t>
      </w:r>
      <w:r w:rsidR="00E163D3" w:rsidRPr="00175479">
        <w:t>n</w:t>
      </w:r>
      <w:r w:rsidR="00E20A93" w:rsidRPr="00175479">
        <w:t xml:space="preserve"> </w:t>
      </w:r>
      <w:r w:rsidR="00E37E61" w:rsidRPr="00175479">
        <w:rPr>
          <w:rFonts w:hint="eastAsia"/>
          <w:lang w:eastAsia="ko-KR"/>
        </w:rPr>
        <w:t>S</w:t>
      </w:r>
      <w:r w:rsidR="00E20A93" w:rsidRPr="00175479">
        <w:t>tate</w:t>
      </w:r>
      <w:r w:rsidR="00E37E61" w:rsidRPr="00175479">
        <w:rPr>
          <w:rFonts w:hint="eastAsia"/>
          <w:lang w:eastAsia="ko-KR"/>
        </w:rPr>
        <w:t>s</w:t>
      </w:r>
      <w:r w:rsidR="00E20A93" w:rsidRPr="00175479">
        <w:t xml:space="preserve"> fail to </w:t>
      </w:r>
      <w:r w:rsidR="00E20A93" w:rsidRPr="00175479">
        <w:rPr>
          <w:rFonts w:hint="eastAsia"/>
          <w:lang w:eastAsia="ko-KR"/>
        </w:rPr>
        <w:t>adopt and</w:t>
      </w:r>
      <w:r w:rsidR="00E20A93" w:rsidRPr="00175479">
        <w:t xml:space="preserve"> implement a holistic and inclusive national health policy that adequately and comprehensively includes sexual and reproductive health or whe</w:t>
      </w:r>
      <w:r w:rsidR="00E163D3" w:rsidRPr="00175479">
        <w:t>n</w:t>
      </w:r>
      <w:r w:rsidR="00E20A93" w:rsidRPr="00175479">
        <w:t xml:space="preserve"> a policy fails to appropriately address the needs of disadva</w:t>
      </w:r>
      <w:r w:rsidR="00265747" w:rsidRPr="00175479">
        <w:t>ntaged and marginalized groups.</w:t>
      </w:r>
    </w:p>
    <w:p w:rsidR="0071579A" w:rsidRPr="00175479" w:rsidRDefault="00175479" w:rsidP="00175479">
      <w:pPr>
        <w:pStyle w:val="SingleTxtG"/>
        <w:rPr>
          <w:lang w:eastAsia="ko-KR"/>
        </w:rPr>
      </w:pPr>
      <w:r w:rsidRPr="00175479">
        <w:rPr>
          <w:lang w:eastAsia="ko-KR"/>
        </w:rPr>
        <w:t>62.</w:t>
      </w:r>
      <w:r w:rsidRPr="00175479">
        <w:rPr>
          <w:lang w:eastAsia="ko-KR"/>
        </w:rPr>
        <w:tab/>
      </w:r>
      <w:r w:rsidR="00E20A93" w:rsidRPr="00175479">
        <w:t xml:space="preserve">Violations of the obligation to </w:t>
      </w:r>
      <w:r w:rsidR="009E5CC4" w:rsidRPr="00175479">
        <w:t>fulfil</w:t>
      </w:r>
      <w:r w:rsidR="00E20A93" w:rsidRPr="00175479">
        <w:t xml:space="preserve"> also occur whe</w:t>
      </w:r>
      <w:r w:rsidR="00E163D3" w:rsidRPr="00175479">
        <w:t>n</w:t>
      </w:r>
      <w:r w:rsidR="00E20A93" w:rsidRPr="00175479">
        <w:t xml:space="preserve"> State</w:t>
      </w:r>
      <w:r w:rsidR="00E37E61" w:rsidRPr="00175479">
        <w:rPr>
          <w:rFonts w:hint="eastAsia"/>
          <w:lang w:eastAsia="ko-KR"/>
        </w:rPr>
        <w:t>s</w:t>
      </w:r>
      <w:r w:rsidR="00E20A93" w:rsidRPr="00175479">
        <w:t xml:space="preserve"> fail to </w:t>
      </w:r>
      <w:r w:rsidR="0071579A" w:rsidRPr="00175479">
        <w:rPr>
          <w:rFonts w:hint="eastAsia"/>
          <w:lang w:eastAsia="ko-KR"/>
        </w:rPr>
        <w:t xml:space="preserve">progressively </w:t>
      </w:r>
      <w:r w:rsidR="00E20A93" w:rsidRPr="00175479">
        <w:t xml:space="preserve">ensure </w:t>
      </w:r>
      <w:r w:rsidR="00E163D3" w:rsidRPr="00175479">
        <w:t xml:space="preserve">that </w:t>
      </w:r>
      <w:r w:rsidR="00E20A93" w:rsidRPr="00175479">
        <w:t xml:space="preserve">sexual and reproductive health facilities, goods and services are available, accessible, acceptable and of good quality. Examples of such violations include the failure to guarantee access to the full range of contraceptive options </w:t>
      </w:r>
      <w:r w:rsidR="00E163D3" w:rsidRPr="00175479">
        <w:t xml:space="preserve">so </w:t>
      </w:r>
      <w:r w:rsidR="00E20A93" w:rsidRPr="00175479">
        <w:t xml:space="preserve">that all individuals are able to utilize an appropriate method that suits their </w:t>
      </w:r>
      <w:r w:rsidR="00E20A93" w:rsidRPr="00175479">
        <w:rPr>
          <w:rFonts w:hint="eastAsia"/>
          <w:lang w:eastAsia="ko-KR"/>
        </w:rPr>
        <w:t>particular</w:t>
      </w:r>
      <w:r w:rsidR="00265747" w:rsidRPr="00175479">
        <w:t xml:space="preserve"> situation and needs.</w:t>
      </w:r>
    </w:p>
    <w:p w:rsidR="00E20A93" w:rsidRPr="00175479" w:rsidRDefault="00175479" w:rsidP="00175479">
      <w:pPr>
        <w:pStyle w:val="SingleTxtG"/>
        <w:rPr>
          <w:lang w:eastAsia="ko-KR"/>
        </w:rPr>
      </w:pPr>
      <w:r w:rsidRPr="00175479">
        <w:rPr>
          <w:lang w:eastAsia="ko-KR"/>
        </w:rPr>
        <w:t>63.</w:t>
      </w:r>
      <w:r w:rsidRPr="00175479">
        <w:rPr>
          <w:lang w:eastAsia="ko-KR"/>
        </w:rPr>
        <w:tab/>
      </w:r>
      <w:r w:rsidR="00E20A93" w:rsidRPr="00175479">
        <w:t xml:space="preserve">In addition, violations of the obligation to </w:t>
      </w:r>
      <w:r w:rsidR="009E5CC4" w:rsidRPr="00175479">
        <w:t>fulfil</w:t>
      </w:r>
      <w:r w:rsidR="00E20A93" w:rsidRPr="00175479">
        <w:t xml:space="preserve"> occur whe</w:t>
      </w:r>
      <w:r w:rsidR="00E163D3" w:rsidRPr="00175479">
        <w:t>n</w:t>
      </w:r>
      <w:r w:rsidR="00E20A93" w:rsidRPr="00175479">
        <w:t xml:space="preserve"> States fail to take affirmative measures to eradicate legal, procedural</w:t>
      </w:r>
      <w:r w:rsidR="00E20A93" w:rsidRPr="00175479">
        <w:rPr>
          <w:rFonts w:hint="eastAsia"/>
          <w:lang w:eastAsia="ko-KR"/>
        </w:rPr>
        <w:t>,</w:t>
      </w:r>
      <w:r w:rsidR="00E20A93" w:rsidRPr="00175479">
        <w:t xml:space="preserve"> practical</w:t>
      </w:r>
      <w:r w:rsidR="00E20A93" w:rsidRPr="00175479">
        <w:rPr>
          <w:rFonts w:hint="eastAsia"/>
          <w:lang w:eastAsia="ko-KR"/>
        </w:rPr>
        <w:t xml:space="preserve"> and social</w:t>
      </w:r>
      <w:r w:rsidR="00E20A93" w:rsidRPr="00175479">
        <w:t xml:space="preserve"> barriers to the enjoyment of </w:t>
      </w:r>
      <w:r w:rsidR="0071579A" w:rsidRPr="00175479">
        <w:rPr>
          <w:rFonts w:hint="eastAsia"/>
          <w:lang w:eastAsia="ko-KR"/>
        </w:rPr>
        <w:t xml:space="preserve">the right to </w:t>
      </w:r>
      <w:r w:rsidR="00E20A93" w:rsidRPr="00175479">
        <w:t>sexual and reproductive health and to ensure that health</w:t>
      </w:r>
      <w:r w:rsidR="00E163D3" w:rsidRPr="00175479">
        <w:noBreakHyphen/>
      </w:r>
      <w:r w:rsidR="00E20A93" w:rsidRPr="00175479">
        <w:t>care providers treat all individuals seeking sexual and reproductive health care in a respectful and non-</w:t>
      </w:r>
      <w:r w:rsidR="00E20A93" w:rsidRPr="00175479">
        <w:rPr>
          <w:rFonts w:hint="eastAsia"/>
          <w:lang w:eastAsia="ko-KR"/>
        </w:rPr>
        <w:t>discriminatory</w:t>
      </w:r>
      <w:r w:rsidR="00E20A93" w:rsidRPr="00175479">
        <w:t xml:space="preserve"> manner. Violation of the obligation to </w:t>
      </w:r>
      <w:r w:rsidR="009E5CC4" w:rsidRPr="00175479">
        <w:t>fulfil</w:t>
      </w:r>
      <w:r w:rsidR="00E20A93" w:rsidRPr="00175479">
        <w:t xml:space="preserve"> also occur whe</w:t>
      </w:r>
      <w:r w:rsidR="00E163D3" w:rsidRPr="00175479">
        <w:t>n</w:t>
      </w:r>
      <w:r w:rsidR="00E20A93" w:rsidRPr="00175479">
        <w:t xml:space="preserve"> State</w:t>
      </w:r>
      <w:r w:rsidR="00E37E61" w:rsidRPr="00175479">
        <w:rPr>
          <w:rFonts w:hint="eastAsia"/>
          <w:lang w:eastAsia="ko-KR"/>
        </w:rPr>
        <w:t>s</w:t>
      </w:r>
      <w:r w:rsidR="00E20A93" w:rsidRPr="00175479">
        <w:t xml:space="preserve"> fail to take measures to ensure that up-to-date, accurate information on sexual and reproductive health is publicly available and accessible to all individuals, in appropriate languages and formats, and to ensure that all </w:t>
      </w:r>
      <w:r w:rsidR="00630A11" w:rsidRPr="00175479">
        <w:rPr>
          <w:lang w:eastAsia="ko-KR"/>
        </w:rPr>
        <w:t>educational institutions</w:t>
      </w:r>
      <w:r w:rsidR="00E20A93" w:rsidRPr="00175479">
        <w:t xml:space="preserve"> incorporate unbiased</w:t>
      </w:r>
      <w:r w:rsidR="00E20A93" w:rsidRPr="00175479">
        <w:rPr>
          <w:lang w:eastAsia="ko-KR"/>
        </w:rPr>
        <w:t>,</w:t>
      </w:r>
      <w:r w:rsidR="00E20A93" w:rsidRPr="00175479">
        <w:t xml:space="preserve"> scientifically</w:t>
      </w:r>
      <w:r w:rsidR="00E163D3" w:rsidRPr="00175479">
        <w:t xml:space="preserve"> </w:t>
      </w:r>
      <w:r w:rsidR="00E20A93" w:rsidRPr="00175479">
        <w:t>accurate</w:t>
      </w:r>
      <w:r w:rsidR="00E20A93" w:rsidRPr="00175479">
        <w:rPr>
          <w:lang w:eastAsia="ko-KR"/>
        </w:rPr>
        <w:t xml:space="preserve">, evidence-based, age-appropriate and </w:t>
      </w:r>
      <w:r w:rsidR="00E20A93" w:rsidRPr="00175479">
        <w:t>comprehensive sexuality education into their required curricula.</w:t>
      </w:r>
    </w:p>
    <w:p w:rsidR="00E20A93" w:rsidRPr="00175479" w:rsidRDefault="00F23C3A" w:rsidP="00F23C3A">
      <w:pPr>
        <w:pStyle w:val="HChG"/>
        <w:rPr>
          <w:sz w:val="24"/>
          <w:szCs w:val="24"/>
        </w:rPr>
      </w:pPr>
      <w:r w:rsidRPr="00175479">
        <w:tab/>
        <w:t>V</w:t>
      </w:r>
      <w:r w:rsidR="001807A9" w:rsidRPr="00175479">
        <w:rPr>
          <w:rFonts w:hint="eastAsia"/>
          <w:lang w:eastAsia="ko-KR"/>
        </w:rPr>
        <w:t>I</w:t>
      </w:r>
      <w:r w:rsidRPr="00175479">
        <w:t>.</w:t>
      </w:r>
      <w:r w:rsidRPr="00175479">
        <w:tab/>
      </w:r>
      <w:r w:rsidR="00E20A93" w:rsidRPr="00175479">
        <w:t>Remedies</w:t>
      </w:r>
      <w:r w:rsidR="00E20A93" w:rsidRPr="00175479">
        <w:rPr>
          <w:sz w:val="24"/>
          <w:szCs w:val="24"/>
        </w:rPr>
        <w:t xml:space="preserve"> </w:t>
      </w:r>
    </w:p>
    <w:p w:rsidR="001C6663" w:rsidRPr="00204652" w:rsidRDefault="00175479" w:rsidP="00175479">
      <w:pPr>
        <w:pStyle w:val="SingleTxtG"/>
      </w:pPr>
      <w:r w:rsidRPr="00175479">
        <w:t>64.</w:t>
      </w:r>
      <w:r w:rsidRPr="00175479">
        <w:tab/>
      </w:r>
      <w:r w:rsidR="00E20A93" w:rsidRPr="00175479">
        <w:t xml:space="preserve">States must ensure </w:t>
      </w:r>
      <w:r w:rsidR="00E20A93" w:rsidRPr="00175479">
        <w:rPr>
          <w:lang w:eastAsia="ko-KR"/>
        </w:rPr>
        <w:t xml:space="preserve">that </w:t>
      </w:r>
      <w:r w:rsidR="00E20A93" w:rsidRPr="00175479">
        <w:t xml:space="preserve">all individuals have access to </w:t>
      </w:r>
      <w:r w:rsidR="000D2387" w:rsidRPr="00175479">
        <w:rPr>
          <w:lang w:eastAsia="ko-KR"/>
        </w:rPr>
        <w:t xml:space="preserve">justice and to </w:t>
      </w:r>
      <w:r w:rsidR="00E20A93" w:rsidRPr="00175479">
        <w:t xml:space="preserve">meaningful and effective remedy in instances </w:t>
      </w:r>
      <w:r w:rsidR="00377A43" w:rsidRPr="00175479">
        <w:t xml:space="preserve">in which </w:t>
      </w:r>
      <w:r w:rsidR="00E20A93" w:rsidRPr="00175479">
        <w:t xml:space="preserve">the right to sexual and reproductive health is violated. </w:t>
      </w:r>
      <w:r w:rsidR="00E95BF5" w:rsidRPr="00175479">
        <w:rPr>
          <w:lang w:eastAsia="ko-KR"/>
        </w:rPr>
        <w:t xml:space="preserve">Remedies include, but </w:t>
      </w:r>
      <w:r w:rsidR="00A3438A" w:rsidRPr="00175479">
        <w:rPr>
          <w:lang w:eastAsia="ko-KR"/>
        </w:rPr>
        <w:t xml:space="preserve">are </w:t>
      </w:r>
      <w:r w:rsidR="00E95BF5" w:rsidRPr="00175479">
        <w:rPr>
          <w:lang w:eastAsia="ko-KR"/>
        </w:rPr>
        <w:t xml:space="preserve">not limited to, adequate, effective and prompt reparation in the form of restitution, compensation, rehabilitation, satisfaction and guarantees of </w:t>
      </w:r>
      <w:r w:rsidR="00E409DB" w:rsidRPr="00175479">
        <w:rPr>
          <w:lang w:eastAsia="ko-KR"/>
        </w:rPr>
        <w:t>non-repetition</w:t>
      </w:r>
      <w:r w:rsidR="00377A43" w:rsidRPr="00175479">
        <w:rPr>
          <w:lang w:eastAsia="ko-KR"/>
        </w:rPr>
        <w:t>,</w:t>
      </w:r>
      <w:r w:rsidR="00E95BF5" w:rsidRPr="00175479">
        <w:rPr>
          <w:lang w:eastAsia="ko-KR"/>
        </w:rPr>
        <w:t xml:space="preserve"> as appropriate. The effective exercise of the right to remedy requires funding access to justice and information about the existence of these remedies. I</w:t>
      </w:r>
      <w:r w:rsidR="00E20A93" w:rsidRPr="00175479">
        <w:t xml:space="preserve">t is </w:t>
      </w:r>
      <w:r w:rsidR="00E95BF5" w:rsidRPr="00175479">
        <w:rPr>
          <w:lang w:eastAsia="ko-KR"/>
        </w:rPr>
        <w:t xml:space="preserve">also </w:t>
      </w:r>
      <w:r w:rsidR="00A80EAE" w:rsidRPr="00175479">
        <w:rPr>
          <w:lang w:eastAsia="ko-KR"/>
        </w:rPr>
        <w:t>important</w:t>
      </w:r>
      <w:r w:rsidR="00E20A93" w:rsidRPr="00175479">
        <w:t xml:space="preserve"> that the right to sexual and reproductive health </w:t>
      </w:r>
      <w:r w:rsidR="00377A43" w:rsidRPr="00175479">
        <w:t>be</w:t>
      </w:r>
      <w:r w:rsidR="00E20A93" w:rsidRPr="00175479">
        <w:t xml:space="preserve"> enshrined in laws and policies and </w:t>
      </w:r>
      <w:r w:rsidR="00377A43" w:rsidRPr="00175479">
        <w:t>be</w:t>
      </w:r>
      <w:r w:rsidR="00E20A93" w:rsidRPr="00175479">
        <w:t xml:space="preserve"> fully justiciable at the national level</w:t>
      </w:r>
      <w:r w:rsidR="00E95BF5" w:rsidRPr="00175479">
        <w:rPr>
          <w:lang w:eastAsia="ko-KR"/>
        </w:rPr>
        <w:t xml:space="preserve">, and that judges, prosecutors and lawyers </w:t>
      </w:r>
      <w:r w:rsidR="00E163D3" w:rsidRPr="00175479">
        <w:rPr>
          <w:lang w:eastAsia="ko-KR"/>
        </w:rPr>
        <w:t xml:space="preserve">be </w:t>
      </w:r>
      <w:r w:rsidR="00E95BF5" w:rsidRPr="00175479">
        <w:rPr>
          <w:lang w:eastAsia="ko-KR"/>
        </w:rPr>
        <w:t xml:space="preserve">made aware of </w:t>
      </w:r>
      <w:r w:rsidR="00B10E67" w:rsidRPr="00175479">
        <w:rPr>
          <w:lang w:eastAsia="ko-KR"/>
        </w:rPr>
        <w:t xml:space="preserve">that such a right can be </w:t>
      </w:r>
      <w:r w:rsidR="00E95BF5" w:rsidRPr="00175479">
        <w:rPr>
          <w:lang w:eastAsia="ko-KR"/>
        </w:rPr>
        <w:t>enforce</w:t>
      </w:r>
      <w:r w:rsidR="00B10E67" w:rsidRPr="00175479">
        <w:rPr>
          <w:lang w:eastAsia="ko-KR"/>
        </w:rPr>
        <w:t>d</w:t>
      </w:r>
      <w:r w:rsidR="00E20A93" w:rsidRPr="00175479">
        <w:t>. Whe</w:t>
      </w:r>
      <w:r w:rsidR="00377A43" w:rsidRPr="00175479">
        <w:t>n</w:t>
      </w:r>
      <w:r w:rsidR="00E20A93" w:rsidRPr="00175479">
        <w:t xml:space="preserve"> third parties contravene the right to sexual and reproductive health</w:t>
      </w:r>
      <w:r w:rsidR="00E20A93" w:rsidRPr="00175479">
        <w:rPr>
          <w:lang w:eastAsia="ko-KR"/>
        </w:rPr>
        <w:t>,</w:t>
      </w:r>
      <w:r w:rsidR="00E20A93" w:rsidRPr="00175479">
        <w:t xml:space="preserve"> </w:t>
      </w:r>
      <w:r w:rsidR="004D2E2F" w:rsidRPr="00175479">
        <w:rPr>
          <w:lang w:eastAsia="ko-KR"/>
        </w:rPr>
        <w:t>S</w:t>
      </w:r>
      <w:r w:rsidR="00E20A93" w:rsidRPr="00175479">
        <w:t xml:space="preserve">tates must </w:t>
      </w:r>
      <w:r w:rsidR="00E20A93" w:rsidRPr="00175479">
        <w:rPr>
          <w:lang w:eastAsia="ko-KR"/>
        </w:rPr>
        <w:t xml:space="preserve">ensure </w:t>
      </w:r>
      <w:r w:rsidR="00B10E67" w:rsidRPr="00175479">
        <w:rPr>
          <w:lang w:eastAsia="ko-KR"/>
        </w:rPr>
        <w:t xml:space="preserve">that </w:t>
      </w:r>
      <w:r w:rsidR="00E20A93" w:rsidRPr="00175479">
        <w:rPr>
          <w:lang w:eastAsia="ko-KR"/>
        </w:rPr>
        <w:t xml:space="preserve">such violations are investigated and prosecuted, </w:t>
      </w:r>
      <w:r w:rsidR="00B10E67" w:rsidRPr="00175479">
        <w:rPr>
          <w:lang w:eastAsia="ko-KR"/>
        </w:rPr>
        <w:t>and that the perpetrators are held</w:t>
      </w:r>
      <w:r w:rsidR="00E20A93" w:rsidRPr="00175479">
        <w:t xml:space="preserve"> accountable</w:t>
      </w:r>
      <w:r w:rsidR="00B10E67" w:rsidRPr="00175479">
        <w:rPr>
          <w:lang w:eastAsia="ko-KR"/>
        </w:rPr>
        <w:t>, while the victims of such violations are provided with</w:t>
      </w:r>
      <w:r w:rsidR="00E20A93" w:rsidRPr="00175479">
        <w:t xml:space="preserve"> remedies.</w:t>
      </w:r>
    </w:p>
    <w:p w:rsidR="00F23C3A" w:rsidRPr="004C1D12" w:rsidRDefault="00F23C3A" w:rsidP="00F23C3A">
      <w:pPr>
        <w:pStyle w:val="SingleTxtG"/>
        <w:spacing w:before="240" w:after="0"/>
        <w:jc w:val="center"/>
        <w:rPr>
          <w:u w:val="single"/>
        </w:rPr>
      </w:pPr>
      <w:r>
        <w:rPr>
          <w:u w:val="single"/>
        </w:rPr>
        <w:tab/>
      </w:r>
      <w:r>
        <w:rPr>
          <w:u w:val="single"/>
        </w:rPr>
        <w:tab/>
      </w:r>
      <w:r>
        <w:rPr>
          <w:u w:val="single"/>
        </w:rPr>
        <w:tab/>
      </w:r>
    </w:p>
    <w:sectPr w:rsidR="00F23C3A" w:rsidRPr="004C1D12" w:rsidSect="004C1D12">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EE9" w:rsidRDefault="00D41EE9"/>
  </w:endnote>
  <w:endnote w:type="continuationSeparator" w:id="0">
    <w:p w:rsidR="00D41EE9" w:rsidRDefault="00D41EE9"/>
  </w:endnote>
  <w:endnote w:type="continuationNotice" w:id="1">
    <w:p w:rsidR="00D41EE9" w:rsidRDefault="00D41E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Vrinda">
    <w:panose1 w:val="020B0502040204020203"/>
    <w:charset w:val="00"/>
    <w:family w:val="swiss"/>
    <w:pitch w:val="variable"/>
    <w:sig w:usb0="00010003" w:usb1="00000000" w:usb2="00000000" w:usb3="00000000" w:csb0="00000001" w:csb1="00000000"/>
  </w:font>
  <w:font w:name="ProximaNova-Semibold">
    <w:altName w:val="Arial Unicode MS"/>
    <w:panose1 w:val="00000000000000000000"/>
    <w:charset w:val="81"/>
    <w:family w:val="swiss"/>
    <w:notTrueType/>
    <w:pitch w:val="default"/>
    <w:sig w:usb0="00000003" w:usb1="09060000" w:usb2="00000010" w:usb3="00000000" w:csb0="00080001" w:csb1="00000000"/>
  </w:font>
  <w:font w:name="함초롬바탕">
    <w:charset w:val="81"/>
    <w:family w:val="roman"/>
    <w:pitch w:val="variable"/>
    <w:sig w:usb0="F7FFAEFF" w:usb1="FBDFFFFF" w:usb2="0417FFFF"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EE9" w:rsidRPr="00122DC7" w:rsidRDefault="00D41EE9" w:rsidP="00E20A93">
    <w:pPr>
      <w:pStyle w:val="Footer"/>
      <w:tabs>
        <w:tab w:val="right" w:pos="9638"/>
      </w:tabs>
      <w:rPr>
        <w:b/>
        <w:bCs/>
        <w:sz w:val="18"/>
      </w:rPr>
    </w:pPr>
    <w:r w:rsidRPr="00122DC7">
      <w:rPr>
        <w:b/>
        <w:bCs/>
        <w:sz w:val="18"/>
      </w:rPr>
      <w:fldChar w:fldCharType="begin"/>
    </w:r>
    <w:r w:rsidRPr="00122DC7">
      <w:rPr>
        <w:b/>
        <w:bCs/>
        <w:sz w:val="18"/>
      </w:rPr>
      <w:instrText xml:space="preserve"> PAGE  \* MERGEFORMAT </w:instrText>
    </w:r>
    <w:r w:rsidRPr="00122DC7">
      <w:rPr>
        <w:b/>
        <w:bCs/>
        <w:sz w:val="18"/>
      </w:rPr>
      <w:fldChar w:fldCharType="separate"/>
    </w:r>
    <w:r w:rsidR="00C758D9">
      <w:rPr>
        <w:b/>
        <w:bCs/>
        <w:noProof/>
        <w:sz w:val="18"/>
      </w:rPr>
      <w:t>2</w:t>
    </w:r>
    <w:r w:rsidRPr="00122DC7">
      <w:rPr>
        <w:b/>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EE9" w:rsidRPr="00122DC7" w:rsidRDefault="00D41EE9" w:rsidP="00E20A93">
    <w:pPr>
      <w:pStyle w:val="Footer"/>
      <w:tabs>
        <w:tab w:val="right" w:pos="9638"/>
      </w:tabs>
      <w:rPr>
        <w:b/>
        <w:bCs/>
        <w:sz w:val="18"/>
      </w:rPr>
    </w:pPr>
    <w:r w:rsidRPr="006A6264">
      <w:rPr>
        <w:b/>
        <w:sz w:val="20"/>
      </w:rPr>
      <w:tab/>
    </w:r>
    <w:r w:rsidRPr="00122DC7">
      <w:rPr>
        <w:b/>
        <w:bCs/>
        <w:sz w:val="18"/>
      </w:rPr>
      <w:fldChar w:fldCharType="begin"/>
    </w:r>
    <w:r w:rsidRPr="00122DC7">
      <w:rPr>
        <w:b/>
        <w:bCs/>
        <w:sz w:val="18"/>
      </w:rPr>
      <w:instrText xml:space="preserve"> PAGE  \* MERGEFORMAT </w:instrText>
    </w:r>
    <w:r w:rsidRPr="00122DC7">
      <w:rPr>
        <w:b/>
        <w:bCs/>
        <w:sz w:val="18"/>
      </w:rPr>
      <w:fldChar w:fldCharType="separate"/>
    </w:r>
    <w:r w:rsidR="00C758D9">
      <w:rPr>
        <w:b/>
        <w:bCs/>
        <w:noProof/>
        <w:sz w:val="18"/>
      </w:rPr>
      <w:t>15</w:t>
    </w:r>
    <w:r w:rsidRPr="00122DC7">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8D9" w:rsidRDefault="00C758D9">
    <w:pPr>
      <w:pStyle w:val="Footer"/>
      <w:rPr>
        <w:sz w:val="20"/>
      </w:rPr>
    </w:pPr>
    <w:r>
      <w:rPr>
        <w:sz w:val="20"/>
      </w:rPr>
      <w:t>GE.16-05356(E)</w:t>
    </w:r>
  </w:p>
  <w:p w:rsidR="00C758D9" w:rsidRPr="00C758D9" w:rsidRDefault="00C758D9">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-292100</wp:posOffset>
          </wp:positionV>
          <wp:extent cx="638175" cy="638175"/>
          <wp:effectExtent l="0" t="0" r="9525" b="9525"/>
          <wp:wrapNone/>
          <wp:docPr id="1" name="Picture 1" descr="http://undocs.org/m2/QRCode.ashx?DS=E/C.12/GC/2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GC/2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EE9" w:rsidRPr="000B175B" w:rsidRDefault="00D41EE9" w:rsidP="000B175B">
      <w:pPr>
        <w:tabs>
          <w:tab w:val="right" w:pos="2155"/>
        </w:tabs>
        <w:spacing w:after="80"/>
        <w:ind w:left="680"/>
        <w:rPr>
          <w:u w:val="single"/>
        </w:rPr>
      </w:pPr>
      <w:r>
        <w:rPr>
          <w:u w:val="single"/>
        </w:rPr>
        <w:tab/>
      </w:r>
    </w:p>
  </w:footnote>
  <w:footnote w:type="continuationSeparator" w:id="0">
    <w:p w:rsidR="00D41EE9" w:rsidRPr="00FC68B7" w:rsidRDefault="00D41EE9" w:rsidP="00FC68B7">
      <w:pPr>
        <w:tabs>
          <w:tab w:val="left" w:pos="2155"/>
        </w:tabs>
        <w:spacing w:after="80"/>
        <w:ind w:left="680"/>
        <w:rPr>
          <w:u w:val="single"/>
        </w:rPr>
      </w:pPr>
      <w:r>
        <w:rPr>
          <w:u w:val="single"/>
        </w:rPr>
        <w:tab/>
      </w:r>
    </w:p>
  </w:footnote>
  <w:footnote w:type="continuationNotice" w:id="1">
    <w:p w:rsidR="00D41EE9" w:rsidRDefault="00D41EE9"/>
  </w:footnote>
  <w:footnote w:id="2">
    <w:p w:rsidR="00D41EE9" w:rsidRPr="003D17BC" w:rsidRDefault="00D41EE9" w:rsidP="00175479">
      <w:pPr>
        <w:pStyle w:val="FootnoteText"/>
        <w:tabs>
          <w:tab w:val="clear" w:pos="1021"/>
          <w:tab w:val="left" w:pos="1304"/>
          <w:tab w:val="left" w:pos="1418"/>
        </w:tabs>
        <w:ind w:leftChars="709" w:left="1588" w:hanging="170"/>
        <w:rPr>
          <w:lang w:eastAsia="ko-KR"/>
        </w:rPr>
      </w:pPr>
      <w:r w:rsidRPr="003D17BC">
        <w:rPr>
          <w:rStyle w:val="FootnoteReference"/>
        </w:rPr>
        <w:footnoteRef/>
      </w:r>
      <w:r w:rsidR="000E66CD">
        <w:tab/>
      </w:r>
      <w:r w:rsidRPr="00F02252">
        <w:t xml:space="preserve">See </w:t>
      </w:r>
      <w:r w:rsidR="0019354A">
        <w:t xml:space="preserve">Committee on </w:t>
      </w:r>
      <w:r w:rsidR="0019354A" w:rsidRPr="003D17BC">
        <w:rPr>
          <w:szCs w:val="18"/>
        </w:rPr>
        <w:t>Economic, Social and Cultural Rights</w:t>
      </w:r>
      <w:r w:rsidR="0019354A">
        <w:t xml:space="preserve"> </w:t>
      </w:r>
      <w:r w:rsidRPr="00F02252">
        <w:t>general comment No. 14 (2000) on the right to the highest attainable standard of health</w:t>
      </w:r>
      <w:r w:rsidRPr="003D17BC">
        <w:t xml:space="preserve">, paras. </w:t>
      </w:r>
      <w:proofErr w:type="gramStart"/>
      <w:r w:rsidRPr="003D17BC">
        <w:t>2, 8, 11, 16, 21, 23, 34 and 36.</w:t>
      </w:r>
      <w:proofErr w:type="gramEnd"/>
    </w:p>
  </w:footnote>
  <w:footnote w:id="3">
    <w:p w:rsidR="00D41EE9" w:rsidRPr="003D17BC" w:rsidRDefault="00D41EE9" w:rsidP="00175479">
      <w:pPr>
        <w:pStyle w:val="FootnoteText"/>
        <w:tabs>
          <w:tab w:val="clear" w:pos="1021"/>
          <w:tab w:val="left" w:pos="1304"/>
          <w:tab w:val="left" w:pos="1418"/>
        </w:tabs>
        <w:ind w:leftChars="709" w:left="1588" w:hanging="170"/>
        <w:rPr>
          <w:szCs w:val="18"/>
          <w:lang w:eastAsia="ko-KR"/>
        </w:rPr>
      </w:pPr>
      <w:r w:rsidRPr="003D17BC">
        <w:rPr>
          <w:rStyle w:val="FootnoteReference"/>
          <w:szCs w:val="18"/>
        </w:rPr>
        <w:footnoteRef/>
      </w:r>
      <w:r w:rsidR="000E66CD">
        <w:rPr>
          <w:szCs w:val="18"/>
        </w:rPr>
        <w:tab/>
      </w:r>
      <w:r w:rsidRPr="003D17BC">
        <w:rPr>
          <w:szCs w:val="18"/>
        </w:rPr>
        <w:t xml:space="preserve">See </w:t>
      </w:r>
      <w:r w:rsidRPr="003D17BC">
        <w:t xml:space="preserve">Convention on the Elimination of All Forms of Discrimination against Women, art. </w:t>
      </w:r>
      <w:proofErr w:type="gramStart"/>
      <w:r w:rsidRPr="003D17BC">
        <w:t>12; Convention on the Rights of the Child, arts.</w:t>
      </w:r>
      <w:proofErr w:type="gramEnd"/>
      <w:r w:rsidRPr="003D17BC">
        <w:t xml:space="preserve"> </w:t>
      </w:r>
      <w:proofErr w:type="gramStart"/>
      <w:r w:rsidRPr="003D17BC">
        <w:t>17, 23-25 and 27; and Convention on the Rights of Persons with Disabilities, arts.</w:t>
      </w:r>
      <w:proofErr w:type="gramEnd"/>
      <w:r w:rsidRPr="003D17BC">
        <w:t xml:space="preserve"> </w:t>
      </w:r>
      <w:proofErr w:type="gramStart"/>
      <w:r w:rsidRPr="003D17BC">
        <w:t>23 and 25.</w:t>
      </w:r>
      <w:proofErr w:type="gramEnd"/>
      <w:r w:rsidRPr="003D17BC">
        <w:t xml:space="preserve"> See also Committee on the Elimination of Discrimination </w:t>
      </w:r>
      <w:r w:rsidRPr="00175479">
        <w:t>a</w:t>
      </w:r>
      <w:r w:rsidRPr="003D17BC">
        <w:t>gainst Women general recommendation No. 24 (1999) on women and health, paras 11, 14, 18, 23, 26, 29, 31 (b); and Committee on the Rights of the Child general comment No. 15 (2013) on the right of the child to the enjoyment of the highest attainable standard of health.</w:t>
      </w:r>
    </w:p>
  </w:footnote>
  <w:footnote w:id="4">
    <w:p w:rsidR="00D41EE9" w:rsidRPr="003D17BC" w:rsidRDefault="00D41EE9" w:rsidP="00175479">
      <w:pPr>
        <w:pStyle w:val="FootnoteText"/>
        <w:tabs>
          <w:tab w:val="clear" w:pos="1021"/>
          <w:tab w:val="left" w:pos="1304"/>
          <w:tab w:val="left" w:pos="1418"/>
        </w:tabs>
        <w:ind w:leftChars="709" w:left="1588" w:hanging="170"/>
        <w:rPr>
          <w:sz w:val="20"/>
          <w:lang w:eastAsia="ko-KR"/>
        </w:rPr>
      </w:pPr>
      <w:r w:rsidRPr="003D17BC">
        <w:rPr>
          <w:rStyle w:val="FootnoteReference"/>
          <w:szCs w:val="18"/>
        </w:rPr>
        <w:footnoteRef/>
      </w:r>
      <w:r w:rsidR="000E66CD">
        <w:rPr>
          <w:szCs w:val="18"/>
        </w:rPr>
        <w:tab/>
      </w:r>
      <w:proofErr w:type="gramStart"/>
      <w:r w:rsidRPr="00175479">
        <w:rPr>
          <w:i/>
          <w:iCs/>
          <w:szCs w:val="18"/>
          <w:lang w:eastAsia="ko-KR"/>
        </w:rPr>
        <w:t>Report of the International Conference on Population and Development, Cairo 5-13 September 1994</w:t>
      </w:r>
      <w:r w:rsidRPr="00175479">
        <w:rPr>
          <w:szCs w:val="18"/>
          <w:lang w:eastAsia="ko-KR"/>
        </w:rPr>
        <w:t xml:space="preserve"> (United Nations publication, Sales No.</w:t>
      </w:r>
      <w:proofErr w:type="gramEnd"/>
      <w:r w:rsidRPr="00175479">
        <w:rPr>
          <w:szCs w:val="18"/>
          <w:lang w:eastAsia="ko-KR"/>
        </w:rPr>
        <w:t xml:space="preserve"> </w:t>
      </w:r>
      <w:proofErr w:type="gramStart"/>
      <w:r w:rsidRPr="00175479">
        <w:rPr>
          <w:szCs w:val="18"/>
          <w:lang w:eastAsia="ko-KR"/>
        </w:rPr>
        <w:t>E.95.XIII.18), chap.</w:t>
      </w:r>
      <w:proofErr w:type="gramEnd"/>
      <w:r w:rsidRPr="00175479">
        <w:rPr>
          <w:szCs w:val="18"/>
          <w:lang w:eastAsia="ko-KR"/>
        </w:rPr>
        <w:t xml:space="preserve"> I, resolution 1, annex</w:t>
      </w:r>
      <w:r w:rsidRPr="003D17BC">
        <w:rPr>
          <w:szCs w:val="18"/>
          <w:lang w:eastAsia="ko-KR"/>
        </w:rPr>
        <w:t>. The Programme of Action is based on 15 principles. Principle 1 states that “All human beings are born free and equal in dignity and rights”</w:t>
      </w:r>
      <w:r>
        <w:rPr>
          <w:szCs w:val="18"/>
          <w:lang w:eastAsia="ko-KR"/>
        </w:rPr>
        <w:t>.</w:t>
      </w:r>
      <w:r w:rsidRPr="003D17BC">
        <w:rPr>
          <w:sz w:val="20"/>
          <w:lang w:eastAsia="ko-KR"/>
        </w:rPr>
        <w:t xml:space="preserve"> </w:t>
      </w:r>
    </w:p>
  </w:footnote>
  <w:footnote w:id="5">
    <w:p w:rsidR="00D41EE9" w:rsidRPr="003D17BC" w:rsidRDefault="00D41EE9" w:rsidP="00175479">
      <w:pPr>
        <w:pStyle w:val="FootnoteText"/>
        <w:tabs>
          <w:tab w:val="clear" w:pos="1021"/>
          <w:tab w:val="left" w:pos="1247"/>
          <w:tab w:val="left" w:pos="1304"/>
          <w:tab w:val="left" w:pos="1418"/>
        </w:tabs>
        <w:ind w:leftChars="709" w:left="1588" w:hanging="170"/>
        <w:rPr>
          <w:lang w:eastAsia="ko-KR"/>
        </w:rPr>
      </w:pPr>
      <w:r w:rsidRPr="003D17BC">
        <w:rPr>
          <w:rStyle w:val="FootnoteReference"/>
        </w:rPr>
        <w:footnoteRef/>
      </w:r>
      <w:r w:rsidR="000E66CD">
        <w:tab/>
      </w:r>
      <w:proofErr w:type="gramStart"/>
      <w:r w:rsidRPr="003D17BC">
        <w:rPr>
          <w:lang w:eastAsia="ko-KR"/>
        </w:rPr>
        <w:t xml:space="preserve">United Nations, Transforming our </w:t>
      </w:r>
      <w:r>
        <w:rPr>
          <w:lang w:eastAsia="ko-KR"/>
        </w:rPr>
        <w:t>W</w:t>
      </w:r>
      <w:r w:rsidRPr="003D17BC">
        <w:rPr>
          <w:lang w:eastAsia="ko-KR"/>
        </w:rPr>
        <w:t>orld: the 2030 Agenda for Sustainable Development, adopted by the General Assembly in September 2015.</w:t>
      </w:r>
      <w:proofErr w:type="gramEnd"/>
      <w:r w:rsidRPr="003D17BC">
        <w:rPr>
          <w:lang w:eastAsia="ko-KR"/>
        </w:rPr>
        <w:t xml:space="preserve"> Goal 3 of the 2030 Agenda is “Ensure healthy lives and promote well-being for all at all ages”, and Goal 5 is “Achieve gender equality and empower all women and girls”.</w:t>
      </w:r>
    </w:p>
  </w:footnote>
  <w:footnote w:id="6">
    <w:p w:rsidR="00D41EE9" w:rsidRPr="003D17BC" w:rsidRDefault="00D41EE9" w:rsidP="00175479">
      <w:pPr>
        <w:pStyle w:val="FootnoteText"/>
        <w:tabs>
          <w:tab w:val="clear" w:pos="1021"/>
          <w:tab w:val="left" w:pos="1304"/>
          <w:tab w:val="left" w:pos="1418"/>
        </w:tabs>
        <w:ind w:leftChars="709" w:left="1588" w:hanging="170"/>
        <w:rPr>
          <w:lang w:eastAsia="ko-KR"/>
        </w:rPr>
      </w:pPr>
      <w:r w:rsidRPr="003D17BC">
        <w:rPr>
          <w:rStyle w:val="FootnoteReference"/>
        </w:rPr>
        <w:footnoteRef/>
      </w:r>
      <w:r w:rsidR="000E66CD">
        <w:tab/>
      </w:r>
      <w:r w:rsidRPr="003D17BC">
        <w:rPr>
          <w:szCs w:val="18"/>
          <w:lang w:eastAsia="ko-KR"/>
        </w:rPr>
        <w:t>F</w:t>
      </w:r>
      <w:r w:rsidRPr="003D17BC">
        <w:rPr>
          <w:szCs w:val="18"/>
        </w:rPr>
        <w:t>or the purpose of the present general comment,</w:t>
      </w:r>
      <w:r w:rsidRPr="003D17BC">
        <w:rPr>
          <w:szCs w:val="18"/>
          <w:lang w:eastAsia="ko-KR"/>
        </w:rPr>
        <w:t xml:space="preserve"> references</w:t>
      </w:r>
      <w:r w:rsidRPr="003D17BC">
        <w:rPr>
          <w:bCs/>
          <w:szCs w:val="18"/>
        </w:rPr>
        <w:t xml:space="preserve"> to lesbian, gay, bisexual, transgender and intersex persons include other persons who face violations of their rights on the basis of their actual or perceived sexual orientation, gender identity and sex characteristics, including those who may identify with other terms. </w:t>
      </w:r>
      <w:r w:rsidRPr="003D17BC">
        <w:rPr>
          <w:szCs w:val="18"/>
          <w:lang w:eastAsia="ko-KR"/>
        </w:rPr>
        <w:t xml:space="preserve">For intersex persons, see fact sheet available from </w:t>
      </w:r>
      <w:hyperlink r:id="rId1" w:history="1">
        <w:r w:rsidRPr="003D17BC">
          <w:rPr>
            <w:rStyle w:val="Hyperlink"/>
            <w:szCs w:val="18"/>
            <w:lang w:eastAsia="ko-KR"/>
          </w:rPr>
          <w:t>https://unfe.org/system/unfe-65-Intersex_Factsheet_ENGLISH.pdf</w:t>
        </w:r>
      </w:hyperlink>
      <w:r w:rsidRPr="003D17BC">
        <w:rPr>
          <w:szCs w:val="18"/>
          <w:lang w:eastAsia="ko-KR"/>
        </w:rPr>
        <w:t xml:space="preserve">. </w:t>
      </w:r>
    </w:p>
  </w:footnote>
  <w:footnote w:id="7">
    <w:p w:rsidR="00D41EE9" w:rsidRPr="003D17BC" w:rsidRDefault="00D41EE9" w:rsidP="00175479">
      <w:pPr>
        <w:pStyle w:val="FootnoteText"/>
        <w:tabs>
          <w:tab w:val="clear" w:pos="1021"/>
          <w:tab w:val="left" w:pos="1304"/>
        </w:tabs>
        <w:ind w:leftChars="709" w:left="1588" w:hanging="170"/>
        <w:rPr>
          <w:lang w:eastAsia="ko-KR"/>
        </w:rPr>
      </w:pPr>
      <w:r w:rsidRPr="003D17BC">
        <w:rPr>
          <w:rStyle w:val="FootnoteReference"/>
        </w:rPr>
        <w:footnoteRef/>
      </w:r>
      <w:r w:rsidR="000E66CD">
        <w:tab/>
      </w:r>
      <w:r>
        <w:t xml:space="preserve">See </w:t>
      </w:r>
      <w:r w:rsidRPr="003D17BC">
        <w:rPr>
          <w:lang w:eastAsia="ko-KR"/>
        </w:rPr>
        <w:t xml:space="preserve">WHO, </w:t>
      </w:r>
      <w:r w:rsidRPr="00175479">
        <w:rPr>
          <w:i/>
          <w:iCs/>
          <w:lang w:eastAsia="ko-KR"/>
        </w:rPr>
        <w:t>Sexual Health, Human Rights and the Law</w:t>
      </w:r>
      <w:r w:rsidRPr="003D17BC">
        <w:rPr>
          <w:lang w:eastAsia="ko-KR"/>
        </w:rPr>
        <w:t xml:space="preserve"> (2015), working definition on sexual health, sect. 1.1. </w:t>
      </w:r>
    </w:p>
  </w:footnote>
  <w:footnote w:id="8">
    <w:p w:rsidR="00D41EE9" w:rsidRPr="003D17BC" w:rsidRDefault="00D41EE9" w:rsidP="00175479">
      <w:pPr>
        <w:pStyle w:val="FootnoteText"/>
        <w:tabs>
          <w:tab w:val="clear" w:pos="1021"/>
          <w:tab w:val="left" w:pos="1304"/>
        </w:tabs>
        <w:ind w:leftChars="709" w:left="1588" w:hanging="170"/>
      </w:pPr>
      <w:r w:rsidRPr="003D17BC">
        <w:rPr>
          <w:rStyle w:val="FootnoteReference"/>
          <w:szCs w:val="18"/>
        </w:rPr>
        <w:footnoteRef/>
      </w:r>
      <w:r w:rsidR="000E66CD">
        <w:rPr>
          <w:szCs w:val="18"/>
        </w:rPr>
        <w:tab/>
      </w:r>
      <w:r w:rsidRPr="00175479">
        <w:rPr>
          <w:szCs w:val="18"/>
        </w:rPr>
        <w:t>See</w:t>
      </w:r>
      <w:r w:rsidRPr="003D17BC">
        <w:rPr>
          <w:szCs w:val="18"/>
        </w:rPr>
        <w:t xml:space="preserve"> </w:t>
      </w:r>
      <w:r w:rsidRPr="00175479">
        <w:rPr>
          <w:szCs w:val="18"/>
        </w:rPr>
        <w:t>Programme of Action of the International Conference on Population and Development, chap. 7</w:t>
      </w:r>
      <w:r w:rsidRPr="003D17BC">
        <w:rPr>
          <w:szCs w:val="18"/>
          <w:lang w:eastAsia="ko-KR"/>
        </w:rPr>
        <w:t>.</w:t>
      </w:r>
    </w:p>
  </w:footnote>
  <w:footnote w:id="9">
    <w:p w:rsidR="00D41EE9" w:rsidRPr="003D17BC" w:rsidRDefault="00D41EE9" w:rsidP="00175479">
      <w:pPr>
        <w:pStyle w:val="FootnoteText"/>
        <w:tabs>
          <w:tab w:val="clear" w:pos="1021"/>
          <w:tab w:val="left" w:pos="1304"/>
        </w:tabs>
        <w:ind w:leftChars="709" w:left="1588" w:hanging="170"/>
        <w:rPr>
          <w:szCs w:val="18"/>
        </w:rPr>
      </w:pPr>
      <w:r w:rsidRPr="003D17BC">
        <w:rPr>
          <w:rStyle w:val="FootnoteReference"/>
          <w:rFonts w:eastAsia="SimSun"/>
          <w:szCs w:val="18"/>
        </w:rPr>
        <w:footnoteRef/>
      </w:r>
      <w:r w:rsidR="000E66CD">
        <w:rPr>
          <w:szCs w:val="18"/>
        </w:rPr>
        <w:tab/>
      </w:r>
      <w:r w:rsidRPr="003D17BC">
        <w:rPr>
          <w:szCs w:val="18"/>
          <w:lang w:eastAsia="ko-KR"/>
        </w:rPr>
        <w:t xml:space="preserve">WHO </w:t>
      </w:r>
      <w:r w:rsidRPr="003D17BC">
        <w:rPr>
          <w:szCs w:val="18"/>
        </w:rPr>
        <w:t xml:space="preserve">Commission on Social Determinants of Health, </w:t>
      </w:r>
      <w:r w:rsidRPr="00175479">
        <w:rPr>
          <w:i/>
          <w:iCs/>
          <w:szCs w:val="18"/>
        </w:rPr>
        <w:t>Closing the Gap in a Generation: Health Equity through Action on the Social Determinants of Health – Final Report of the Commission on Social Determinants of Health</w:t>
      </w:r>
      <w:r w:rsidRPr="003D17BC">
        <w:rPr>
          <w:szCs w:val="18"/>
        </w:rPr>
        <w:t xml:space="preserve"> (2008).</w:t>
      </w:r>
    </w:p>
  </w:footnote>
  <w:footnote w:id="10">
    <w:p w:rsidR="00D41EE9" w:rsidRPr="003D17BC" w:rsidRDefault="00D41EE9" w:rsidP="00175479">
      <w:pPr>
        <w:pStyle w:val="FootnoteText"/>
        <w:tabs>
          <w:tab w:val="clear" w:pos="1021"/>
          <w:tab w:val="left" w:pos="1304"/>
        </w:tabs>
        <w:ind w:leftChars="709" w:left="1588" w:hanging="170"/>
      </w:pPr>
      <w:r w:rsidRPr="003D17BC">
        <w:rPr>
          <w:rStyle w:val="FootnoteReference"/>
          <w:rFonts w:eastAsia="SimSun"/>
          <w:szCs w:val="18"/>
        </w:rPr>
        <w:footnoteRef/>
      </w:r>
      <w:r w:rsidR="000E66CD">
        <w:rPr>
          <w:szCs w:val="18"/>
        </w:rPr>
        <w:tab/>
      </w:r>
      <w:r>
        <w:rPr>
          <w:szCs w:val="18"/>
        </w:rPr>
        <w:t xml:space="preserve">See </w:t>
      </w:r>
      <w:r>
        <w:t xml:space="preserve">Committee on </w:t>
      </w:r>
      <w:r w:rsidRPr="003D17BC">
        <w:rPr>
          <w:szCs w:val="18"/>
        </w:rPr>
        <w:t>Economic, Social and Cultural Rights</w:t>
      </w:r>
      <w:r>
        <w:t xml:space="preserve"> </w:t>
      </w:r>
      <w:r w:rsidRPr="00175479">
        <w:t>general comment No. 20</w:t>
      </w:r>
      <w:r w:rsidRPr="003D17BC">
        <w:rPr>
          <w:szCs w:val="18"/>
        </w:rPr>
        <w:t xml:space="preserve"> (2009) on</w:t>
      </w:r>
      <w:r w:rsidRPr="00175479">
        <w:rPr>
          <w:szCs w:val="18"/>
        </w:rPr>
        <w:t xml:space="preserve"> </w:t>
      </w:r>
      <w:r w:rsidRPr="003D17BC">
        <w:rPr>
          <w:szCs w:val="18"/>
        </w:rPr>
        <w:t>n</w:t>
      </w:r>
      <w:r w:rsidRPr="00175479">
        <w:rPr>
          <w:szCs w:val="18"/>
        </w:rPr>
        <w:t>on-discrimination in economic, social and cultural rights.</w:t>
      </w:r>
      <w:r w:rsidRPr="00175479">
        <w:rPr>
          <w:szCs w:val="18"/>
          <w:lang w:eastAsia="ko-KR"/>
        </w:rPr>
        <w:t xml:space="preserve"> </w:t>
      </w:r>
    </w:p>
  </w:footnote>
  <w:footnote w:id="11">
    <w:p w:rsidR="00915636" w:rsidRPr="003D17BC" w:rsidRDefault="00915636" w:rsidP="00175479">
      <w:pPr>
        <w:pStyle w:val="FootnoteText"/>
        <w:tabs>
          <w:tab w:val="clear" w:pos="1021"/>
          <w:tab w:val="left" w:pos="1304"/>
        </w:tabs>
        <w:ind w:leftChars="709" w:left="1588" w:hanging="170"/>
        <w:rPr>
          <w:sz w:val="20"/>
        </w:rPr>
      </w:pPr>
      <w:r w:rsidRPr="003D17BC">
        <w:rPr>
          <w:rStyle w:val="FootnoteReference"/>
          <w:szCs w:val="18"/>
        </w:rPr>
        <w:footnoteRef/>
      </w:r>
      <w:r w:rsidR="000E66CD">
        <w:rPr>
          <w:szCs w:val="18"/>
        </w:rPr>
        <w:tab/>
      </w:r>
      <w:proofErr w:type="gramStart"/>
      <w:r w:rsidRPr="003D17BC">
        <w:rPr>
          <w:szCs w:val="18"/>
        </w:rPr>
        <w:t>A/65/162.</w:t>
      </w:r>
      <w:proofErr w:type="gramEnd"/>
    </w:p>
  </w:footnote>
  <w:footnote w:id="12">
    <w:p w:rsidR="00D41EE9" w:rsidRPr="00214C7B" w:rsidRDefault="00D41EE9" w:rsidP="00175479">
      <w:pPr>
        <w:pStyle w:val="FootnoteText"/>
        <w:tabs>
          <w:tab w:val="clear" w:pos="1021"/>
          <w:tab w:val="left" w:pos="1304"/>
        </w:tabs>
        <w:ind w:leftChars="709" w:left="1588" w:hanging="170"/>
        <w:rPr>
          <w:lang w:eastAsia="ko-KR"/>
        </w:rPr>
      </w:pPr>
      <w:r w:rsidRPr="003D17BC">
        <w:rPr>
          <w:rStyle w:val="FootnoteReference"/>
        </w:rPr>
        <w:footnoteRef/>
      </w:r>
      <w:r w:rsidR="000E66CD">
        <w:tab/>
      </w:r>
      <w:r>
        <w:t xml:space="preserve">See </w:t>
      </w:r>
      <w:r w:rsidRPr="003D17BC">
        <w:rPr>
          <w:lang w:eastAsia="ko-KR"/>
        </w:rPr>
        <w:t xml:space="preserve">Convention on the Elimination </w:t>
      </w:r>
      <w:r w:rsidRPr="00214C7B">
        <w:rPr>
          <w:lang w:eastAsia="ko-KR"/>
        </w:rPr>
        <w:t>of All Forms of Discrimination against Women, art. </w:t>
      </w:r>
      <w:proofErr w:type="gramStart"/>
      <w:r w:rsidRPr="00214C7B">
        <w:rPr>
          <w:lang w:eastAsia="ko-KR"/>
        </w:rPr>
        <w:t>11 (1) (f) and 11</w:t>
      </w:r>
      <w:r>
        <w:rPr>
          <w:lang w:eastAsia="ko-KR"/>
        </w:rPr>
        <w:t> </w:t>
      </w:r>
      <w:r w:rsidRPr="00214C7B">
        <w:rPr>
          <w:lang w:eastAsia="ko-KR"/>
        </w:rPr>
        <w:t>(2).</w:t>
      </w:r>
      <w:proofErr w:type="gramEnd"/>
    </w:p>
  </w:footnote>
  <w:footnote w:id="13">
    <w:p w:rsidR="00D41EE9" w:rsidRPr="002B65C3" w:rsidRDefault="00D41EE9" w:rsidP="00175479">
      <w:pPr>
        <w:pStyle w:val="FootnoteText"/>
        <w:tabs>
          <w:tab w:val="clear" w:pos="1021"/>
          <w:tab w:val="left" w:pos="1304"/>
        </w:tabs>
        <w:ind w:leftChars="709" w:left="1588" w:hanging="170"/>
        <w:rPr>
          <w:szCs w:val="18"/>
        </w:rPr>
      </w:pPr>
      <w:r w:rsidRPr="00214C7B">
        <w:rPr>
          <w:rStyle w:val="FootnoteReference"/>
          <w:szCs w:val="18"/>
        </w:rPr>
        <w:footnoteRef/>
      </w:r>
      <w:r w:rsidR="000E66CD">
        <w:rPr>
          <w:szCs w:val="18"/>
        </w:rPr>
        <w:tab/>
      </w:r>
      <w:r w:rsidRPr="00175479">
        <w:rPr>
          <w:szCs w:val="18"/>
        </w:rPr>
        <w:t xml:space="preserve">See </w:t>
      </w:r>
      <w:r w:rsidRPr="00214C7B">
        <w:rPr>
          <w:szCs w:val="18"/>
        </w:rPr>
        <w:t>Hu</w:t>
      </w:r>
      <w:r w:rsidRPr="00204652">
        <w:rPr>
          <w:szCs w:val="18"/>
        </w:rPr>
        <w:t xml:space="preserve">man </w:t>
      </w:r>
      <w:r w:rsidRPr="00175479">
        <w:rPr>
          <w:rFonts w:asciiTheme="majorBidi" w:hAnsiTheme="majorBidi" w:cstheme="majorBidi"/>
          <w:szCs w:val="18"/>
        </w:rPr>
        <w:t xml:space="preserve">Rights Committee Communication No. 1153/2003, </w:t>
      </w:r>
      <w:r w:rsidRPr="00175479">
        <w:rPr>
          <w:rFonts w:asciiTheme="majorBidi" w:hAnsiTheme="majorBidi" w:cstheme="majorBidi"/>
          <w:i/>
          <w:iCs/>
          <w:szCs w:val="18"/>
          <w:lang w:val="en-US" w:eastAsia="en-GB"/>
        </w:rPr>
        <w:t>Karen Noelia Llantoy Huamán</w:t>
      </w:r>
      <w:r w:rsidRPr="00175479">
        <w:rPr>
          <w:rFonts w:asciiTheme="majorBidi" w:hAnsiTheme="majorBidi" w:cstheme="majorBidi"/>
          <w:i/>
          <w:iCs/>
          <w:szCs w:val="18"/>
        </w:rPr>
        <w:t xml:space="preserve"> v</w:t>
      </w:r>
      <w:r w:rsidRPr="00175479">
        <w:rPr>
          <w:rFonts w:asciiTheme="majorBidi" w:hAnsiTheme="majorBidi" w:cstheme="majorBidi"/>
          <w:i/>
          <w:iCs/>
          <w:szCs w:val="18"/>
          <w:lang w:eastAsia="ko-KR"/>
        </w:rPr>
        <w:t>.</w:t>
      </w:r>
      <w:r w:rsidRPr="00175479">
        <w:rPr>
          <w:rFonts w:asciiTheme="majorBidi" w:hAnsiTheme="majorBidi" w:cstheme="majorBidi"/>
          <w:i/>
          <w:iCs/>
          <w:szCs w:val="18"/>
        </w:rPr>
        <w:t xml:space="preserve"> Peru</w:t>
      </w:r>
      <w:r w:rsidRPr="00175479">
        <w:rPr>
          <w:rFonts w:asciiTheme="majorBidi" w:hAnsiTheme="majorBidi" w:cstheme="majorBidi"/>
          <w:szCs w:val="18"/>
        </w:rPr>
        <w:t xml:space="preserve">, views adopted on 24 October 2005; </w:t>
      </w:r>
      <w:r w:rsidRPr="00175479">
        <w:rPr>
          <w:rFonts w:asciiTheme="majorBidi" w:hAnsiTheme="majorBidi" w:cstheme="majorBidi"/>
          <w:szCs w:val="18"/>
          <w:lang w:eastAsia="ko-KR"/>
        </w:rPr>
        <w:t>Committee on the Elimination of Discrimination</w:t>
      </w:r>
      <w:r w:rsidRPr="00214C7B">
        <w:rPr>
          <w:szCs w:val="18"/>
          <w:lang w:eastAsia="ko-KR"/>
        </w:rPr>
        <w:t xml:space="preserve"> against Women </w:t>
      </w:r>
      <w:r w:rsidRPr="00175479">
        <w:rPr>
          <w:szCs w:val="18"/>
          <w:lang w:eastAsia="ko-KR"/>
        </w:rPr>
        <w:t>c</w:t>
      </w:r>
      <w:r w:rsidRPr="00214C7B">
        <w:rPr>
          <w:szCs w:val="18"/>
          <w:lang w:eastAsia="ko-KR"/>
        </w:rPr>
        <w:t xml:space="preserve">ommunication No. 17/2008, </w:t>
      </w:r>
      <w:r w:rsidRPr="00175479">
        <w:rPr>
          <w:i/>
          <w:iCs/>
          <w:szCs w:val="18"/>
          <w:lang w:eastAsia="ko-KR"/>
        </w:rPr>
        <w:t xml:space="preserve">Alyne da Silva Pimentel v. Brazil, </w:t>
      </w:r>
      <w:r w:rsidRPr="00175479">
        <w:rPr>
          <w:szCs w:val="18"/>
          <w:lang w:eastAsia="ko-KR"/>
        </w:rPr>
        <w:t>views adopted on 25 July 2011;</w:t>
      </w:r>
      <w:r w:rsidRPr="00214C7B">
        <w:rPr>
          <w:szCs w:val="18"/>
          <w:lang w:eastAsia="ko-KR"/>
        </w:rPr>
        <w:t xml:space="preserve"> </w:t>
      </w:r>
      <w:r w:rsidRPr="00175479">
        <w:rPr>
          <w:szCs w:val="18"/>
          <w:lang w:eastAsia="en-GB"/>
        </w:rPr>
        <w:t>CAT/C/SLV/CO/2</w:t>
      </w:r>
      <w:r w:rsidRPr="00214C7B">
        <w:rPr>
          <w:szCs w:val="18"/>
          <w:lang w:eastAsia="en-GB"/>
        </w:rPr>
        <w:t xml:space="preserve">, para. </w:t>
      </w:r>
      <w:proofErr w:type="gramStart"/>
      <w:r w:rsidRPr="00214C7B">
        <w:rPr>
          <w:szCs w:val="18"/>
          <w:lang w:eastAsia="en-GB"/>
        </w:rPr>
        <w:t>23</w:t>
      </w:r>
      <w:r w:rsidRPr="00175479">
        <w:rPr>
          <w:szCs w:val="18"/>
          <w:lang w:eastAsia="en-GB"/>
        </w:rPr>
        <w:t xml:space="preserve">; and </w:t>
      </w:r>
      <w:r w:rsidRPr="00214C7B">
        <w:rPr>
          <w:szCs w:val="18"/>
          <w:lang w:eastAsia="en-GB"/>
        </w:rPr>
        <w:t>CAT/C/NIC/CO/1</w:t>
      </w:r>
      <w:r w:rsidRPr="00175479">
        <w:rPr>
          <w:szCs w:val="18"/>
          <w:lang w:eastAsia="en-GB"/>
        </w:rPr>
        <w:t>, para.</w:t>
      </w:r>
      <w:proofErr w:type="gramEnd"/>
      <w:r w:rsidRPr="00175479">
        <w:rPr>
          <w:szCs w:val="18"/>
          <w:lang w:eastAsia="en-GB"/>
        </w:rPr>
        <w:t xml:space="preserve"> 16</w:t>
      </w:r>
      <w:r w:rsidRPr="00214C7B">
        <w:rPr>
          <w:szCs w:val="18"/>
          <w:lang w:eastAsia="en-GB"/>
        </w:rPr>
        <w:t>.</w:t>
      </w:r>
    </w:p>
  </w:footnote>
  <w:footnote w:id="14">
    <w:p w:rsidR="00D41EE9" w:rsidRPr="007A38AB" w:rsidRDefault="00D41EE9" w:rsidP="00175479">
      <w:pPr>
        <w:pStyle w:val="FootnoteText"/>
        <w:tabs>
          <w:tab w:val="clear" w:pos="1021"/>
          <w:tab w:val="left" w:pos="1304"/>
        </w:tabs>
        <w:ind w:leftChars="709" w:left="1588" w:hanging="170"/>
        <w:rPr>
          <w:szCs w:val="18"/>
        </w:rPr>
      </w:pPr>
      <w:r w:rsidRPr="007A38AB">
        <w:rPr>
          <w:rStyle w:val="FootnoteReference"/>
          <w:szCs w:val="18"/>
        </w:rPr>
        <w:footnoteRef/>
      </w:r>
      <w:r w:rsidR="000E66CD">
        <w:rPr>
          <w:szCs w:val="18"/>
        </w:rPr>
        <w:tab/>
      </w:r>
      <w:r>
        <w:rPr>
          <w:szCs w:val="18"/>
        </w:rPr>
        <w:t xml:space="preserve">In paragraph 12 of </w:t>
      </w:r>
      <w:r w:rsidRPr="007A38AB">
        <w:t>g</w:t>
      </w:r>
      <w:r w:rsidRPr="00175479">
        <w:t xml:space="preserve">eneral </w:t>
      </w:r>
      <w:r w:rsidRPr="007A38AB">
        <w:t>c</w:t>
      </w:r>
      <w:r w:rsidRPr="00175479">
        <w:t xml:space="preserve">omment No. 14, </w:t>
      </w:r>
      <w:r>
        <w:t xml:space="preserve">the Committee </w:t>
      </w:r>
      <w:r w:rsidRPr="007A38AB">
        <w:rPr>
          <w:szCs w:val="18"/>
        </w:rPr>
        <w:t xml:space="preserve">defined normative elements of state obligations to guarantee the right to health. These standards also apply to the underlying determinants, or </w:t>
      </w:r>
      <w:r w:rsidRPr="007A38AB">
        <w:rPr>
          <w:szCs w:val="18"/>
          <w:lang w:eastAsia="ko-KR"/>
        </w:rPr>
        <w:t>t</w:t>
      </w:r>
      <w:r w:rsidRPr="007A38AB">
        <w:rPr>
          <w:szCs w:val="18"/>
        </w:rPr>
        <w:t xml:space="preserve">he preconditions of health, including access to </w:t>
      </w:r>
      <w:r w:rsidRPr="00EC4B1B">
        <w:rPr>
          <w:szCs w:val="18"/>
        </w:rPr>
        <w:t>sexuality education and sexual and reproductive health information.</w:t>
      </w:r>
      <w:r w:rsidRPr="00175479">
        <w:rPr>
          <w:szCs w:val="18"/>
        </w:rPr>
        <w:t xml:space="preserve"> See also </w:t>
      </w:r>
      <w:r w:rsidRPr="00EC4B1B">
        <w:rPr>
          <w:szCs w:val="18"/>
          <w:lang w:eastAsia="ko-KR"/>
        </w:rPr>
        <w:t>Committee on the Rights of the Child</w:t>
      </w:r>
      <w:r w:rsidRPr="00EC4B1B">
        <w:rPr>
          <w:szCs w:val="18"/>
        </w:rPr>
        <w:t xml:space="preserve"> general comment </w:t>
      </w:r>
      <w:r w:rsidRPr="00EC4B1B">
        <w:rPr>
          <w:szCs w:val="18"/>
          <w:lang w:eastAsia="ko-KR"/>
        </w:rPr>
        <w:t xml:space="preserve">No. </w:t>
      </w:r>
      <w:r w:rsidRPr="00EC4B1B">
        <w:rPr>
          <w:szCs w:val="18"/>
        </w:rPr>
        <w:t>15</w:t>
      </w:r>
      <w:r w:rsidR="00FD72F5">
        <w:rPr>
          <w:szCs w:val="18"/>
        </w:rPr>
        <w:t xml:space="preserve">, which </w:t>
      </w:r>
      <w:r w:rsidRPr="00EC4B1B">
        <w:rPr>
          <w:szCs w:val="18"/>
        </w:rPr>
        <w:t>applied th</w:t>
      </w:r>
      <w:r w:rsidR="00FD72F5">
        <w:rPr>
          <w:szCs w:val="18"/>
        </w:rPr>
        <w:t>o</w:t>
      </w:r>
      <w:r w:rsidRPr="00EC4B1B">
        <w:rPr>
          <w:szCs w:val="18"/>
        </w:rPr>
        <w:t>se norms to adolescents. States parties should provide health services that are sensitive to the particular needs and human</w:t>
      </w:r>
      <w:r w:rsidRPr="007A38AB">
        <w:rPr>
          <w:szCs w:val="18"/>
        </w:rPr>
        <w:t xml:space="preserve"> rights of all adolescents</w:t>
      </w:r>
      <w:r w:rsidRPr="007A38AB">
        <w:rPr>
          <w:szCs w:val="18"/>
          <w:lang w:eastAsia="ko-KR"/>
        </w:rPr>
        <w:t>.</w:t>
      </w:r>
    </w:p>
  </w:footnote>
  <w:footnote w:id="15">
    <w:p w:rsidR="00D41EE9" w:rsidRPr="007A38AB" w:rsidRDefault="00D41EE9" w:rsidP="00175479">
      <w:pPr>
        <w:pStyle w:val="FootnoteText"/>
        <w:tabs>
          <w:tab w:val="clear" w:pos="1021"/>
          <w:tab w:val="left" w:pos="1304"/>
        </w:tabs>
        <w:spacing w:line="240" w:lineRule="auto"/>
        <w:ind w:leftChars="709" w:left="1588" w:hanging="170"/>
        <w:rPr>
          <w:szCs w:val="18"/>
        </w:rPr>
      </w:pPr>
      <w:r w:rsidRPr="007A38AB">
        <w:rPr>
          <w:rStyle w:val="FootnoteReference"/>
          <w:szCs w:val="18"/>
        </w:rPr>
        <w:footnoteRef/>
      </w:r>
      <w:r w:rsidR="000E66CD">
        <w:rPr>
          <w:szCs w:val="18"/>
        </w:rPr>
        <w:tab/>
      </w:r>
      <w:r w:rsidRPr="007A38AB">
        <w:rPr>
          <w:szCs w:val="18"/>
        </w:rPr>
        <w:t xml:space="preserve">See </w:t>
      </w:r>
      <w:r>
        <w:rPr>
          <w:szCs w:val="18"/>
        </w:rPr>
        <w:t>Committee on</w:t>
      </w:r>
      <w:r>
        <w:t xml:space="preserve"> </w:t>
      </w:r>
      <w:r w:rsidRPr="003D17BC">
        <w:rPr>
          <w:szCs w:val="18"/>
        </w:rPr>
        <w:t>Economic, Social and Cultural Rights</w:t>
      </w:r>
      <w:r>
        <w:rPr>
          <w:szCs w:val="18"/>
        </w:rPr>
        <w:t xml:space="preserve"> </w:t>
      </w:r>
      <w:r w:rsidRPr="007A38AB">
        <w:t>g</w:t>
      </w:r>
      <w:r w:rsidRPr="00175479">
        <w:t xml:space="preserve">eneral </w:t>
      </w:r>
      <w:r w:rsidRPr="007A38AB">
        <w:t>c</w:t>
      </w:r>
      <w:r w:rsidRPr="00175479">
        <w:t>omment No. 14</w:t>
      </w:r>
      <w:r w:rsidRPr="007A38AB">
        <w:rPr>
          <w:szCs w:val="18"/>
        </w:rPr>
        <w:t>, para.</w:t>
      </w:r>
      <w:r>
        <w:rPr>
          <w:szCs w:val="18"/>
        </w:rPr>
        <w:t> </w:t>
      </w:r>
      <w:proofErr w:type="gramStart"/>
      <w:r w:rsidRPr="007A38AB">
        <w:rPr>
          <w:szCs w:val="18"/>
        </w:rPr>
        <w:t>12 (a)</w:t>
      </w:r>
      <w:r>
        <w:rPr>
          <w:szCs w:val="18"/>
        </w:rPr>
        <w:t>;</w:t>
      </w:r>
      <w:r w:rsidRPr="00175479">
        <w:rPr>
          <w:szCs w:val="18"/>
        </w:rPr>
        <w:t xml:space="preserve"> and </w:t>
      </w:r>
      <w:r w:rsidRPr="007A38AB">
        <w:rPr>
          <w:szCs w:val="18"/>
        </w:rPr>
        <w:t>A/HRC/21/22</w:t>
      </w:r>
      <w:r w:rsidRPr="00175479">
        <w:rPr>
          <w:szCs w:val="18"/>
        </w:rPr>
        <w:t xml:space="preserve"> and Corr.1 and 2</w:t>
      </w:r>
      <w:r w:rsidRPr="007A38AB">
        <w:rPr>
          <w:szCs w:val="18"/>
        </w:rPr>
        <w:t>, para.</w:t>
      </w:r>
      <w:proofErr w:type="gramEnd"/>
      <w:r w:rsidRPr="007A38AB">
        <w:rPr>
          <w:szCs w:val="18"/>
        </w:rPr>
        <w:t xml:space="preserve"> 20.</w:t>
      </w:r>
    </w:p>
  </w:footnote>
  <w:footnote w:id="16">
    <w:p w:rsidR="00D41EE9" w:rsidRPr="002B65C3" w:rsidRDefault="00D41EE9" w:rsidP="00175479">
      <w:pPr>
        <w:pStyle w:val="FootnoteText"/>
        <w:tabs>
          <w:tab w:val="clear" w:pos="1021"/>
          <w:tab w:val="left" w:pos="1304"/>
        </w:tabs>
        <w:ind w:leftChars="709" w:left="1588" w:hanging="170"/>
        <w:rPr>
          <w:szCs w:val="18"/>
        </w:rPr>
      </w:pPr>
      <w:r w:rsidRPr="00EC4B1B">
        <w:rPr>
          <w:rStyle w:val="FootnoteReference"/>
          <w:szCs w:val="18"/>
        </w:rPr>
        <w:footnoteRef/>
      </w:r>
      <w:r w:rsidR="000E66CD" w:rsidRPr="00EC4B1B">
        <w:rPr>
          <w:szCs w:val="18"/>
        </w:rPr>
        <w:tab/>
      </w:r>
      <w:r w:rsidRPr="00EC4B1B">
        <w:rPr>
          <w:szCs w:val="18"/>
        </w:rPr>
        <w:t>Essential medicines are defined by WHO as “those that satisfy the priority health care needs of the population” and that “are intended to be available within the context of functioning health systems at all times in adequate amounts, in the appropriate dosage forms, with assured quality, and at a price the individual and community can afford”. See Committee on</w:t>
      </w:r>
      <w:r w:rsidRPr="00EC4B1B">
        <w:t xml:space="preserve"> </w:t>
      </w:r>
      <w:r w:rsidRPr="00EC4B1B">
        <w:rPr>
          <w:szCs w:val="18"/>
        </w:rPr>
        <w:t xml:space="preserve">Economic, Social and Cultural Rights </w:t>
      </w:r>
      <w:r w:rsidRPr="00EC4B1B">
        <w:t>g</w:t>
      </w:r>
      <w:r w:rsidRPr="00175479">
        <w:t xml:space="preserve">eneral </w:t>
      </w:r>
      <w:r w:rsidRPr="00EC4B1B">
        <w:t>c</w:t>
      </w:r>
      <w:r w:rsidRPr="00175479">
        <w:t>omment No. 14</w:t>
      </w:r>
      <w:r w:rsidRPr="00EC4B1B">
        <w:rPr>
          <w:szCs w:val="18"/>
        </w:rPr>
        <w:t>; and W</w:t>
      </w:r>
      <w:r w:rsidRPr="00EC4B1B">
        <w:rPr>
          <w:szCs w:val="18"/>
          <w:lang w:eastAsia="ko-KR"/>
        </w:rPr>
        <w:t>HO</w:t>
      </w:r>
      <w:r w:rsidRPr="00EC4B1B">
        <w:rPr>
          <w:szCs w:val="18"/>
        </w:rPr>
        <w:t>, Model List of Essential Medicines, 1</w:t>
      </w:r>
      <w:r w:rsidR="00D75616" w:rsidRPr="00EC4B1B">
        <w:rPr>
          <w:szCs w:val="18"/>
        </w:rPr>
        <w:t>9</w:t>
      </w:r>
      <w:r w:rsidRPr="00EC4B1B">
        <w:rPr>
          <w:szCs w:val="18"/>
        </w:rPr>
        <w:t>th ed. (201</w:t>
      </w:r>
      <w:r w:rsidR="00D75616" w:rsidRPr="00EC4B1B">
        <w:rPr>
          <w:szCs w:val="18"/>
        </w:rPr>
        <w:t>5</w:t>
      </w:r>
      <w:r w:rsidRPr="00EC4B1B">
        <w:rPr>
          <w:szCs w:val="18"/>
        </w:rPr>
        <w:t>).</w:t>
      </w:r>
    </w:p>
  </w:footnote>
  <w:footnote w:id="17">
    <w:p w:rsidR="00D41EE9" w:rsidRPr="002B65C3" w:rsidRDefault="00D41EE9" w:rsidP="00175479">
      <w:pPr>
        <w:pStyle w:val="FootnoteText"/>
        <w:tabs>
          <w:tab w:val="right" w:pos="1304"/>
        </w:tabs>
        <w:spacing w:line="240" w:lineRule="auto"/>
        <w:ind w:leftChars="709" w:left="1588" w:hanging="170"/>
        <w:rPr>
          <w:szCs w:val="18"/>
        </w:rPr>
      </w:pPr>
      <w:r w:rsidRPr="00222064">
        <w:rPr>
          <w:rStyle w:val="FootnoteReference"/>
          <w:szCs w:val="18"/>
        </w:rPr>
        <w:footnoteRef/>
      </w:r>
      <w:r w:rsidR="000E66CD">
        <w:rPr>
          <w:szCs w:val="18"/>
        </w:rPr>
        <w:tab/>
      </w:r>
      <w:r w:rsidRPr="00175479">
        <w:rPr>
          <w:i/>
          <w:iCs/>
          <w:szCs w:val="18"/>
        </w:rPr>
        <w:t>International Planned Parenthood Federation – European Network v. Italy</w:t>
      </w:r>
      <w:r w:rsidRPr="00222064">
        <w:rPr>
          <w:szCs w:val="18"/>
        </w:rPr>
        <w:t>, complaint No. 87/2012 (2014), resolution adopted by the Committee of Ministers of the Council of Europe on 30 April 2014.</w:t>
      </w:r>
    </w:p>
  </w:footnote>
  <w:footnote w:id="18">
    <w:p w:rsidR="00915636" w:rsidRPr="007A38AB" w:rsidRDefault="00D41EE9" w:rsidP="00175479">
      <w:pPr>
        <w:pStyle w:val="FootnoteText"/>
        <w:tabs>
          <w:tab w:val="right" w:pos="1304"/>
        </w:tabs>
        <w:spacing w:line="240" w:lineRule="auto"/>
        <w:ind w:leftChars="709" w:left="1588" w:hanging="170"/>
        <w:rPr>
          <w:szCs w:val="18"/>
        </w:rPr>
      </w:pPr>
      <w:r w:rsidRPr="007A38AB">
        <w:rPr>
          <w:rStyle w:val="FootnoteReference"/>
          <w:szCs w:val="18"/>
        </w:rPr>
        <w:footnoteRef/>
      </w:r>
      <w:r w:rsidRPr="007A38AB">
        <w:rPr>
          <w:szCs w:val="18"/>
        </w:rPr>
        <w:tab/>
        <w:t xml:space="preserve">Reference in the present document to health facilities, goods and services includes the underlying determinants. </w:t>
      </w:r>
    </w:p>
  </w:footnote>
  <w:footnote w:id="19">
    <w:p w:rsidR="00915636" w:rsidRPr="002B65C3" w:rsidRDefault="00915636" w:rsidP="00175479">
      <w:pPr>
        <w:pStyle w:val="FootnoteText"/>
        <w:tabs>
          <w:tab w:val="right" w:pos="1304"/>
        </w:tabs>
        <w:spacing w:line="240" w:lineRule="auto"/>
        <w:ind w:leftChars="709" w:left="1588" w:hanging="170"/>
        <w:rPr>
          <w:szCs w:val="18"/>
        </w:rPr>
      </w:pPr>
      <w:r w:rsidRPr="007A38AB">
        <w:rPr>
          <w:rStyle w:val="FootnoteReference"/>
          <w:szCs w:val="18"/>
        </w:rPr>
        <w:footnoteRef/>
      </w:r>
      <w:r w:rsidR="000E66CD">
        <w:rPr>
          <w:szCs w:val="18"/>
        </w:rPr>
        <w:tab/>
      </w:r>
      <w:r w:rsidRPr="007A38AB">
        <w:rPr>
          <w:szCs w:val="18"/>
        </w:rPr>
        <w:t xml:space="preserve">See, generally, </w:t>
      </w:r>
      <w:r w:rsidR="002447ED">
        <w:rPr>
          <w:szCs w:val="18"/>
        </w:rPr>
        <w:t>Committee on</w:t>
      </w:r>
      <w:r w:rsidR="002447ED">
        <w:t xml:space="preserve"> </w:t>
      </w:r>
      <w:r w:rsidR="002447ED" w:rsidRPr="003D17BC">
        <w:rPr>
          <w:szCs w:val="18"/>
        </w:rPr>
        <w:t>Economic, Social and Cultural Rights</w:t>
      </w:r>
      <w:r w:rsidR="002447ED">
        <w:rPr>
          <w:szCs w:val="18"/>
        </w:rPr>
        <w:t xml:space="preserve"> </w:t>
      </w:r>
      <w:r w:rsidRPr="007A38AB">
        <w:t>g</w:t>
      </w:r>
      <w:r w:rsidRPr="00175479">
        <w:t xml:space="preserve">eneral </w:t>
      </w:r>
      <w:r w:rsidRPr="007A38AB">
        <w:t>c</w:t>
      </w:r>
      <w:r w:rsidRPr="00175479">
        <w:t>omment No.</w:t>
      </w:r>
      <w:r w:rsidRPr="007A38AB">
        <w:t> </w:t>
      </w:r>
      <w:r w:rsidRPr="00175479">
        <w:t>14</w:t>
      </w:r>
      <w:r w:rsidRPr="007A38AB">
        <w:rPr>
          <w:szCs w:val="18"/>
        </w:rPr>
        <w:t>, para. 19</w:t>
      </w:r>
      <w:r w:rsidR="0019354A">
        <w:rPr>
          <w:szCs w:val="18"/>
        </w:rPr>
        <w:t>.</w:t>
      </w:r>
    </w:p>
  </w:footnote>
  <w:footnote w:id="20">
    <w:p w:rsidR="00D41EE9" w:rsidRPr="002B65C3" w:rsidRDefault="00D41EE9" w:rsidP="00175479">
      <w:pPr>
        <w:pStyle w:val="FootnoteText"/>
        <w:tabs>
          <w:tab w:val="right" w:pos="1304"/>
        </w:tabs>
        <w:spacing w:line="240" w:lineRule="auto"/>
        <w:ind w:leftChars="709" w:left="1588" w:hanging="170"/>
        <w:rPr>
          <w:lang w:eastAsia="ko-KR"/>
        </w:rPr>
      </w:pPr>
      <w:r w:rsidRPr="00E8427F">
        <w:rPr>
          <w:rStyle w:val="FootnoteReference"/>
        </w:rPr>
        <w:footnoteRef/>
      </w:r>
      <w:r w:rsidR="000E66CD">
        <w:rPr>
          <w:lang w:eastAsia="ko-KR"/>
        </w:rPr>
        <w:tab/>
      </w:r>
      <w:r w:rsidRPr="00175479">
        <w:rPr>
          <w:lang w:eastAsia="ko-KR"/>
        </w:rPr>
        <w:t>Council of Europe Commissioner for Human Rights,</w:t>
      </w:r>
      <w:r w:rsidRPr="00E8427F">
        <w:rPr>
          <w:lang w:eastAsia="ko-KR"/>
        </w:rPr>
        <w:t xml:space="preserve"> </w:t>
      </w:r>
      <w:r w:rsidRPr="00175479">
        <w:rPr>
          <w:lang w:eastAsia="ko-KR"/>
        </w:rPr>
        <w:t>“</w:t>
      </w:r>
      <w:r w:rsidRPr="00E8427F">
        <w:rPr>
          <w:lang w:eastAsia="ko-KR"/>
        </w:rPr>
        <w:t xml:space="preserve">Human </w:t>
      </w:r>
      <w:r w:rsidRPr="00175479">
        <w:rPr>
          <w:lang w:eastAsia="ko-KR"/>
        </w:rPr>
        <w:t>r</w:t>
      </w:r>
      <w:r w:rsidRPr="00E8427F">
        <w:rPr>
          <w:lang w:eastAsia="ko-KR"/>
        </w:rPr>
        <w:t xml:space="preserve">ights and </w:t>
      </w:r>
      <w:r w:rsidRPr="00175479">
        <w:rPr>
          <w:lang w:eastAsia="ko-KR"/>
        </w:rPr>
        <w:t>i</w:t>
      </w:r>
      <w:r w:rsidRPr="00E8427F">
        <w:rPr>
          <w:lang w:eastAsia="ko-KR"/>
        </w:rPr>
        <w:t xml:space="preserve">ntersex </w:t>
      </w:r>
      <w:r w:rsidRPr="00175479">
        <w:rPr>
          <w:lang w:eastAsia="ko-KR"/>
        </w:rPr>
        <w:t>p</w:t>
      </w:r>
      <w:r w:rsidRPr="00E8427F">
        <w:rPr>
          <w:lang w:eastAsia="ko-KR"/>
        </w:rPr>
        <w:t>eople</w:t>
      </w:r>
      <w:r w:rsidRPr="00175479">
        <w:rPr>
          <w:lang w:eastAsia="ko-KR"/>
        </w:rPr>
        <w:t>”</w:t>
      </w:r>
      <w:r w:rsidRPr="00E8427F">
        <w:rPr>
          <w:lang w:eastAsia="ko-KR"/>
        </w:rPr>
        <w:t xml:space="preserve">, </w:t>
      </w:r>
      <w:r w:rsidRPr="00175479">
        <w:rPr>
          <w:lang w:eastAsia="ko-KR"/>
        </w:rPr>
        <w:t>issue paper (</w:t>
      </w:r>
      <w:r w:rsidRPr="00E8427F">
        <w:rPr>
          <w:lang w:eastAsia="ko-KR"/>
        </w:rPr>
        <w:t>2015</w:t>
      </w:r>
      <w:r w:rsidRPr="00175479">
        <w:rPr>
          <w:lang w:eastAsia="ko-KR"/>
        </w:rPr>
        <w:t>)</w:t>
      </w:r>
      <w:r w:rsidRPr="00E8427F">
        <w:rPr>
          <w:lang w:eastAsia="ko-KR"/>
        </w:rPr>
        <w:t>.</w:t>
      </w:r>
    </w:p>
  </w:footnote>
  <w:footnote w:id="21">
    <w:p w:rsidR="00D41EE9" w:rsidRPr="007A38AB" w:rsidRDefault="00D41EE9" w:rsidP="00175479">
      <w:pPr>
        <w:pStyle w:val="FootnoteText"/>
        <w:tabs>
          <w:tab w:val="right" w:pos="1304"/>
        </w:tabs>
        <w:spacing w:line="240" w:lineRule="auto"/>
        <w:ind w:leftChars="709" w:left="1588" w:hanging="170"/>
        <w:rPr>
          <w:lang w:eastAsia="ko-KR"/>
        </w:rPr>
      </w:pPr>
      <w:r w:rsidRPr="007A38AB">
        <w:rPr>
          <w:rStyle w:val="FootnoteReference"/>
        </w:rPr>
        <w:footnoteRef/>
      </w:r>
      <w:r w:rsidR="000E66CD">
        <w:rPr>
          <w:lang w:eastAsia="ko-KR"/>
        </w:rPr>
        <w:tab/>
      </w:r>
      <w:r w:rsidRPr="007A38AB">
        <w:t xml:space="preserve">WHO, </w:t>
      </w:r>
      <w:r w:rsidRPr="00175479">
        <w:rPr>
          <w:i/>
          <w:iCs/>
        </w:rPr>
        <w:t>Safe Abortion: Technical and Policy Guidance for Health Systems</w:t>
      </w:r>
      <w:r w:rsidRPr="007A38AB">
        <w:t>, 2nd ed.</w:t>
      </w:r>
      <w:r w:rsidRPr="007A38AB">
        <w:rPr>
          <w:lang w:eastAsia="ko-KR"/>
        </w:rPr>
        <w:t xml:space="preserve"> (</w:t>
      </w:r>
      <w:r w:rsidRPr="007A38AB">
        <w:t>2012</w:t>
      </w:r>
      <w:r w:rsidRPr="007A38AB">
        <w:rPr>
          <w:lang w:eastAsia="ko-KR"/>
        </w:rPr>
        <w:t>).</w:t>
      </w:r>
    </w:p>
  </w:footnote>
  <w:footnote w:id="22">
    <w:p w:rsidR="00D41EE9" w:rsidRPr="007A38AB" w:rsidRDefault="00D41EE9" w:rsidP="00175479">
      <w:pPr>
        <w:pStyle w:val="FootnoteText"/>
        <w:tabs>
          <w:tab w:val="right" w:pos="1304"/>
        </w:tabs>
        <w:spacing w:line="240" w:lineRule="auto"/>
        <w:ind w:leftChars="709" w:left="1588" w:hanging="170"/>
        <w:rPr>
          <w:lang w:eastAsia="ko-KR"/>
        </w:rPr>
      </w:pPr>
      <w:r w:rsidRPr="007A38AB">
        <w:rPr>
          <w:rStyle w:val="FootnoteReference"/>
        </w:rPr>
        <w:footnoteRef/>
      </w:r>
      <w:r w:rsidR="000E66CD">
        <w:tab/>
      </w:r>
      <w:r w:rsidRPr="007A38AB">
        <w:rPr>
          <w:szCs w:val="18"/>
        </w:rPr>
        <w:t>See</w:t>
      </w:r>
      <w:r w:rsidRPr="007A38AB">
        <w:rPr>
          <w:lang w:eastAsia="ko-KR"/>
        </w:rPr>
        <w:t xml:space="preserve"> Convention on the Rights of </w:t>
      </w:r>
      <w:r w:rsidRPr="00175479">
        <w:rPr>
          <w:szCs w:val="18"/>
        </w:rPr>
        <w:t>Persons</w:t>
      </w:r>
      <w:r w:rsidRPr="007A38AB">
        <w:rPr>
          <w:lang w:eastAsia="ko-KR"/>
        </w:rPr>
        <w:t xml:space="preserve"> with Disabilities, art. 25. </w:t>
      </w:r>
    </w:p>
  </w:footnote>
  <w:footnote w:id="23">
    <w:p w:rsidR="00D41EE9" w:rsidRPr="007A38AB" w:rsidRDefault="00D41EE9" w:rsidP="00175479">
      <w:pPr>
        <w:pStyle w:val="FootnoteText"/>
        <w:tabs>
          <w:tab w:val="right" w:pos="1304"/>
        </w:tabs>
        <w:spacing w:line="240" w:lineRule="auto"/>
        <w:ind w:leftChars="709" w:left="1588" w:hanging="170"/>
        <w:rPr>
          <w:lang w:eastAsia="ko-KR"/>
        </w:rPr>
      </w:pPr>
      <w:r w:rsidRPr="007A38AB">
        <w:rPr>
          <w:rStyle w:val="FootnoteReference"/>
        </w:rPr>
        <w:footnoteRef/>
      </w:r>
      <w:r w:rsidR="000E66CD">
        <w:tab/>
      </w:r>
      <w:r>
        <w:rPr>
          <w:szCs w:val="18"/>
        </w:rPr>
        <w:t>Committee on</w:t>
      </w:r>
      <w:r>
        <w:t xml:space="preserve"> </w:t>
      </w:r>
      <w:r w:rsidRPr="003D17BC">
        <w:rPr>
          <w:szCs w:val="18"/>
        </w:rPr>
        <w:t>Economic, Social and Cultural Rights</w:t>
      </w:r>
      <w:r>
        <w:rPr>
          <w:szCs w:val="18"/>
        </w:rPr>
        <w:t xml:space="preserve"> </w:t>
      </w:r>
      <w:r w:rsidRPr="007A38AB">
        <w:rPr>
          <w:lang w:eastAsia="ko-KR"/>
        </w:rPr>
        <w:t>g</w:t>
      </w:r>
      <w:r w:rsidRPr="00175479">
        <w:rPr>
          <w:lang w:eastAsia="ko-KR"/>
        </w:rPr>
        <w:t xml:space="preserve">eneral </w:t>
      </w:r>
      <w:r w:rsidRPr="007A38AB">
        <w:rPr>
          <w:lang w:eastAsia="ko-KR"/>
        </w:rPr>
        <w:t>c</w:t>
      </w:r>
      <w:r w:rsidRPr="00175479">
        <w:rPr>
          <w:lang w:eastAsia="ko-KR"/>
        </w:rPr>
        <w:t>omment No. 16</w:t>
      </w:r>
      <w:r w:rsidRPr="007A38AB">
        <w:rPr>
          <w:lang w:eastAsia="ko-KR"/>
        </w:rPr>
        <w:t xml:space="preserve"> (2005) on the equal right of men and women to the </w:t>
      </w:r>
      <w:r w:rsidRPr="00175479">
        <w:rPr>
          <w:szCs w:val="18"/>
        </w:rPr>
        <w:t>enjoyment</w:t>
      </w:r>
      <w:r w:rsidRPr="007A38AB">
        <w:rPr>
          <w:lang w:eastAsia="ko-KR"/>
        </w:rPr>
        <w:t xml:space="preserve"> of all economic, social and cultural rights</w:t>
      </w:r>
      <w:r w:rsidRPr="00175479">
        <w:rPr>
          <w:lang w:eastAsia="ko-KR"/>
        </w:rPr>
        <w:t>.</w:t>
      </w:r>
    </w:p>
  </w:footnote>
  <w:footnote w:id="24">
    <w:p w:rsidR="00D41EE9" w:rsidRPr="007A38AB" w:rsidRDefault="00D41EE9" w:rsidP="00175479">
      <w:pPr>
        <w:pStyle w:val="FootnoteText"/>
        <w:tabs>
          <w:tab w:val="right" w:pos="1304"/>
        </w:tabs>
        <w:spacing w:line="240" w:lineRule="auto"/>
        <w:ind w:leftChars="709" w:left="1588" w:hanging="170"/>
        <w:rPr>
          <w:lang w:eastAsia="ko-KR"/>
        </w:rPr>
      </w:pPr>
      <w:r w:rsidRPr="007A38AB">
        <w:rPr>
          <w:rStyle w:val="FootnoteReference"/>
        </w:rPr>
        <w:footnoteRef/>
      </w:r>
      <w:r w:rsidR="000E66CD">
        <w:tab/>
      </w:r>
      <w:r w:rsidRPr="007A38AB">
        <w:rPr>
          <w:lang w:eastAsia="ko-KR"/>
        </w:rPr>
        <w:t xml:space="preserve">See </w:t>
      </w:r>
      <w:r w:rsidRPr="00175479">
        <w:rPr>
          <w:szCs w:val="18"/>
        </w:rPr>
        <w:t>Convention</w:t>
      </w:r>
      <w:r w:rsidRPr="007A38AB">
        <w:rPr>
          <w:lang w:eastAsia="ko-KR"/>
        </w:rPr>
        <w:t xml:space="preserve"> on the Elimination of All Forms of Discrimination against Women, art. 5.</w:t>
      </w:r>
    </w:p>
  </w:footnote>
  <w:footnote w:id="25">
    <w:p w:rsidR="00D41EE9" w:rsidRPr="007A38AB" w:rsidRDefault="00D41EE9" w:rsidP="00175479">
      <w:pPr>
        <w:pStyle w:val="FootnoteText"/>
        <w:tabs>
          <w:tab w:val="right" w:pos="1304"/>
        </w:tabs>
        <w:spacing w:line="240" w:lineRule="auto"/>
        <w:ind w:leftChars="709" w:left="1588" w:hanging="170"/>
        <w:rPr>
          <w:lang w:eastAsia="ko-KR"/>
        </w:rPr>
      </w:pPr>
      <w:r w:rsidRPr="007A38AB">
        <w:rPr>
          <w:rStyle w:val="FootnoteReference"/>
        </w:rPr>
        <w:footnoteRef/>
      </w:r>
      <w:r w:rsidRPr="007A38AB">
        <w:tab/>
        <w:t xml:space="preserve">Article 4 (1) of the </w:t>
      </w:r>
      <w:r w:rsidRPr="007A38AB">
        <w:rPr>
          <w:lang w:eastAsia="ko-KR"/>
        </w:rPr>
        <w:t xml:space="preserve">Convention on the Elimination of All Forms of Discrimination against Women is concerned with “temporary special measures aimed at accelerating de facto equality between men and women”, while article 4 (2) focuses on “special measures… aimed at </w:t>
      </w:r>
      <w:r w:rsidRPr="00175479">
        <w:rPr>
          <w:szCs w:val="18"/>
        </w:rPr>
        <w:t>protecting</w:t>
      </w:r>
      <w:r w:rsidRPr="007A38AB">
        <w:rPr>
          <w:lang w:eastAsia="ko-KR"/>
        </w:rPr>
        <w:t xml:space="preserve"> maternity”. See also </w:t>
      </w:r>
      <w:r w:rsidRPr="007A38AB">
        <w:rPr>
          <w:lang w:val="en-US"/>
        </w:rPr>
        <w:t xml:space="preserve">Committee on Economic, Social and Cultural Rights </w:t>
      </w:r>
      <w:r w:rsidRPr="007A38AB">
        <w:rPr>
          <w:lang w:eastAsia="ko-KR"/>
        </w:rPr>
        <w:t>g</w:t>
      </w:r>
      <w:r w:rsidRPr="00175479">
        <w:rPr>
          <w:lang w:eastAsia="ko-KR"/>
        </w:rPr>
        <w:t xml:space="preserve">eneral </w:t>
      </w:r>
      <w:r w:rsidRPr="007A38AB">
        <w:rPr>
          <w:lang w:eastAsia="ko-KR"/>
        </w:rPr>
        <w:t>c</w:t>
      </w:r>
      <w:r w:rsidRPr="00175479">
        <w:rPr>
          <w:lang w:eastAsia="ko-KR"/>
        </w:rPr>
        <w:t>omment No. 16, para. 15.</w:t>
      </w:r>
    </w:p>
  </w:footnote>
  <w:footnote w:id="26">
    <w:p w:rsidR="00D41EE9" w:rsidRPr="007A38AB" w:rsidRDefault="00D41EE9" w:rsidP="00175479">
      <w:pPr>
        <w:pStyle w:val="FootnoteText"/>
        <w:tabs>
          <w:tab w:val="right" w:pos="1304"/>
        </w:tabs>
        <w:spacing w:line="240" w:lineRule="auto"/>
        <w:ind w:leftChars="709" w:left="1588" w:hanging="170"/>
        <w:rPr>
          <w:lang w:eastAsia="ko-KR"/>
        </w:rPr>
      </w:pPr>
      <w:r w:rsidRPr="007A38AB">
        <w:rPr>
          <w:rStyle w:val="FootnoteReference"/>
        </w:rPr>
        <w:footnoteRef/>
      </w:r>
      <w:r w:rsidR="000E66CD">
        <w:rPr>
          <w:lang w:eastAsia="ko-KR"/>
        </w:rPr>
        <w:tab/>
      </w:r>
      <w:r w:rsidRPr="007A38AB">
        <w:rPr>
          <w:lang w:eastAsia="ko-KR"/>
        </w:rPr>
        <w:t>A/69/</w:t>
      </w:r>
      <w:r w:rsidRPr="00175479">
        <w:rPr>
          <w:szCs w:val="18"/>
        </w:rPr>
        <w:t>62</w:t>
      </w:r>
      <w:r w:rsidRPr="007A38AB">
        <w:rPr>
          <w:lang w:eastAsia="ko-KR"/>
        </w:rPr>
        <w:t xml:space="preserve">; </w:t>
      </w:r>
      <w:r w:rsidRPr="00175479">
        <w:rPr>
          <w:lang w:eastAsia="ko-KR"/>
        </w:rPr>
        <w:t xml:space="preserve">see also WHO, </w:t>
      </w:r>
      <w:r w:rsidRPr="00175479">
        <w:rPr>
          <w:i/>
          <w:iCs/>
          <w:lang w:eastAsia="ko-KR"/>
        </w:rPr>
        <w:t>Safe Abortion: Technical and Policy Guidance for Health Systems</w:t>
      </w:r>
      <w:r w:rsidRPr="00175479">
        <w:rPr>
          <w:lang w:eastAsia="ko-KR"/>
        </w:rPr>
        <w:t>, 2nd ed. (2012)</w:t>
      </w:r>
      <w:r w:rsidRPr="007A38AB">
        <w:rPr>
          <w:lang w:eastAsia="ko-KR"/>
        </w:rPr>
        <w:t xml:space="preserve">. </w:t>
      </w:r>
    </w:p>
  </w:footnote>
  <w:footnote w:id="27">
    <w:p w:rsidR="00D41EE9" w:rsidRPr="002B65C3" w:rsidRDefault="00D41EE9" w:rsidP="00175479">
      <w:pPr>
        <w:pStyle w:val="FootnoteText"/>
        <w:tabs>
          <w:tab w:val="right" w:pos="1304"/>
        </w:tabs>
        <w:spacing w:line="240" w:lineRule="auto"/>
        <w:ind w:leftChars="709" w:left="1588" w:hanging="170"/>
        <w:rPr>
          <w:szCs w:val="18"/>
        </w:rPr>
      </w:pPr>
      <w:r w:rsidRPr="007A38AB">
        <w:rPr>
          <w:rStyle w:val="FootnoteReference"/>
          <w:szCs w:val="18"/>
        </w:rPr>
        <w:footnoteRef/>
      </w:r>
      <w:r w:rsidR="000E66CD">
        <w:rPr>
          <w:szCs w:val="18"/>
        </w:rPr>
        <w:tab/>
      </w:r>
      <w:r w:rsidRPr="007B1BD2">
        <w:rPr>
          <w:szCs w:val="18"/>
        </w:rPr>
        <w:t xml:space="preserve">Including </w:t>
      </w:r>
      <w:r w:rsidRPr="00175479">
        <w:rPr>
          <w:szCs w:val="18"/>
        </w:rPr>
        <w:t xml:space="preserve">groups </w:t>
      </w:r>
      <w:r>
        <w:rPr>
          <w:szCs w:val="18"/>
        </w:rPr>
        <w:t>that are discriminated against on the grounds of</w:t>
      </w:r>
      <w:r w:rsidRPr="00175479">
        <w:rPr>
          <w:szCs w:val="18"/>
        </w:rPr>
        <w:t xml:space="preserve"> </w:t>
      </w:r>
      <w:r w:rsidRPr="007B1BD2">
        <w:rPr>
          <w:szCs w:val="18"/>
        </w:rPr>
        <w:t>race and</w:t>
      </w:r>
      <w:r w:rsidRPr="007A38AB">
        <w:rPr>
          <w:szCs w:val="18"/>
        </w:rPr>
        <w:t xml:space="preserve"> colour, sex, language, religion, political or other opinion, national or social origin, property, birth or other status</w:t>
      </w:r>
      <w:r>
        <w:rPr>
          <w:szCs w:val="18"/>
        </w:rPr>
        <w:t>,</w:t>
      </w:r>
      <w:r w:rsidRPr="007A38AB">
        <w:rPr>
          <w:szCs w:val="18"/>
        </w:rPr>
        <w:t xml:space="preserve"> including ethnicity, age, nationality, marital and family status, disability, sexual orientation and gender identity, intersex status, health status, place of residence, economic and social situation </w:t>
      </w:r>
      <w:r>
        <w:rPr>
          <w:szCs w:val="18"/>
        </w:rPr>
        <w:t xml:space="preserve">or </w:t>
      </w:r>
      <w:r w:rsidRPr="007A38AB">
        <w:rPr>
          <w:szCs w:val="18"/>
        </w:rPr>
        <w:t>other status, and those facing multiple forms of discrimination</w:t>
      </w:r>
      <w:r w:rsidRPr="00175479">
        <w:rPr>
          <w:szCs w:val="18"/>
        </w:rPr>
        <w:t>.</w:t>
      </w:r>
      <w:r w:rsidRPr="007A38AB">
        <w:rPr>
          <w:szCs w:val="18"/>
        </w:rPr>
        <w:t xml:space="preserve"> </w:t>
      </w:r>
      <w:r w:rsidRPr="00175479">
        <w:rPr>
          <w:szCs w:val="18"/>
        </w:rPr>
        <w:t>S</w:t>
      </w:r>
      <w:r w:rsidRPr="007A38AB">
        <w:rPr>
          <w:szCs w:val="18"/>
        </w:rPr>
        <w:t xml:space="preserve">ee </w:t>
      </w:r>
      <w:r>
        <w:rPr>
          <w:szCs w:val="18"/>
        </w:rPr>
        <w:t>Committee on</w:t>
      </w:r>
      <w:r>
        <w:t xml:space="preserve"> </w:t>
      </w:r>
      <w:r w:rsidRPr="003D17BC">
        <w:rPr>
          <w:szCs w:val="18"/>
        </w:rPr>
        <w:t>Economic, Social and Cultural Rights</w:t>
      </w:r>
      <w:r>
        <w:rPr>
          <w:szCs w:val="18"/>
        </w:rPr>
        <w:t xml:space="preserve"> </w:t>
      </w:r>
      <w:r w:rsidRPr="007A38AB">
        <w:t>g</w:t>
      </w:r>
      <w:r w:rsidRPr="00175479">
        <w:t xml:space="preserve">eneral </w:t>
      </w:r>
      <w:r w:rsidRPr="007A38AB">
        <w:t>c</w:t>
      </w:r>
      <w:r w:rsidRPr="00175479">
        <w:t>omment No.</w:t>
      </w:r>
      <w:r>
        <w:t> </w:t>
      </w:r>
      <w:r w:rsidRPr="00175479">
        <w:t>20</w:t>
      </w:r>
      <w:r w:rsidRPr="007A38AB">
        <w:rPr>
          <w:szCs w:val="18"/>
        </w:rPr>
        <w:t>.</w:t>
      </w:r>
    </w:p>
  </w:footnote>
  <w:footnote w:id="28">
    <w:p w:rsidR="00D41EE9" w:rsidRPr="00222064" w:rsidRDefault="00D41EE9" w:rsidP="00175479">
      <w:pPr>
        <w:pStyle w:val="FootnoteText"/>
        <w:tabs>
          <w:tab w:val="right" w:pos="1304"/>
        </w:tabs>
        <w:spacing w:line="240" w:lineRule="auto"/>
        <w:ind w:leftChars="709" w:left="1588" w:hanging="170"/>
        <w:rPr>
          <w:lang w:eastAsia="ko-KR"/>
        </w:rPr>
      </w:pPr>
      <w:r w:rsidRPr="00222064">
        <w:rPr>
          <w:rStyle w:val="FootnoteReference"/>
        </w:rPr>
        <w:footnoteRef/>
      </w:r>
      <w:r w:rsidR="000E66CD">
        <w:tab/>
      </w:r>
      <w:proofErr w:type="gramStart"/>
      <w:r w:rsidRPr="00222064">
        <w:rPr>
          <w:lang w:eastAsia="ko-KR"/>
        </w:rPr>
        <w:t xml:space="preserve">See Vienna Declaration and Programme of Action </w:t>
      </w:r>
      <w:r w:rsidRPr="00175479">
        <w:rPr>
          <w:lang w:eastAsia="ko-KR"/>
        </w:rPr>
        <w:t xml:space="preserve">of </w:t>
      </w:r>
      <w:r w:rsidRPr="00222064">
        <w:rPr>
          <w:lang w:eastAsia="ko-KR"/>
        </w:rPr>
        <w:t>1993</w:t>
      </w:r>
      <w:r w:rsidRPr="00175479">
        <w:rPr>
          <w:lang w:eastAsia="ko-KR"/>
        </w:rPr>
        <w:t xml:space="preserve"> (A/CONF.157/23)</w:t>
      </w:r>
      <w:r w:rsidRPr="00222064">
        <w:rPr>
          <w:lang w:eastAsia="ko-KR"/>
        </w:rPr>
        <w:t>, para.</w:t>
      </w:r>
      <w:proofErr w:type="gramEnd"/>
      <w:r w:rsidRPr="00222064">
        <w:rPr>
          <w:lang w:eastAsia="ko-KR"/>
        </w:rPr>
        <w:t xml:space="preserve"> </w:t>
      </w:r>
      <w:proofErr w:type="gramStart"/>
      <w:r w:rsidRPr="00222064">
        <w:rPr>
          <w:lang w:eastAsia="ko-KR"/>
        </w:rPr>
        <w:t xml:space="preserve">38; </w:t>
      </w:r>
      <w:r w:rsidRPr="00175479">
        <w:rPr>
          <w:lang w:eastAsia="ko-KR"/>
        </w:rPr>
        <w:t xml:space="preserve">and </w:t>
      </w:r>
      <w:r w:rsidRPr="00222064">
        <w:rPr>
          <w:lang w:eastAsia="ko-KR"/>
        </w:rPr>
        <w:t xml:space="preserve">Beijing Declaration and Platform for Action </w:t>
      </w:r>
      <w:r w:rsidRPr="00175479">
        <w:rPr>
          <w:lang w:eastAsia="ko-KR"/>
        </w:rPr>
        <w:t xml:space="preserve">of </w:t>
      </w:r>
      <w:r w:rsidRPr="00222064">
        <w:rPr>
          <w:lang w:eastAsia="ko-KR"/>
        </w:rPr>
        <w:t>1995</w:t>
      </w:r>
      <w:r w:rsidRPr="00175479">
        <w:rPr>
          <w:lang w:eastAsia="ko-KR"/>
        </w:rPr>
        <w:t xml:space="preserve"> (A/CONF.177/20)</w:t>
      </w:r>
      <w:r w:rsidRPr="00222064">
        <w:rPr>
          <w:lang w:eastAsia="ko-KR"/>
        </w:rPr>
        <w:t>, para.</w:t>
      </w:r>
      <w:proofErr w:type="gramEnd"/>
      <w:r w:rsidRPr="00222064">
        <w:rPr>
          <w:lang w:eastAsia="ko-KR"/>
        </w:rPr>
        <w:t xml:space="preserve"> 135.</w:t>
      </w:r>
    </w:p>
  </w:footnote>
  <w:footnote w:id="29">
    <w:p w:rsidR="00D41EE9" w:rsidRPr="00AC7C41" w:rsidRDefault="00D41EE9" w:rsidP="00175479">
      <w:pPr>
        <w:pStyle w:val="FootnoteText"/>
        <w:tabs>
          <w:tab w:val="right" w:pos="1304"/>
        </w:tabs>
        <w:spacing w:line="240" w:lineRule="auto"/>
        <w:ind w:leftChars="709" w:left="1588" w:hanging="170"/>
        <w:rPr>
          <w:lang w:eastAsia="ko-KR"/>
        </w:rPr>
      </w:pPr>
      <w:r w:rsidRPr="00222064">
        <w:rPr>
          <w:rStyle w:val="FootnoteReference"/>
        </w:rPr>
        <w:footnoteRef/>
      </w:r>
      <w:r w:rsidR="000E66CD">
        <w:tab/>
      </w:r>
      <w:r w:rsidRPr="00222064">
        <w:rPr>
          <w:szCs w:val="18"/>
        </w:rPr>
        <w:t xml:space="preserve">See </w:t>
      </w:r>
      <w:r>
        <w:rPr>
          <w:szCs w:val="18"/>
        </w:rPr>
        <w:t>Committee on</w:t>
      </w:r>
      <w:r>
        <w:t xml:space="preserve"> </w:t>
      </w:r>
      <w:r w:rsidRPr="003D17BC">
        <w:rPr>
          <w:szCs w:val="18"/>
        </w:rPr>
        <w:t>Economic, Social and Cultural Rights</w:t>
      </w:r>
      <w:r>
        <w:rPr>
          <w:szCs w:val="18"/>
        </w:rPr>
        <w:t xml:space="preserve"> </w:t>
      </w:r>
      <w:r w:rsidRPr="00222064">
        <w:rPr>
          <w:lang w:eastAsia="ko-KR"/>
        </w:rPr>
        <w:t>general comment No. 20, para. 39.</w:t>
      </w:r>
    </w:p>
  </w:footnote>
  <w:footnote w:id="30">
    <w:p w:rsidR="00D41EE9" w:rsidRPr="00AC7C41" w:rsidRDefault="00D41EE9" w:rsidP="00175479">
      <w:pPr>
        <w:pStyle w:val="FootnoteText"/>
        <w:tabs>
          <w:tab w:val="right" w:pos="1304"/>
        </w:tabs>
        <w:spacing w:line="240" w:lineRule="auto"/>
        <w:ind w:leftChars="709" w:left="1588" w:hanging="170"/>
      </w:pPr>
      <w:r w:rsidRPr="00AC7C41">
        <w:rPr>
          <w:rStyle w:val="FootnoteReference"/>
          <w:szCs w:val="18"/>
        </w:rPr>
        <w:footnoteRef/>
      </w:r>
      <w:r w:rsidR="000E66CD">
        <w:rPr>
          <w:szCs w:val="18"/>
        </w:rPr>
        <w:tab/>
      </w:r>
      <w:r w:rsidRPr="00AC7C41">
        <w:rPr>
          <w:szCs w:val="18"/>
        </w:rPr>
        <w:t xml:space="preserve">See </w:t>
      </w:r>
      <w:r>
        <w:rPr>
          <w:szCs w:val="18"/>
        </w:rPr>
        <w:t>Committee on</w:t>
      </w:r>
      <w:r>
        <w:t xml:space="preserve"> </w:t>
      </w:r>
      <w:r w:rsidRPr="003D17BC">
        <w:rPr>
          <w:szCs w:val="18"/>
        </w:rPr>
        <w:t>Economic, Social and Cultural Rights</w:t>
      </w:r>
      <w:r>
        <w:rPr>
          <w:szCs w:val="18"/>
        </w:rPr>
        <w:t xml:space="preserve"> </w:t>
      </w:r>
      <w:r w:rsidRPr="00AC7C41">
        <w:t>g</w:t>
      </w:r>
      <w:r w:rsidRPr="00175479">
        <w:t xml:space="preserve">eneral </w:t>
      </w:r>
      <w:r w:rsidRPr="00AC7C41">
        <w:t>c</w:t>
      </w:r>
      <w:r w:rsidRPr="00175479">
        <w:t>omment No. 16</w:t>
      </w:r>
      <w:r w:rsidRPr="00175479">
        <w:rPr>
          <w:szCs w:val="18"/>
          <w:lang w:eastAsia="ko-KR"/>
        </w:rPr>
        <w:t xml:space="preserve">, </w:t>
      </w:r>
      <w:r w:rsidRPr="00AC7C41">
        <w:rPr>
          <w:szCs w:val="18"/>
        </w:rPr>
        <w:t>para</w:t>
      </w:r>
      <w:r w:rsidRPr="00AC7C41">
        <w:rPr>
          <w:szCs w:val="18"/>
          <w:lang w:eastAsia="ko-KR"/>
        </w:rPr>
        <w:t>s.</w:t>
      </w:r>
      <w:r w:rsidRPr="00175479">
        <w:rPr>
          <w:szCs w:val="18"/>
        </w:rPr>
        <w:t> </w:t>
      </w:r>
      <w:r w:rsidRPr="00AC7C41">
        <w:rPr>
          <w:szCs w:val="18"/>
        </w:rPr>
        <w:t>6-9.</w:t>
      </w:r>
      <w:r w:rsidRPr="00AC7C41">
        <w:t xml:space="preserve"> </w:t>
      </w:r>
    </w:p>
  </w:footnote>
  <w:footnote w:id="31">
    <w:p w:rsidR="00D41EE9" w:rsidRPr="002B65C3" w:rsidRDefault="00D41EE9" w:rsidP="00175479">
      <w:pPr>
        <w:pStyle w:val="FootnoteText"/>
        <w:tabs>
          <w:tab w:val="right" w:pos="1304"/>
        </w:tabs>
        <w:spacing w:line="240" w:lineRule="auto"/>
        <w:ind w:leftChars="709" w:left="1588" w:hanging="170"/>
        <w:rPr>
          <w:szCs w:val="18"/>
          <w:lang w:val="en-US" w:eastAsia="ko-KR"/>
        </w:rPr>
      </w:pPr>
      <w:r w:rsidRPr="00AC7C41">
        <w:rPr>
          <w:rStyle w:val="FootnoteReference"/>
          <w:szCs w:val="18"/>
        </w:rPr>
        <w:footnoteRef/>
      </w:r>
      <w:r w:rsidR="000E66CD">
        <w:rPr>
          <w:szCs w:val="18"/>
        </w:rPr>
        <w:tab/>
      </w:r>
      <w:r w:rsidRPr="00AC7C41">
        <w:rPr>
          <w:szCs w:val="18"/>
        </w:rPr>
        <w:t xml:space="preserve">See </w:t>
      </w:r>
      <w:r>
        <w:rPr>
          <w:szCs w:val="18"/>
        </w:rPr>
        <w:t>Committee on</w:t>
      </w:r>
      <w:r>
        <w:t xml:space="preserve"> </w:t>
      </w:r>
      <w:r w:rsidRPr="003D17BC">
        <w:rPr>
          <w:szCs w:val="18"/>
        </w:rPr>
        <w:t>Economic, Social and Cultural Rights</w:t>
      </w:r>
      <w:r>
        <w:rPr>
          <w:szCs w:val="18"/>
        </w:rPr>
        <w:t xml:space="preserve"> </w:t>
      </w:r>
      <w:r w:rsidRPr="00AC7C41">
        <w:rPr>
          <w:szCs w:val="18"/>
          <w:lang w:eastAsia="ko-KR"/>
        </w:rPr>
        <w:t>general comment No. 14, para. 32.</w:t>
      </w:r>
    </w:p>
  </w:footnote>
  <w:footnote w:id="32">
    <w:p w:rsidR="00D41EE9" w:rsidRPr="00AC7C41" w:rsidRDefault="00D41EE9" w:rsidP="00175479">
      <w:pPr>
        <w:pStyle w:val="FootnoteText"/>
        <w:tabs>
          <w:tab w:val="right" w:pos="1304"/>
        </w:tabs>
        <w:spacing w:line="240" w:lineRule="auto"/>
        <w:ind w:leftChars="709" w:left="1588" w:hanging="170"/>
        <w:rPr>
          <w:szCs w:val="18"/>
        </w:rPr>
      </w:pPr>
      <w:r w:rsidRPr="00C74136">
        <w:rPr>
          <w:rStyle w:val="FootnoteReference"/>
          <w:szCs w:val="18"/>
        </w:rPr>
        <w:footnoteRef/>
      </w:r>
      <w:r w:rsidR="000E66CD" w:rsidRPr="00C74136">
        <w:rPr>
          <w:szCs w:val="18"/>
        </w:rPr>
        <w:tab/>
      </w:r>
      <w:r w:rsidRPr="00C74136">
        <w:rPr>
          <w:szCs w:val="18"/>
        </w:rPr>
        <w:t xml:space="preserve">See e.g. </w:t>
      </w:r>
      <w:r w:rsidRPr="00175479">
        <w:rPr>
          <w:szCs w:val="18"/>
          <w:lang w:val="en-US"/>
        </w:rPr>
        <w:t>E/C.12/1/Add.105 and Corr.1</w:t>
      </w:r>
      <w:r w:rsidRPr="00C74136">
        <w:rPr>
          <w:szCs w:val="18"/>
          <w:lang w:val="en-US"/>
        </w:rPr>
        <w:t xml:space="preserve">, para. </w:t>
      </w:r>
      <w:proofErr w:type="gramStart"/>
      <w:r w:rsidRPr="00C74136">
        <w:rPr>
          <w:szCs w:val="18"/>
          <w:lang w:val="en-US"/>
        </w:rPr>
        <w:t>53</w:t>
      </w:r>
      <w:r w:rsidRPr="00175479">
        <w:rPr>
          <w:szCs w:val="18"/>
          <w:lang w:val="en-US"/>
        </w:rPr>
        <w:t xml:space="preserve">; </w:t>
      </w:r>
      <w:r w:rsidRPr="00175479">
        <w:rPr>
          <w:szCs w:val="18"/>
        </w:rPr>
        <w:t xml:space="preserve">Committee on the Elimination of Discrimination against Women </w:t>
      </w:r>
      <w:r w:rsidRPr="00C74136">
        <w:rPr>
          <w:szCs w:val="18"/>
          <w:lang w:val="en-US"/>
        </w:rPr>
        <w:t>g</w:t>
      </w:r>
      <w:r w:rsidRPr="00175479">
        <w:rPr>
          <w:szCs w:val="18"/>
          <w:lang w:val="en-US"/>
        </w:rPr>
        <w:t xml:space="preserve">eneral </w:t>
      </w:r>
      <w:r w:rsidRPr="00C74136">
        <w:rPr>
          <w:szCs w:val="18"/>
          <w:lang w:val="en-US"/>
        </w:rPr>
        <w:t>r</w:t>
      </w:r>
      <w:r w:rsidRPr="00175479">
        <w:rPr>
          <w:szCs w:val="18"/>
          <w:lang w:val="en-US"/>
        </w:rPr>
        <w:t xml:space="preserve">ecommendation </w:t>
      </w:r>
      <w:r w:rsidRPr="00175479">
        <w:rPr>
          <w:szCs w:val="18"/>
          <w:lang w:val="en-US" w:eastAsia="ko-KR"/>
        </w:rPr>
        <w:t xml:space="preserve">No. </w:t>
      </w:r>
      <w:r w:rsidR="00182B14" w:rsidRPr="00C74136">
        <w:rPr>
          <w:szCs w:val="18"/>
          <w:lang w:val="en-US"/>
        </w:rPr>
        <w:t>2</w:t>
      </w:r>
      <w:r w:rsidRPr="00175479">
        <w:rPr>
          <w:szCs w:val="18"/>
          <w:lang w:val="en-US"/>
        </w:rPr>
        <w:t>4, paras.</w:t>
      </w:r>
      <w:proofErr w:type="gramEnd"/>
      <w:r w:rsidRPr="00175479">
        <w:rPr>
          <w:szCs w:val="18"/>
          <w:lang w:val="en-US"/>
        </w:rPr>
        <w:t xml:space="preserve"> </w:t>
      </w:r>
      <w:proofErr w:type="gramStart"/>
      <w:r w:rsidRPr="00C74136">
        <w:rPr>
          <w:szCs w:val="18"/>
        </w:rPr>
        <w:t xml:space="preserve">24 </w:t>
      </w:r>
      <w:r w:rsidRPr="00175479">
        <w:rPr>
          <w:szCs w:val="18"/>
        </w:rPr>
        <w:t>and</w:t>
      </w:r>
      <w:r w:rsidRPr="00C74136">
        <w:rPr>
          <w:szCs w:val="18"/>
        </w:rPr>
        <w:t xml:space="preserve"> 31</w:t>
      </w:r>
      <w:r w:rsidRPr="00175479">
        <w:rPr>
          <w:szCs w:val="18"/>
        </w:rPr>
        <w:t> </w:t>
      </w:r>
      <w:r w:rsidRPr="00C74136">
        <w:rPr>
          <w:szCs w:val="18"/>
        </w:rPr>
        <w:t>(c); A/66/254; and A/HRC/14/20.</w:t>
      </w:r>
      <w:proofErr w:type="gramEnd"/>
    </w:p>
  </w:footnote>
  <w:footnote w:id="33">
    <w:p w:rsidR="00D41EE9" w:rsidRPr="002B65C3" w:rsidRDefault="00D41EE9" w:rsidP="00175479">
      <w:pPr>
        <w:pStyle w:val="FootnoteText"/>
        <w:tabs>
          <w:tab w:val="right" w:pos="1304"/>
        </w:tabs>
        <w:spacing w:line="240" w:lineRule="auto"/>
        <w:ind w:leftChars="709" w:left="1588" w:hanging="170"/>
        <w:rPr>
          <w:lang w:eastAsia="ko-KR"/>
        </w:rPr>
      </w:pPr>
      <w:r w:rsidRPr="00AC7C41">
        <w:rPr>
          <w:rStyle w:val="FootnoteReference"/>
        </w:rPr>
        <w:footnoteRef/>
      </w:r>
      <w:r w:rsidR="000E66CD">
        <w:tab/>
      </w:r>
      <w:r>
        <w:rPr>
          <w:szCs w:val="18"/>
        </w:rPr>
        <w:t>Committee on</w:t>
      </w:r>
      <w:r>
        <w:t xml:space="preserve"> </w:t>
      </w:r>
      <w:r w:rsidRPr="003D17BC">
        <w:rPr>
          <w:szCs w:val="18"/>
        </w:rPr>
        <w:t>Economic, Social and Cultural Rights</w:t>
      </w:r>
      <w:r>
        <w:rPr>
          <w:szCs w:val="18"/>
        </w:rPr>
        <w:t xml:space="preserve"> </w:t>
      </w:r>
      <w:r w:rsidRPr="00AC7C41">
        <w:rPr>
          <w:lang w:eastAsia="ko-KR"/>
        </w:rPr>
        <w:t xml:space="preserve">general comment No. 14; and </w:t>
      </w:r>
      <w:r w:rsidRPr="00175479">
        <w:rPr>
          <w:szCs w:val="18"/>
        </w:rPr>
        <w:t>Committee</w:t>
      </w:r>
      <w:r w:rsidRPr="00AC7C41">
        <w:rPr>
          <w:lang w:eastAsia="ko-KR"/>
        </w:rPr>
        <w:t xml:space="preserve"> on the Rights of the Child general comment No. 4 (2003) on adolescent health and development in the context of the Convention on the Rights of the Child.</w:t>
      </w:r>
    </w:p>
  </w:footnote>
  <w:footnote w:id="34">
    <w:p w:rsidR="00D41EE9" w:rsidRPr="004D73F6" w:rsidRDefault="00D41EE9" w:rsidP="00175479">
      <w:pPr>
        <w:pStyle w:val="FootnoteText"/>
        <w:tabs>
          <w:tab w:val="right" w:pos="1304"/>
        </w:tabs>
        <w:spacing w:line="240" w:lineRule="auto"/>
        <w:ind w:leftChars="709" w:left="1588" w:hanging="170"/>
        <w:rPr>
          <w:lang w:eastAsia="ko-KR"/>
        </w:rPr>
      </w:pPr>
      <w:r w:rsidRPr="004D73F6">
        <w:rPr>
          <w:rStyle w:val="FootnoteReference"/>
        </w:rPr>
        <w:footnoteRef/>
      </w:r>
      <w:r w:rsidR="000E66CD">
        <w:tab/>
      </w:r>
      <w:r w:rsidRPr="00175479">
        <w:rPr>
          <w:szCs w:val="18"/>
        </w:rPr>
        <w:t>Amnesty</w:t>
      </w:r>
      <w:r w:rsidRPr="004D73F6">
        <w:rPr>
          <w:lang w:eastAsia="ko-KR"/>
        </w:rPr>
        <w:t xml:space="preserve"> International, </w:t>
      </w:r>
      <w:r w:rsidRPr="00175479">
        <w:rPr>
          <w:i/>
          <w:iCs/>
          <w:lang w:eastAsia="ko-KR"/>
        </w:rPr>
        <w:t xml:space="preserve">Left </w:t>
      </w:r>
      <w:proofErr w:type="gramStart"/>
      <w:r w:rsidRPr="00175479">
        <w:rPr>
          <w:i/>
          <w:iCs/>
          <w:lang w:eastAsia="ko-KR"/>
        </w:rPr>
        <w:t>Without</w:t>
      </w:r>
      <w:proofErr w:type="gramEnd"/>
      <w:r w:rsidRPr="00175479">
        <w:rPr>
          <w:i/>
          <w:iCs/>
          <w:lang w:eastAsia="ko-KR"/>
        </w:rPr>
        <w:t xml:space="preserve"> a Choice: Barriers to Reproductive Health in Indonesia</w:t>
      </w:r>
      <w:r w:rsidRPr="004D73F6">
        <w:rPr>
          <w:lang w:eastAsia="ko-KR"/>
        </w:rPr>
        <w:t xml:space="preserve"> (2010).</w:t>
      </w:r>
    </w:p>
  </w:footnote>
  <w:footnote w:id="35">
    <w:p w:rsidR="00D41EE9" w:rsidRPr="00AC7C41" w:rsidRDefault="00D41EE9" w:rsidP="00175479">
      <w:pPr>
        <w:pStyle w:val="FootnoteText"/>
        <w:tabs>
          <w:tab w:val="right" w:pos="1304"/>
        </w:tabs>
        <w:spacing w:line="240" w:lineRule="auto"/>
        <w:ind w:leftChars="709" w:left="1588" w:hanging="170"/>
        <w:rPr>
          <w:szCs w:val="18"/>
        </w:rPr>
      </w:pPr>
      <w:r w:rsidRPr="001C6D2D">
        <w:rPr>
          <w:rStyle w:val="FootnoteReference"/>
          <w:szCs w:val="18"/>
        </w:rPr>
        <w:footnoteRef/>
      </w:r>
      <w:r w:rsidR="000E66CD">
        <w:rPr>
          <w:szCs w:val="18"/>
          <w:lang w:val="es-ES" w:eastAsia="ko-KR"/>
        </w:rPr>
        <w:tab/>
      </w:r>
      <w:r w:rsidRPr="00175479">
        <w:rPr>
          <w:szCs w:val="18"/>
          <w:lang w:val="es-ES"/>
        </w:rPr>
        <w:t xml:space="preserve">See E/C.12/POL/CO/5, para. 28; A/66/254, paras. </w:t>
      </w:r>
      <w:proofErr w:type="gramStart"/>
      <w:r w:rsidRPr="00175479">
        <w:rPr>
          <w:szCs w:val="18"/>
        </w:rPr>
        <w:t>24 and 65 (m</w:t>
      </w:r>
      <w:r w:rsidRPr="001C6D2D">
        <w:rPr>
          <w:szCs w:val="18"/>
        </w:rPr>
        <w:t xml:space="preserve">); and </w:t>
      </w:r>
      <w:r w:rsidRPr="00175479">
        <w:rPr>
          <w:szCs w:val="18"/>
        </w:rPr>
        <w:t>Committee on the Elimination of Discrimination against Women</w:t>
      </w:r>
      <w:r w:rsidRPr="00AC7C41">
        <w:rPr>
          <w:szCs w:val="18"/>
        </w:rPr>
        <w:t xml:space="preserve"> </w:t>
      </w:r>
      <w:r w:rsidRPr="00AC7C41">
        <w:t>g</w:t>
      </w:r>
      <w:r w:rsidRPr="00175479">
        <w:t xml:space="preserve">eneral </w:t>
      </w:r>
      <w:r w:rsidRPr="00AC7C41">
        <w:t>r</w:t>
      </w:r>
      <w:r w:rsidRPr="00175479">
        <w:t>ecommendation No. 24</w:t>
      </w:r>
      <w:r w:rsidRPr="00AC7C41">
        <w:rPr>
          <w:szCs w:val="18"/>
          <w:lang w:eastAsia="ko-KR"/>
        </w:rPr>
        <w:t>,</w:t>
      </w:r>
      <w:r w:rsidRPr="00AC7C41">
        <w:rPr>
          <w:szCs w:val="18"/>
        </w:rPr>
        <w:t xml:space="preserve"> para.</w:t>
      </w:r>
      <w:proofErr w:type="gramEnd"/>
      <w:r>
        <w:rPr>
          <w:szCs w:val="18"/>
        </w:rPr>
        <w:t> </w:t>
      </w:r>
      <w:r w:rsidRPr="00AC7C41">
        <w:rPr>
          <w:szCs w:val="18"/>
        </w:rPr>
        <w:t>11.</w:t>
      </w:r>
    </w:p>
  </w:footnote>
  <w:footnote w:id="36">
    <w:p w:rsidR="00D41EE9" w:rsidRPr="00AC7C41" w:rsidRDefault="00D41EE9" w:rsidP="00175479">
      <w:pPr>
        <w:pStyle w:val="FootnoteText"/>
        <w:tabs>
          <w:tab w:val="right" w:pos="1304"/>
        </w:tabs>
        <w:spacing w:line="240" w:lineRule="auto"/>
        <w:ind w:leftChars="709" w:left="1588" w:hanging="170"/>
        <w:rPr>
          <w:szCs w:val="18"/>
        </w:rPr>
      </w:pPr>
      <w:r w:rsidRPr="00AC7C41">
        <w:rPr>
          <w:rStyle w:val="FootnoteReference"/>
          <w:szCs w:val="18"/>
        </w:rPr>
        <w:footnoteRef/>
      </w:r>
      <w:r w:rsidR="000E66CD">
        <w:rPr>
          <w:szCs w:val="18"/>
          <w:lang w:val="en-US"/>
        </w:rPr>
        <w:tab/>
      </w:r>
      <w:r>
        <w:rPr>
          <w:szCs w:val="18"/>
          <w:lang w:val="en-US"/>
        </w:rPr>
        <w:t xml:space="preserve">See </w:t>
      </w:r>
      <w:r w:rsidRPr="00175479">
        <w:rPr>
          <w:szCs w:val="18"/>
        </w:rPr>
        <w:t>Committee</w:t>
      </w:r>
      <w:r w:rsidRPr="00175479">
        <w:rPr>
          <w:szCs w:val="18"/>
          <w:lang w:val="en-US"/>
        </w:rPr>
        <w:t xml:space="preserve"> on the Rights of the Child general comment </w:t>
      </w:r>
      <w:r w:rsidRPr="00175479">
        <w:rPr>
          <w:szCs w:val="18"/>
          <w:lang w:val="en-US" w:eastAsia="ko-KR"/>
        </w:rPr>
        <w:t xml:space="preserve">No. </w:t>
      </w:r>
      <w:r w:rsidRPr="00175479">
        <w:rPr>
          <w:szCs w:val="18"/>
          <w:lang w:val="en-US"/>
        </w:rPr>
        <w:t>4, para</w:t>
      </w:r>
      <w:r w:rsidRPr="00175479">
        <w:rPr>
          <w:szCs w:val="18"/>
          <w:lang w:val="en-US" w:eastAsia="ko-KR"/>
        </w:rPr>
        <w:t>s</w:t>
      </w:r>
      <w:r w:rsidRPr="00175479">
        <w:rPr>
          <w:szCs w:val="18"/>
          <w:lang w:val="en-US"/>
        </w:rPr>
        <w:t xml:space="preserve">. </w:t>
      </w:r>
      <w:proofErr w:type="gramStart"/>
      <w:r w:rsidRPr="00AC7C41">
        <w:rPr>
          <w:szCs w:val="18"/>
        </w:rPr>
        <w:t>28</w:t>
      </w:r>
      <w:r w:rsidRPr="00AC7C41">
        <w:rPr>
          <w:szCs w:val="18"/>
          <w:lang w:eastAsia="ko-KR"/>
        </w:rPr>
        <w:t xml:space="preserve"> and 33</w:t>
      </w:r>
      <w:r w:rsidRPr="00AC7C41">
        <w:rPr>
          <w:szCs w:val="18"/>
        </w:rPr>
        <w:t>.</w:t>
      </w:r>
      <w:proofErr w:type="gramEnd"/>
    </w:p>
  </w:footnote>
  <w:footnote w:id="37">
    <w:p w:rsidR="00D41EE9" w:rsidRPr="00AC7C41" w:rsidRDefault="00D41EE9" w:rsidP="00175479">
      <w:pPr>
        <w:pStyle w:val="FootnoteText"/>
        <w:tabs>
          <w:tab w:val="right" w:pos="1304"/>
        </w:tabs>
        <w:spacing w:line="240" w:lineRule="auto"/>
        <w:ind w:leftChars="709" w:left="1588" w:hanging="170"/>
        <w:rPr>
          <w:szCs w:val="18"/>
        </w:rPr>
      </w:pPr>
      <w:r w:rsidRPr="00AC7C41">
        <w:rPr>
          <w:rStyle w:val="FootnoteReference"/>
          <w:szCs w:val="18"/>
        </w:rPr>
        <w:footnoteRef/>
      </w:r>
      <w:r w:rsidR="000E66CD">
        <w:rPr>
          <w:szCs w:val="18"/>
        </w:rPr>
        <w:tab/>
      </w:r>
      <w:r w:rsidRPr="00AC7C41">
        <w:rPr>
          <w:szCs w:val="18"/>
        </w:rPr>
        <w:t xml:space="preserve">See </w:t>
      </w:r>
      <w:r w:rsidRPr="00175479">
        <w:rPr>
          <w:szCs w:val="18"/>
        </w:rPr>
        <w:t>Committee</w:t>
      </w:r>
      <w:r w:rsidRPr="00AC7C41">
        <w:rPr>
          <w:lang w:val="en-US"/>
        </w:rPr>
        <w:t xml:space="preserve"> on Economic, Social and Cultural Rights</w:t>
      </w:r>
      <w:r w:rsidRPr="00AC7C41">
        <w:rPr>
          <w:szCs w:val="18"/>
        </w:rPr>
        <w:t xml:space="preserve"> general comment </w:t>
      </w:r>
      <w:r w:rsidRPr="00175479">
        <w:rPr>
          <w:szCs w:val="18"/>
          <w:lang w:eastAsia="ko-KR"/>
        </w:rPr>
        <w:t>No. 14</w:t>
      </w:r>
      <w:r w:rsidRPr="00AC7C41">
        <w:rPr>
          <w:szCs w:val="18"/>
        </w:rPr>
        <w:t>, para</w:t>
      </w:r>
      <w:r w:rsidRPr="00AC7C41">
        <w:rPr>
          <w:szCs w:val="18"/>
          <w:lang w:eastAsia="ko-KR"/>
        </w:rPr>
        <w:t>s</w:t>
      </w:r>
      <w:r w:rsidRPr="00AC7C41">
        <w:rPr>
          <w:szCs w:val="18"/>
        </w:rPr>
        <w:t>. 33</w:t>
      </w:r>
      <w:r w:rsidRPr="00AC7C41">
        <w:rPr>
          <w:szCs w:val="18"/>
          <w:lang w:eastAsia="ko-KR"/>
        </w:rPr>
        <w:t xml:space="preserve"> and 36-37</w:t>
      </w:r>
      <w:r w:rsidRPr="00AC7C41">
        <w:rPr>
          <w:szCs w:val="18"/>
        </w:rPr>
        <w:t>.</w:t>
      </w:r>
    </w:p>
  </w:footnote>
  <w:footnote w:id="38">
    <w:p w:rsidR="00D41EE9" w:rsidRPr="002B65C3" w:rsidRDefault="00D41EE9" w:rsidP="00175479">
      <w:pPr>
        <w:pStyle w:val="FootnoteText"/>
        <w:tabs>
          <w:tab w:val="right" w:pos="1304"/>
        </w:tabs>
        <w:spacing w:line="240" w:lineRule="auto"/>
        <w:ind w:leftChars="709" w:left="1588" w:hanging="170"/>
        <w:rPr>
          <w:szCs w:val="18"/>
        </w:rPr>
      </w:pPr>
      <w:r w:rsidRPr="00C74136">
        <w:rPr>
          <w:rStyle w:val="FootnoteReference"/>
          <w:szCs w:val="18"/>
        </w:rPr>
        <w:footnoteRef/>
      </w:r>
      <w:r w:rsidR="000E66CD" w:rsidRPr="00C74136">
        <w:rPr>
          <w:szCs w:val="18"/>
        </w:rPr>
        <w:tab/>
      </w:r>
      <w:r w:rsidRPr="00C74136">
        <w:rPr>
          <w:szCs w:val="18"/>
        </w:rPr>
        <w:t>See Committee on</w:t>
      </w:r>
      <w:r w:rsidRPr="00C74136">
        <w:t xml:space="preserve"> </w:t>
      </w:r>
      <w:r w:rsidRPr="00C74136">
        <w:rPr>
          <w:szCs w:val="18"/>
        </w:rPr>
        <w:t xml:space="preserve">Economic, Social and Cultural Rights general comment </w:t>
      </w:r>
      <w:r w:rsidRPr="00175479">
        <w:rPr>
          <w:szCs w:val="18"/>
          <w:lang w:eastAsia="ko-KR"/>
        </w:rPr>
        <w:t xml:space="preserve">No. </w:t>
      </w:r>
      <w:r w:rsidRPr="00175479">
        <w:rPr>
          <w:szCs w:val="18"/>
        </w:rPr>
        <w:t xml:space="preserve">14; </w:t>
      </w:r>
      <w:r w:rsidRPr="00C74136">
        <w:rPr>
          <w:szCs w:val="18"/>
        </w:rPr>
        <w:t>Committee on the Elimination of Discrimination against Women</w:t>
      </w:r>
      <w:r w:rsidRPr="00175479">
        <w:rPr>
          <w:szCs w:val="18"/>
        </w:rPr>
        <w:t xml:space="preserve"> </w:t>
      </w:r>
      <w:r w:rsidRPr="00C74136">
        <w:rPr>
          <w:szCs w:val="18"/>
        </w:rPr>
        <w:t>g</w:t>
      </w:r>
      <w:r w:rsidRPr="00175479">
        <w:rPr>
          <w:szCs w:val="18"/>
        </w:rPr>
        <w:t xml:space="preserve">eneral </w:t>
      </w:r>
      <w:r w:rsidRPr="00C74136">
        <w:rPr>
          <w:szCs w:val="18"/>
        </w:rPr>
        <w:t>r</w:t>
      </w:r>
      <w:r w:rsidRPr="00175479">
        <w:rPr>
          <w:szCs w:val="18"/>
        </w:rPr>
        <w:t xml:space="preserve">ecommendation </w:t>
      </w:r>
      <w:r w:rsidRPr="00175479">
        <w:rPr>
          <w:szCs w:val="18"/>
          <w:lang w:eastAsia="ko-KR"/>
        </w:rPr>
        <w:t xml:space="preserve">No. </w:t>
      </w:r>
      <w:r w:rsidRPr="00175479">
        <w:rPr>
          <w:szCs w:val="18"/>
        </w:rPr>
        <w:t>30</w:t>
      </w:r>
      <w:r w:rsidRPr="00C74136">
        <w:rPr>
          <w:szCs w:val="18"/>
        </w:rPr>
        <w:t xml:space="preserve"> on women in conflict prevention, conflict and post-conflict situations</w:t>
      </w:r>
      <w:r w:rsidRPr="00175479">
        <w:rPr>
          <w:szCs w:val="18"/>
        </w:rPr>
        <w:t>, para. 52</w:t>
      </w:r>
      <w:r w:rsidRPr="00C74136">
        <w:rPr>
          <w:szCs w:val="18"/>
        </w:rPr>
        <w:t> </w:t>
      </w:r>
      <w:r w:rsidRPr="00175479">
        <w:rPr>
          <w:szCs w:val="18"/>
        </w:rPr>
        <w:t xml:space="preserve">(c); </w:t>
      </w:r>
      <w:r w:rsidRPr="00C74136">
        <w:rPr>
          <w:szCs w:val="18"/>
        </w:rPr>
        <w:t xml:space="preserve">and Committee on the Rights of the Child general comment </w:t>
      </w:r>
      <w:r w:rsidRPr="00175479">
        <w:rPr>
          <w:szCs w:val="18"/>
          <w:lang w:eastAsia="ko-KR"/>
        </w:rPr>
        <w:t xml:space="preserve">No. </w:t>
      </w:r>
      <w:r w:rsidRPr="00175479">
        <w:rPr>
          <w:szCs w:val="18"/>
        </w:rPr>
        <w:t xml:space="preserve">15, para. </w:t>
      </w:r>
      <w:r w:rsidR="0002426C" w:rsidRPr="00C74136">
        <w:rPr>
          <w:szCs w:val="18"/>
        </w:rPr>
        <w:t>60</w:t>
      </w:r>
      <w:r w:rsidRPr="00175479">
        <w:rPr>
          <w:szCs w:val="18"/>
        </w:rPr>
        <w:t>.</w:t>
      </w:r>
    </w:p>
  </w:footnote>
  <w:footnote w:id="39">
    <w:p w:rsidR="00D41EE9" w:rsidRPr="002B65C3" w:rsidRDefault="00D41EE9" w:rsidP="00175479">
      <w:pPr>
        <w:pStyle w:val="FootnoteText"/>
        <w:tabs>
          <w:tab w:val="right" w:pos="1304"/>
        </w:tabs>
        <w:spacing w:line="240" w:lineRule="auto"/>
        <w:ind w:leftChars="709" w:left="1588" w:hanging="170"/>
        <w:rPr>
          <w:lang w:val="en-US" w:eastAsia="ko-KR"/>
        </w:rPr>
      </w:pPr>
      <w:r w:rsidRPr="00214C7B">
        <w:rPr>
          <w:rStyle w:val="FootnoteReference"/>
        </w:rPr>
        <w:footnoteRef/>
      </w:r>
      <w:r w:rsidR="000E66CD">
        <w:tab/>
      </w:r>
      <w:r w:rsidRPr="00214C7B">
        <w:t>See, f</w:t>
      </w:r>
      <w:r w:rsidRPr="00214C7B">
        <w:rPr>
          <w:szCs w:val="18"/>
          <w:lang w:eastAsia="ko-KR"/>
        </w:rPr>
        <w:t xml:space="preserve">or example, </w:t>
      </w:r>
      <w:r w:rsidRPr="00175479">
        <w:rPr>
          <w:szCs w:val="18"/>
          <w:lang w:eastAsia="ko-KR"/>
        </w:rPr>
        <w:t>www.icpdbeyond2014.org</w:t>
      </w:r>
      <w:r w:rsidRPr="00214C7B">
        <w:rPr>
          <w:szCs w:val="18"/>
          <w:lang w:eastAsia="ko-KR"/>
        </w:rPr>
        <w:t xml:space="preserve">; Committee on the </w:t>
      </w:r>
      <w:r w:rsidRPr="00C74136">
        <w:rPr>
          <w:szCs w:val="18"/>
          <w:lang w:eastAsia="ko-KR"/>
        </w:rPr>
        <w:t xml:space="preserve">Elimination of Discrimination against Women </w:t>
      </w:r>
      <w:r w:rsidRPr="00175479">
        <w:rPr>
          <w:rFonts w:eastAsia="함초롬바탕"/>
          <w:bCs/>
          <w:szCs w:val="18"/>
          <w:shd w:val="clear" w:color="auto" w:fill="FFFFFF"/>
        </w:rPr>
        <w:t>c</w:t>
      </w:r>
      <w:r w:rsidRPr="00C74136">
        <w:rPr>
          <w:rFonts w:eastAsia="함초롬바탕"/>
          <w:bCs/>
          <w:szCs w:val="18"/>
          <w:shd w:val="clear" w:color="auto" w:fill="FFFFFF"/>
        </w:rPr>
        <w:t>ommunication</w:t>
      </w:r>
      <w:r w:rsidRPr="00175479">
        <w:rPr>
          <w:rFonts w:eastAsia="함초롬바탕"/>
          <w:bCs/>
          <w:szCs w:val="18"/>
          <w:shd w:val="clear" w:color="auto" w:fill="FFFFFF"/>
        </w:rPr>
        <w:t>s</w:t>
      </w:r>
      <w:r w:rsidRPr="00C74136">
        <w:rPr>
          <w:rFonts w:eastAsia="함초롬바탕"/>
          <w:bCs/>
          <w:szCs w:val="18"/>
          <w:shd w:val="clear" w:color="auto" w:fill="FFFFFF"/>
        </w:rPr>
        <w:t xml:space="preserve"> No. 17/2008, </w:t>
      </w:r>
      <w:r w:rsidRPr="00C74136">
        <w:rPr>
          <w:rFonts w:eastAsia="함초롬바탕"/>
          <w:bCs/>
          <w:szCs w:val="18"/>
          <w:shd w:val="clear" w:color="auto" w:fill="FFFFFF"/>
          <w:lang w:eastAsia="ko-KR"/>
        </w:rPr>
        <w:t xml:space="preserve">and No. </w:t>
      </w:r>
      <w:r w:rsidRPr="00C74136">
        <w:rPr>
          <w:rFonts w:eastAsia="함초롬바탕"/>
          <w:bCs/>
          <w:szCs w:val="18"/>
          <w:shd w:val="clear" w:color="auto" w:fill="FFFFFF"/>
        </w:rPr>
        <w:t xml:space="preserve">22/2009, </w:t>
      </w:r>
      <w:r w:rsidRPr="00175479">
        <w:rPr>
          <w:rFonts w:eastAsia="함초롬바탕"/>
          <w:bCs/>
          <w:i/>
          <w:iCs/>
          <w:szCs w:val="18"/>
          <w:shd w:val="clear" w:color="auto" w:fill="FFFFFF"/>
        </w:rPr>
        <w:t>L.C. v. Peru</w:t>
      </w:r>
      <w:r w:rsidRPr="00175479">
        <w:rPr>
          <w:rFonts w:eastAsia="함초롬바탕"/>
          <w:bCs/>
          <w:szCs w:val="18"/>
          <w:shd w:val="clear" w:color="auto" w:fill="FFFFFF"/>
        </w:rPr>
        <w:t xml:space="preserve">, views </w:t>
      </w:r>
      <w:r w:rsidRPr="00175479">
        <w:rPr>
          <w:szCs w:val="18"/>
        </w:rPr>
        <w:t>adopted</w:t>
      </w:r>
      <w:r w:rsidRPr="00175479">
        <w:rPr>
          <w:rFonts w:eastAsia="함초롬바탕"/>
          <w:bCs/>
          <w:szCs w:val="18"/>
          <w:shd w:val="clear" w:color="auto" w:fill="FFFFFF"/>
        </w:rPr>
        <w:t xml:space="preserve"> on 17 October 2011</w:t>
      </w:r>
      <w:r w:rsidRPr="00214C7B">
        <w:rPr>
          <w:rFonts w:eastAsia="함초롬바탕"/>
          <w:bCs/>
          <w:szCs w:val="18"/>
          <w:shd w:val="clear" w:color="auto" w:fill="FFFFFF"/>
          <w:lang w:eastAsia="ko-KR"/>
        </w:rPr>
        <w:t xml:space="preserve">; and general comments and recommendations of Committee on the Rights of the Child and </w:t>
      </w:r>
      <w:r w:rsidRPr="00175479">
        <w:rPr>
          <w:szCs w:val="18"/>
        </w:rPr>
        <w:t>Committee on the Elimination of Discrimination against Women</w:t>
      </w:r>
      <w:r w:rsidRPr="00214C7B">
        <w:rPr>
          <w:rFonts w:eastAsia="함초롬바탕"/>
          <w:bCs/>
          <w:szCs w:val="18"/>
          <w:shd w:val="clear" w:color="auto" w:fill="FFFFFF"/>
          <w:lang w:eastAsia="ko-KR"/>
        </w:rPr>
        <w:t>.</w:t>
      </w:r>
    </w:p>
  </w:footnote>
  <w:footnote w:id="40">
    <w:p w:rsidR="00D41EE9" w:rsidRPr="002B65C3" w:rsidRDefault="00D41EE9" w:rsidP="00175479">
      <w:pPr>
        <w:pStyle w:val="FootnoteText"/>
        <w:tabs>
          <w:tab w:val="right" w:pos="1304"/>
        </w:tabs>
        <w:spacing w:line="240" w:lineRule="auto"/>
        <w:ind w:leftChars="709" w:left="1588" w:hanging="170"/>
      </w:pPr>
      <w:r w:rsidRPr="00C74136">
        <w:rPr>
          <w:rStyle w:val="FootnoteReference"/>
        </w:rPr>
        <w:footnoteRef/>
      </w:r>
      <w:r w:rsidR="000E66CD" w:rsidRPr="00C74136">
        <w:tab/>
      </w:r>
      <w:r w:rsidRPr="00C74136">
        <w:t>See e.g. Inter</w:t>
      </w:r>
      <w:r w:rsidRPr="00175479">
        <w:t>-</w:t>
      </w:r>
      <w:r w:rsidRPr="00C74136">
        <w:t xml:space="preserve">agency Field Manual </w:t>
      </w:r>
      <w:r w:rsidRPr="00175479">
        <w:t>on</w:t>
      </w:r>
      <w:r w:rsidRPr="00C74136">
        <w:t xml:space="preserve"> Reproductive Health in Humanitarian Settings (</w:t>
      </w:r>
      <w:r w:rsidRPr="00175479">
        <w:t>Inter</w:t>
      </w:r>
      <w:r w:rsidRPr="00C74136">
        <w:noBreakHyphen/>
      </w:r>
      <w:r w:rsidRPr="00175479">
        <w:t xml:space="preserve">agency Working Group on Reproductive Health in Crises, </w:t>
      </w:r>
      <w:r w:rsidRPr="00C74136">
        <w:t>2010)</w:t>
      </w:r>
      <w:r w:rsidRPr="00175479">
        <w:t>, available from</w:t>
      </w:r>
      <w:r w:rsidRPr="00C74136">
        <w:t xml:space="preserve"> </w:t>
      </w:r>
      <w:hyperlink r:id="rId2" w:history="1">
        <w:r w:rsidRPr="00175479">
          <w:rPr>
            <w:rStyle w:val="Hyperlink"/>
          </w:rPr>
          <w:t>www.</w:t>
        </w:r>
        <w:r w:rsidRPr="00175479">
          <w:rPr>
            <w:szCs w:val="18"/>
          </w:rPr>
          <w:t>who</w:t>
        </w:r>
        <w:r w:rsidRPr="00175479">
          <w:rPr>
            <w:rStyle w:val="Hyperlink"/>
          </w:rPr>
          <w:t>.int/reproductivehealth/publications/emergencies/</w:t>
        </w:r>
        <w:r w:rsidRPr="00175479">
          <w:rPr>
            <w:rStyle w:val="Hyperlink"/>
          </w:rPr>
          <w:br/>
          <w:t>field_manual_rh_humanitarian_settings.pdf</w:t>
        </w:r>
      </w:hyperlink>
      <w:r w:rsidRPr="00175479">
        <w:rPr>
          <w:rStyle w:val="Hyperlink"/>
          <w:lang w:eastAsia="ko-KR"/>
        </w:rPr>
        <w:t>;</w:t>
      </w:r>
      <w:r w:rsidRPr="00C74136">
        <w:t xml:space="preserve"> and </w:t>
      </w:r>
      <w:r w:rsidR="0002426C" w:rsidRPr="00C74136">
        <w:t>publications by UNFPA on sexual and reproductive health, available from www.unfpa.org/sexual-reproductive-health.</w:t>
      </w:r>
      <w:r w:rsidRPr="002B65C3">
        <w:t xml:space="preserve"> </w:t>
      </w:r>
    </w:p>
  </w:footnote>
  <w:footnote w:id="41">
    <w:p w:rsidR="00D41EE9" w:rsidRPr="00AC7C41" w:rsidRDefault="00D41EE9" w:rsidP="00175479">
      <w:pPr>
        <w:pStyle w:val="FootnoteText"/>
        <w:tabs>
          <w:tab w:val="right" w:pos="1304"/>
        </w:tabs>
        <w:spacing w:line="240" w:lineRule="auto"/>
        <w:ind w:leftChars="709" w:left="1588" w:hanging="170"/>
        <w:rPr>
          <w:lang w:eastAsia="ko-KR"/>
        </w:rPr>
      </w:pPr>
      <w:r w:rsidRPr="00AC7C41">
        <w:rPr>
          <w:rStyle w:val="FootnoteReference"/>
        </w:rPr>
        <w:footnoteRef/>
      </w:r>
      <w:r w:rsidR="000E66CD">
        <w:tab/>
      </w:r>
      <w:r>
        <w:t xml:space="preserve">See </w:t>
      </w:r>
      <w:r w:rsidRPr="00AC7C41">
        <w:t xml:space="preserve">WHO Model List of Essential </w:t>
      </w:r>
      <w:r w:rsidRPr="00222064">
        <w:t>Medicines, s</w:t>
      </w:r>
      <w:r w:rsidRPr="00175479">
        <w:t>ect</w:t>
      </w:r>
      <w:r w:rsidRPr="00222064">
        <w:t>. 18.3.</w:t>
      </w:r>
    </w:p>
  </w:footnote>
  <w:footnote w:id="42">
    <w:p w:rsidR="00D41EE9" w:rsidRPr="00175479" w:rsidRDefault="00D41EE9" w:rsidP="00175479">
      <w:pPr>
        <w:pStyle w:val="FootnoteText"/>
        <w:tabs>
          <w:tab w:val="right" w:pos="1304"/>
        </w:tabs>
        <w:spacing w:line="240" w:lineRule="auto"/>
        <w:ind w:leftChars="709" w:left="1588" w:hanging="170"/>
        <w:rPr>
          <w:lang w:val="en-US" w:eastAsia="ko-KR"/>
        </w:rPr>
      </w:pPr>
      <w:r w:rsidRPr="00AC7C41">
        <w:rPr>
          <w:rStyle w:val="FootnoteReference"/>
        </w:rPr>
        <w:footnoteRef/>
      </w:r>
      <w:r w:rsidR="000E66CD">
        <w:rPr>
          <w:lang w:val="en-US"/>
        </w:rPr>
        <w:tab/>
      </w:r>
      <w:r>
        <w:rPr>
          <w:lang w:val="en-US"/>
        </w:rPr>
        <w:t xml:space="preserve">See </w:t>
      </w:r>
      <w:r>
        <w:rPr>
          <w:szCs w:val="18"/>
        </w:rPr>
        <w:t>Committee on</w:t>
      </w:r>
      <w:r>
        <w:t xml:space="preserve"> </w:t>
      </w:r>
      <w:r w:rsidRPr="003D17BC">
        <w:rPr>
          <w:szCs w:val="18"/>
        </w:rPr>
        <w:t>Economic, Social and Cultural Rights</w:t>
      </w:r>
      <w:r>
        <w:rPr>
          <w:szCs w:val="18"/>
        </w:rPr>
        <w:t xml:space="preserve"> </w:t>
      </w:r>
      <w:r w:rsidRPr="00AC7C41">
        <w:rPr>
          <w:lang w:val="en-US" w:eastAsia="ko-KR"/>
        </w:rPr>
        <w:t>g</w:t>
      </w:r>
      <w:r w:rsidRPr="00175479">
        <w:rPr>
          <w:lang w:val="en-US" w:eastAsia="ko-KR"/>
        </w:rPr>
        <w:t xml:space="preserve">eneral </w:t>
      </w:r>
      <w:r w:rsidRPr="00AC7C41">
        <w:rPr>
          <w:lang w:val="en-US" w:eastAsia="ko-KR"/>
        </w:rPr>
        <w:t>c</w:t>
      </w:r>
      <w:r w:rsidRPr="00175479">
        <w:rPr>
          <w:lang w:val="en-US" w:eastAsia="ko-KR"/>
        </w:rPr>
        <w:t>omment No. 14, paras.</w:t>
      </w:r>
      <w:r w:rsidRPr="00AC7C41">
        <w:rPr>
          <w:lang w:val="en-US" w:eastAsia="ko-KR"/>
        </w:rPr>
        <w:t> </w:t>
      </w:r>
      <w:proofErr w:type="gramStart"/>
      <w:r w:rsidRPr="00175479">
        <w:rPr>
          <w:lang w:val="en-US" w:eastAsia="ko-KR"/>
        </w:rPr>
        <w:t>63</w:t>
      </w:r>
      <w:r w:rsidRPr="00AC7C41">
        <w:rPr>
          <w:lang w:val="en-US" w:eastAsia="ko-KR"/>
        </w:rPr>
        <w:noBreakHyphen/>
      </w:r>
      <w:r w:rsidRPr="00175479">
        <w:rPr>
          <w:lang w:val="en-US" w:eastAsia="ko-KR"/>
        </w:rPr>
        <w:t>65.</w:t>
      </w:r>
      <w:proofErr w:type="gramEnd"/>
    </w:p>
  </w:footnote>
  <w:footnote w:id="43">
    <w:p w:rsidR="00D41EE9" w:rsidRPr="00AC7C41" w:rsidRDefault="00D41EE9" w:rsidP="00175479">
      <w:pPr>
        <w:pStyle w:val="FootnoteText"/>
        <w:tabs>
          <w:tab w:val="right" w:pos="1304"/>
        </w:tabs>
        <w:spacing w:line="240" w:lineRule="auto"/>
        <w:ind w:leftChars="709" w:left="1588" w:hanging="170"/>
        <w:rPr>
          <w:sz w:val="20"/>
        </w:rPr>
      </w:pPr>
      <w:r w:rsidRPr="00AC7C41">
        <w:rPr>
          <w:rStyle w:val="FootnoteReference"/>
          <w:rFonts w:eastAsia="SimSun"/>
          <w:szCs w:val="18"/>
        </w:rPr>
        <w:footnoteRef/>
      </w:r>
      <w:r w:rsidR="000E66CD">
        <w:rPr>
          <w:szCs w:val="18"/>
          <w:lang w:val="en-US"/>
        </w:rPr>
        <w:tab/>
      </w:r>
      <w:r>
        <w:rPr>
          <w:szCs w:val="18"/>
          <w:lang w:val="en-US"/>
        </w:rPr>
        <w:t xml:space="preserve">See </w:t>
      </w:r>
      <w:r>
        <w:rPr>
          <w:szCs w:val="18"/>
        </w:rPr>
        <w:t>Committee on</w:t>
      </w:r>
      <w:r>
        <w:t xml:space="preserve"> </w:t>
      </w:r>
      <w:r w:rsidRPr="003D17BC">
        <w:rPr>
          <w:szCs w:val="18"/>
        </w:rPr>
        <w:t>Economic, Social and Cultural Rights</w:t>
      </w:r>
      <w:r>
        <w:rPr>
          <w:szCs w:val="18"/>
        </w:rPr>
        <w:t xml:space="preserve"> </w:t>
      </w:r>
      <w:r w:rsidRPr="00AC7C41">
        <w:rPr>
          <w:lang w:val="en-US"/>
        </w:rPr>
        <w:t>g</w:t>
      </w:r>
      <w:r w:rsidRPr="00175479">
        <w:rPr>
          <w:lang w:val="en-US"/>
        </w:rPr>
        <w:t xml:space="preserve">eneral </w:t>
      </w:r>
      <w:r w:rsidRPr="00AC7C41">
        <w:rPr>
          <w:lang w:val="en-US"/>
        </w:rPr>
        <w:t>c</w:t>
      </w:r>
      <w:r w:rsidRPr="00175479">
        <w:rPr>
          <w:lang w:val="en-US"/>
        </w:rPr>
        <w:t xml:space="preserve">omment No. </w:t>
      </w:r>
      <w:r w:rsidRPr="00175479">
        <w:rPr>
          <w:szCs w:val="18"/>
          <w:lang w:val="en-US"/>
        </w:rPr>
        <w:t>1</w:t>
      </w:r>
      <w:r w:rsidRPr="00175479">
        <w:rPr>
          <w:szCs w:val="18"/>
          <w:lang w:val="en-US" w:eastAsia="ko-KR"/>
        </w:rPr>
        <w:t>6</w:t>
      </w:r>
      <w:r w:rsidRPr="00175479">
        <w:rPr>
          <w:szCs w:val="18"/>
          <w:lang w:val="en-US"/>
        </w:rPr>
        <w:t>, para. </w:t>
      </w:r>
      <w:r w:rsidRPr="00AC7C41">
        <w:rPr>
          <w:szCs w:val="18"/>
        </w:rPr>
        <w:t>41.</w:t>
      </w:r>
    </w:p>
  </w:footnote>
  <w:footnote w:id="44">
    <w:p w:rsidR="00D41EE9" w:rsidRPr="002B65C3" w:rsidRDefault="00D41EE9" w:rsidP="00175479">
      <w:pPr>
        <w:pStyle w:val="FootnoteText"/>
        <w:tabs>
          <w:tab w:val="right" w:pos="1304"/>
        </w:tabs>
        <w:spacing w:line="240" w:lineRule="auto"/>
        <w:ind w:leftChars="709" w:left="1588" w:hanging="170"/>
        <w:rPr>
          <w:szCs w:val="18"/>
          <w:lang w:eastAsia="ko-KR"/>
        </w:rPr>
      </w:pPr>
      <w:r w:rsidRPr="00AC7C41">
        <w:rPr>
          <w:rStyle w:val="FootnoteReference"/>
          <w:szCs w:val="18"/>
        </w:rPr>
        <w:footnoteRef/>
      </w:r>
      <w:r w:rsidR="000E66CD">
        <w:rPr>
          <w:szCs w:val="18"/>
        </w:rPr>
        <w:tab/>
      </w:r>
      <w:proofErr w:type="gramStart"/>
      <w:r w:rsidRPr="00175479">
        <w:t>Maastricht Principles on Extraterritorial Obligations of State</w:t>
      </w:r>
      <w:r w:rsidRPr="00AC7C41">
        <w:t>s</w:t>
      </w:r>
      <w:r w:rsidRPr="00175479">
        <w:t xml:space="preserve"> in the Area of Economic, Social and Cultural Rights</w:t>
      </w:r>
      <w:r w:rsidRPr="00AC7C41">
        <w:rPr>
          <w:szCs w:val="18"/>
          <w:lang w:eastAsia="ko-KR"/>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EE9" w:rsidRPr="00E20A93" w:rsidRDefault="00D41EE9" w:rsidP="001848B2">
    <w:pPr>
      <w:pStyle w:val="Header"/>
    </w:pPr>
    <w:r>
      <w:t>E/C.12/GC/22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EE9" w:rsidRPr="00E20A93" w:rsidRDefault="00D41EE9" w:rsidP="005A1F37">
    <w:pPr>
      <w:pStyle w:val="Header"/>
      <w:jc w:val="right"/>
    </w:pPr>
    <w:r>
      <w:t>E/C.12/GC/22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F348B4"/>
    <w:multiLevelType w:val="hybridMultilevel"/>
    <w:tmpl w:val="A9FA70D2"/>
    <w:lvl w:ilvl="0" w:tplc="97F29854">
      <w:start w:val="1"/>
      <w:numFmt w:val="lowerLetter"/>
      <w:lvlText w:val="(%1)"/>
      <w:lvlJc w:val="left"/>
      <w:pPr>
        <w:ind w:left="1934" w:hanging="400"/>
      </w:pPr>
      <w:rPr>
        <w:rFonts w:eastAsia="Times New Roman" w:hint="default"/>
      </w:rPr>
    </w:lvl>
    <w:lvl w:ilvl="1" w:tplc="04090019" w:tentative="1">
      <w:start w:val="1"/>
      <w:numFmt w:val="upperLetter"/>
      <w:lvlText w:val="%2."/>
      <w:lvlJc w:val="left"/>
      <w:pPr>
        <w:ind w:left="2334" w:hanging="400"/>
      </w:pPr>
    </w:lvl>
    <w:lvl w:ilvl="2" w:tplc="0409001B" w:tentative="1">
      <w:start w:val="1"/>
      <w:numFmt w:val="lowerRoman"/>
      <w:lvlText w:val="%3."/>
      <w:lvlJc w:val="right"/>
      <w:pPr>
        <w:ind w:left="2734" w:hanging="400"/>
      </w:pPr>
    </w:lvl>
    <w:lvl w:ilvl="3" w:tplc="0409000F" w:tentative="1">
      <w:start w:val="1"/>
      <w:numFmt w:val="decimal"/>
      <w:lvlText w:val="%4."/>
      <w:lvlJc w:val="left"/>
      <w:pPr>
        <w:ind w:left="3134" w:hanging="400"/>
      </w:pPr>
    </w:lvl>
    <w:lvl w:ilvl="4" w:tplc="04090019" w:tentative="1">
      <w:start w:val="1"/>
      <w:numFmt w:val="upperLetter"/>
      <w:lvlText w:val="%5."/>
      <w:lvlJc w:val="left"/>
      <w:pPr>
        <w:ind w:left="3534" w:hanging="400"/>
      </w:pPr>
    </w:lvl>
    <w:lvl w:ilvl="5" w:tplc="0409001B" w:tentative="1">
      <w:start w:val="1"/>
      <w:numFmt w:val="lowerRoman"/>
      <w:lvlText w:val="%6."/>
      <w:lvlJc w:val="right"/>
      <w:pPr>
        <w:ind w:left="3934" w:hanging="400"/>
      </w:pPr>
    </w:lvl>
    <w:lvl w:ilvl="6" w:tplc="0409000F" w:tentative="1">
      <w:start w:val="1"/>
      <w:numFmt w:val="decimal"/>
      <w:lvlText w:val="%7."/>
      <w:lvlJc w:val="left"/>
      <w:pPr>
        <w:ind w:left="4334" w:hanging="400"/>
      </w:pPr>
    </w:lvl>
    <w:lvl w:ilvl="7" w:tplc="04090019" w:tentative="1">
      <w:start w:val="1"/>
      <w:numFmt w:val="upperLetter"/>
      <w:lvlText w:val="%8."/>
      <w:lvlJc w:val="left"/>
      <w:pPr>
        <w:ind w:left="4734" w:hanging="400"/>
      </w:pPr>
    </w:lvl>
    <w:lvl w:ilvl="8" w:tplc="0409001B" w:tentative="1">
      <w:start w:val="1"/>
      <w:numFmt w:val="lowerRoman"/>
      <w:lvlText w:val="%9."/>
      <w:lvlJc w:val="right"/>
      <w:pPr>
        <w:ind w:left="5134" w:hanging="400"/>
      </w:pPr>
    </w:lvl>
  </w:abstractNum>
  <w:abstractNum w:abstractNumId="12">
    <w:nsid w:val="0FDB070D"/>
    <w:multiLevelType w:val="hybridMultilevel"/>
    <w:tmpl w:val="D11E0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8290B50"/>
    <w:multiLevelType w:val="hybridMultilevel"/>
    <w:tmpl w:val="CAC8E710"/>
    <w:lvl w:ilvl="0" w:tplc="AF328C16">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nsid w:val="18C32B64"/>
    <w:multiLevelType w:val="multilevel"/>
    <w:tmpl w:val="92A64D3A"/>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90F7819"/>
    <w:multiLevelType w:val="hybridMultilevel"/>
    <w:tmpl w:val="9E9EC0B0"/>
    <w:lvl w:ilvl="0" w:tplc="89342D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1CC0244C"/>
    <w:multiLevelType w:val="hybridMultilevel"/>
    <w:tmpl w:val="4FF87646"/>
    <w:lvl w:ilvl="0" w:tplc="04090001">
      <w:start w:val="1"/>
      <w:numFmt w:val="bullet"/>
      <w:lvlText w:val=""/>
      <w:lvlJc w:val="left"/>
      <w:pPr>
        <w:ind w:left="1934" w:hanging="400"/>
      </w:pPr>
      <w:rPr>
        <w:rFonts w:ascii="Wingdings" w:hAnsi="Wingdings" w:hint="default"/>
      </w:rPr>
    </w:lvl>
    <w:lvl w:ilvl="1" w:tplc="04090003" w:tentative="1">
      <w:start w:val="1"/>
      <w:numFmt w:val="bullet"/>
      <w:lvlText w:val=""/>
      <w:lvlJc w:val="left"/>
      <w:pPr>
        <w:ind w:left="2334" w:hanging="400"/>
      </w:pPr>
      <w:rPr>
        <w:rFonts w:ascii="Wingdings" w:hAnsi="Wingdings" w:hint="default"/>
      </w:rPr>
    </w:lvl>
    <w:lvl w:ilvl="2" w:tplc="04090005" w:tentative="1">
      <w:start w:val="1"/>
      <w:numFmt w:val="bullet"/>
      <w:lvlText w:val=""/>
      <w:lvlJc w:val="left"/>
      <w:pPr>
        <w:ind w:left="2734" w:hanging="400"/>
      </w:pPr>
      <w:rPr>
        <w:rFonts w:ascii="Wingdings" w:hAnsi="Wingdings" w:hint="default"/>
      </w:rPr>
    </w:lvl>
    <w:lvl w:ilvl="3" w:tplc="04090001" w:tentative="1">
      <w:start w:val="1"/>
      <w:numFmt w:val="bullet"/>
      <w:lvlText w:val=""/>
      <w:lvlJc w:val="left"/>
      <w:pPr>
        <w:ind w:left="3134" w:hanging="400"/>
      </w:pPr>
      <w:rPr>
        <w:rFonts w:ascii="Wingdings" w:hAnsi="Wingdings" w:hint="default"/>
      </w:rPr>
    </w:lvl>
    <w:lvl w:ilvl="4" w:tplc="04090003" w:tentative="1">
      <w:start w:val="1"/>
      <w:numFmt w:val="bullet"/>
      <w:lvlText w:val=""/>
      <w:lvlJc w:val="left"/>
      <w:pPr>
        <w:ind w:left="3534" w:hanging="400"/>
      </w:pPr>
      <w:rPr>
        <w:rFonts w:ascii="Wingdings" w:hAnsi="Wingdings" w:hint="default"/>
      </w:rPr>
    </w:lvl>
    <w:lvl w:ilvl="5" w:tplc="04090005" w:tentative="1">
      <w:start w:val="1"/>
      <w:numFmt w:val="bullet"/>
      <w:lvlText w:val=""/>
      <w:lvlJc w:val="left"/>
      <w:pPr>
        <w:ind w:left="3934" w:hanging="400"/>
      </w:pPr>
      <w:rPr>
        <w:rFonts w:ascii="Wingdings" w:hAnsi="Wingdings" w:hint="default"/>
      </w:rPr>
    </w:lvl>
    <w:lvl w:ilvl="6" w:tplc="04090001" w:tentative="1">
      <w:start w:val="1"/>
      <w:numFmt w:val="bullet"/>
      <w:lvlText w:val=""/>
      <w:lvlJc w:val="left"/>
      <w:pPr>
        <w:ind w:left="4334" w:hanging="400"/>
      </w:pPr>
      <w:rPr>
        <w:rFonts w:ascii="Wingdings" w:hAnsi="Wingdings" w:hint="default"/>
      </w:rPr>
    </w:lvl>
    <w:lvl w:ilvl="7" w:tplc="04090003" w:tentative="1">
      <w:start w:val="1"/>
      <w:numFmt w:val="bullet"/>
      <w:lvlText w:val=""/>
      <w:lvlJc w:val="left"/>
      <w:pPr>
        <w:ind w:left="4734" w:hanging="400"/>
      </w:pPr>
      <w:rPr>
        <w:rFonts w:ascii="Wingdings" w:hAnsi="Wingdings" w:hint="default"/>
      </w:rPr>
    </w:lvl>
    <w:lvl w:ilvl="8" w:tplc="04090005" w:tentative="1">
      <w:start w:val="1"/>
      <w:numFmt w:val="bullet"/>
      <w:lvlText w:val=""/>
      <w:lvlJc w:val="left"/>
      <w:pPr>
        <w:ind w:left="5134" w:hanging="400"/>
      </w:pPr>
      <w:rPr>
        <w:rFonts w:ascii="Wingdings" w:hAnsi="Wingdings" w:hint="default"/>
      </w:rPr>
    </w:lvl>
  </w:abstractNum>
  <w:abstractNum w:abstractNumId="18">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0191EB7"/>
    <w:multiLevelType w:val="hybridMultilevel"/>
    <w:tmpl w:val="32B82EA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E152695"/>
    <w:multiLevelType w:val="hybridMultilevel"/>
    <w:tmpl w:val="51D0FB3C"/>
    <w:lvl w:ilvl="0" w:tplc="E4145846">
      <w:start w:val="1"/>
      <w:numFmt w:val="decimal"/>
      <w:lvlText w:val="%1."/>
      <w:lvlJc w:val="left"/>
      <w:pPr>
        <w:ind w:left="1353" w:hanging="360"/>
      </w:pPr>
      <w:rPr>
        <w:rFonts w:ascii="Times New Roman" w:hAnsi="Times New Roman" w:cs="Times New Roman" w:hint="default"/>
        <w:b w:val="0"/>
        <w:i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9261F23"/>
    <w:multiLevelType w:val="hybridMultilevel"/>
    <w:tmpl w:val="E4B0C376"/>
    <w:lvl w:ilvl="0" w:tplc="309646C0">
      <w:start w:val="1"/>
      <w:numFmt w:val="decimal"/>
      <w:lvlText w:val="%1."/>
      <w:lvlJc w:val="left"/>
      <w:pPr>
        <w:ind w:left="1854" w:hanging="360"/>
      </w:pPr>
      <w:rPr>
        <w:rFonts w:hint="default"/>
        <w:b w:val="0"/>
        <w:i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44720868"/>
    <w:multiLevelType w:val="hybridMultilevel"/>
    <w:tmpl w:val="654EDFC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45F76915"/>
    <w:multiLevelType w:val="hybridMultilevel"/>
    <w:tmpl w:val="7B48FC04"/>
    <w:lvl w:ilvl="0" w:tplc="0409000F">
      <w:start w:val="1"/>
      <w:numFmt w:val="decimal"/>
      <w:lvlText w:val="%1."/>
      <w:lvlJc w:val="left"/>
      <w:pPr>
        <w:ind w:left="6957" w:hanging="360"/>
      </w:pPr>
    </w:lvl>
    <w:lvl w:ilvl="1" w:tplc="08090019">
      <w:start w:val="1"/>
      <w:numFmt w:val="lowerLetter"/>
      <w:lvlText w:val="%2."/>
      <w:lvlJc w:val="left"/>
      <w:pPr>
        <w:ind w:left="7677" w:hanging="360"/>
      </w:pPr>
    </w:lvl>
    <w:lvl w:ilvl="2" w:tplc="0809001B" w:tentative="1">
      <w:start w:val="1"/>
      <w:numFmt w:val="lowerRoman"/>
      <w:lvlText w:val="%3."/>
      <w:lvlJc w:val="right"/>
      <w:pPr>
        <w:ind w:left="8397" w:hanging="180"/>
      </w:pPr>
    </w:lvl>
    <w:lvl w:ilvl="3" w:tplc="0809000F" w:tentative="1">
      <w:start w:val="1"/>
      <w:numFmt w:val="decimal"/>
      <w:lvlText w:val="%4."/>
      <w:lvlJc w:val="left"/>
      <w:pPr>
        <w:ind w:left="9117" w:hanging="360"/>
      </w:pPr>
    </w:lvl>
    <w:lvl w:ilvl="4" w:tplc="08090019" w:tentative="1">
      <w:start w:val="1"/>
      <w:numFmt w:val="lowerLetter"/>
      <w:lvlText w:val="%5."/>
      <w:lvlJc w:val="left"/>
      <w:pPr>
        <w:ind w:left="9837" w:hanging="360"/>
      </w:pPr>
    </w:lvl>
    <w:lvl w:ilvl="5" w:tplc="0809001B" w:tentative="1">
      <w:start w:val="1"/>
      <w:numFmt w:val="lowerRoman"/>
      <w:lvlText w:val="%6."/>
      <w:lvlJc w:val="right"/>
      <w:pPr>
        <w:ind w:left="10557" w:hanging="180"/>
      </w:pPr>
    </w:lvl>
    <w:lvl w:ilvl="6" w:tplc="0809000F" w:tentative="1">
      <w:start w:val="1"/>
      <w:numFmt w:val="decimal"/>
      <w:lvlText w:val="%7."/>
      <w:lvlJc w:val="left"/>
      <w:pPr>
        <w:ind w:left="11277" w:hanging="360"/>
      </w:pPr>
    </w:lvl>
    <w:lvl w:ilvl="7" w:tplc="08090019" w:tentative="1">
      <w:start w:val="1"/>
      <w:numFmt w:val="lowerLetter"/>
      <w:lvlText w:val="%8."/>
      <w:lvlJc w:val="left"/>
      <w:pPr>
        <w:ind w:left="11997" w:hanging="360"/>
      </w:pPr>
    </w:lvl>
    <w:lvl w:ilvl="8" w:tplc="0809001B" w:tentative="1">
      <w:start w:val="1"/>
      <w:numFmt w:val="lowerRoman"/>
      <w:lvlText w:val="%9."/>
      <w:lvlJc w:val="right"/>
      <w:pPr>
        <w:ind w:left="12717" w:hanging="180"/>
      </w:pPr>
    </w:lvl>
  </w:abstractNum>
  <w:abstractNum w:abstractNumId="2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AC00C74"/>
    <w:multiLevelType w:val="hybridMultilevel"/>
    <w:tmpl w:val="C6E62102"/>
    <w:lvl w:ilvl="0" w:tplc="0409000F">
      <w:start w:val="1"/>
      <w:numFmt w:val="decimal"/>
      <w:lvlText w:val="%1."/>
      <w:lvlJc w:val="left"/>
      <w:pPr>
        <w:ind w:left="1934" w:hanging="400"/>
      </w:pPr>
    </w:lvl>
    <w:lvl w:ilvl="1" w:tplc="04090019" w:tentative="1">
      <w:start w:val="1"/>
      <w:numFmt w:val="upperLetter"/>
      <w:lvlText w:val="%2."/>
      <w:lvlJc w:val="left"/>
      <w:pPr>
        <w:ind w:left="2334" w:hanging="400"/>
      </w:pPr>
    </w:lvl>
    <w:lvl w:ilvl="2" w:tplc="0409001B" w:tentative="1">
      <w:start w:val="1"/>
      <w:numFmt w:val="lowerRoman"/>
      <w:lvlText w:val="%3."/>
      <w:lvlJc w:val="right"/>
      <w:pPr>
        <w:ind w:left="2734" w:hanging="400"/>
      </w:pPr>
    </w:lvl>
    <w:lvl w:ilvl="3" w:tplc="0409000F" w:tentative="1">
      <w:start w:val="1"/>
      <w:numFmt w:val="decimal"/>
      <w:lvlText w:val="%4."/>
      <w:lvlJc w:val="left"/>
      <w:pPr>
        <w:ind w:left="3134" w:hanging="400"/>
      </w:pPr>
    </w:lvl>
    <w:lvl w:ilvl="4" w:tplc="04090019" w:tentative="1">
      <w:start w:val="1"/>
      <w:numFmt w:val="upperLetter"/>
      <w:lvlText w:val="%5."/>
      <w:lvlJc w:val="left"/>
      <w:pPr>
        <w:ind w:left="3534" w:hanging="400"/>
      </w:pPr>
    </w:lvl>
    <w:lvl w:ilvl="5" w:tplc="0409001B" w:tentative="1">
      <w:start w:val="1"/>
      <w:numFmt w:val="lowerRoman"/>
      <w:lvlText w:val="%6."/>
      <w:lvlJc w:val="right"/>
      <w:pPr>
        <w:ind w:left="3934" w:hanging="400"/>
      </w:pPr>
    </w:lvl>
    <w:lvl w:ilvl="6" w:tplc="0409000F" w:tentative="1">
      <w:start w:val="1"/>
      <w:numFmt w:val="decimal"/>
      <w:lvlText w:val="%7."/>
      <w:lvlJc w:val="left"/>
      <w:pPr>
        <w:ind w:left="4334" w:hanging="400"/>
      </w:pPr>
    </w:lvl>
    <w:lvl w:ilvl="7" w:tplc="04090019" w:tentative="1">
      <w:start w:val="1"/>
      <w:numFmt w:val="upperLetter"/>
      <w:lvlText w:val="%8."/>
      <w:lvlJc w:val="left"/>
      <w:pPr>
        <w:ind w:left="4734" w:hanging="400"/>
      </w:pPr>
    </w:lvl>
    <w:lvl w:ilvl="8" w:tplc="0409001B" w:tentative="1">
      <w:start w:val="1"/>
      <w:numFmt w:val="lowerRoman"/>
      <w:lvlText w:val="%9."/>
      <w:lvlJc w:val="right"/>
      <w:pPr>
        <w:ind w:left="5134" w:hanging="400"/>
      </w:pPr>
    </w:lvl>
  </w:abstractNum>
  <w:abstractNum w:abstractNumId="29">
    <w:nsid w:val="6C9A3090"/>
    <w:multiLevelType w:val="multilevel"/>
    <w:tmpl w:val="A14EC4D6"/>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DB744DF"/>
    <w:multiLevelType w:val="hybridMultilevel"/>
    <w:tmpl w:val="3154B52C"/>
    <w:lvl w:ilvl="0" w:tplc="08090015">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1">
    <w:nsid w:val="7085664C"/>
    <w:multiLevelType w:val="hybridMultilevel"/>
    <w:tmpl w:val="64E042B2"/>
    <w:lvl w:ilvl="0" w:tplc="A992B77A">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C9C2F57"/>
    <w:multiLevelType w:val="hybridMultilevel"/>
    <w:tmpl w:val="68F60DFE"/>
    <w:lvl w:ilvl="0" w:tplc="D800F1FA">
      <w:start w:val="1"/>
      <w:numFmt w:val="lowerLetter"/>
      <w:lvlText w:val="(%1)"/>
      <w:lvlJc w:val="left"/>
      <w:pPr>
        <w:ind w:left="1494" w:hanging="360"/>
      </w:pPr>
      <w:rPr>
        <w:rFonts w:hint="default"/>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9"/>
  </w:num>
  <w:num w:numId="13">
    <w:abstractNumId w:val="10"/>
  </w:num>
  <w:num w:numId="14">
    <w:abstractNumId w:val="16"/>
  </w:num>
  <w:num w:numId="15">
    <w:abstractNumId w:val="23"/>
  </w:num>
  <w:num w:numId="16">
    <w:abstractNumId w:val="18"/>
  </w:num>
  <w:num w:numId="17">
    <w:abstractNumId w:val="27"/>
  </w:num>
  <w:num w:numId="18">
    <w:abstractNumId w:val="32"/>
  </w:num>
  <w:num w:numId="19">
    <w:abstractNumId w:val="15"/>
  </w:num>
  <w:num w:numId="20">
    <w:abstractNumId w:val="20"/>
  </w:num>
  <w:num w:numId="21">
    <w:abstractNumId w:val="31"/>
  </w:num>
  <w:num w:numId="22">
    <w:abstractNumId w:val="26"/>
  </w:num>
  <w:num w:numId="23">
    <w:abstractNumId w:val="12"/>
  </w:num>
  <w:num w:numId="24">
    <w:abstractNumId w:val="30"/>
  </w:num>
  <w:num w:numId="25">
    <w:abstractNumId w:val="33"/>
  </w:num>
  <w:num w:numId="26">
    <w:abstractNumId w:val="13"/>
  </w:num>
  <w:num w:numId="27">
    <w:abstractNumId w:val="17"/>
  </w:num>
  <w:num w:numId="28">
    <w:abstractNumId w:val="28"/>
  </w:num>
  <w:num w:numId="29">
    <w:abstractNumId w:val="25"/>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 w:numId="34">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ko-KR" w:vendorID="64" w:dllVersion="131077" w:nlCheck="1" w:checkStyle="1"/>
  <w:activeWritingStyle w:appName="MSWord" w:lang="fr-FR"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1986"/>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93"/>
    <w:rsid w:val="00002A7D"/>
    <w:rsid w:val="000038A8"/>
    <w:rsid w:val="00006790"/>
    <w:rsid w:val="000167EA"/>
    <w:rsid w:val="00016E66"/>
    <w:rsid w:val="00022257"/>
    <w:rsid w:val="0002426C"/>
    <w:rsid w:val="00027624"/>
    <w:rsid w:val="0003459E"/>
    <w:rsid w:val="000357DF"/>
    <w:rsid w:val="000471C3"/>
    <w:rsid w:val="00050F6B"/>
    <w:rsid w:val="00051F35"/>
    <w:rsid w:val="00053614"/>
    <w:rsid w:val="00062C3A"/>
    <w:rsid w:val="000678CD"/>
    <w:rsid w:val="0007193E"/>
    <w:rsid w:val="00072C8C"/>
    <w:rsid w:val="00076B4D"/>
    <w:rsid w:val="00081CE0"/>
    <w:rsid w:val="00081E3B"/>
    <w:rsid w:val="00082135"/>
    <w:rsid w:val="00084D30"/>
    <w:rsid w:val="00085048"/>
    <w:rsid w:val="00087CC2"/>
    <w:rsid w:val="00090320"/>
    <w:rsid w:val="000921E2"/>
    <w:rsid w:val="000931C0"/>
    <w:rsid w:val="00094E5F"/>
    <w:rsid w:val="00096122"/>
    <w:rsid w:val="000A2E09"/>
    <w:rsid w:val="000A3C58"/>
    <w:rsid w:val="000A41A0"/>
    <w:rsid w:val="000B0537"/>
    <w:rsid w:val="000B175B"/>
    <w:rsid w:val="000B387A"/>
    <w:rsid w:val="000B3A0F"/>
    <w:rsid w:val="000C250A"/>
    <w:rsid w:val="000C4DCB"/>
    <w:rsid w:val="000D2387"/>
    <w:rsid w:val="000E0415"/>
    <w:rsid w:val="000E3B39"/>
    <w:rsid w:val="000E66CD"/>
    <w:rsid w:val="000F03A9"/>
    <w:rsid w:val="000F38E7"/>
    <w:rsid w:val="000F3D04"/>
    <w:rsid w:val="000F40A9"/>
    <w:rsid w:val="000F7715"/>
    <w:rsid w:val="00102101"/>
    <w:rsid w:val="00102A47"/>
    <w:rsid w:val="00103197"/>
    <w:rsid w:val="00104F41"/>
    <w:rsid w:val="0010645A"/>
    <w:rsid w:val="0011106A"/>
    <w:rsid w:val="00113346"/>
    <w:rsid w:val="00113F74"/>
    <w:rsid w:val="0011719F"/>
    <w:rsid w:val="00122D84"/>
    <w:rsid w:val="00122DC7"/>
    <w:rsid w:val="00126DFB"/>
    <w:rsid w:val="00135F06"/>
    <w:rsid w:val="0014031B"/>
    <w:rsid w:val="00142455"/>
    <w:rsid w:val="0014284E"/>
    <w:rsid w:val="0014439E"/>
    <w:rsid w:val="00144516"/>
    <w:rsid w:val="001474F7"/>
    <w:rsid w:val="0015092E"/>
    <w:rsid w:val="0015153B"/>
    <w:rsid w:val="00156B99"/>
    <w:rsid w:val="001575C5"/>
    <w:rsid w:val="00157908"/>
    <w:rsid w:val="001626B9"/>
    <w:rsid w:val="00162AA1"/>
    <w:rsid w:val="00162BDA"/>
    <w:rsid w:val="00166124"/>
    <w:rsid w:val="00171270"/>
    <w:rsid w:val="00172B25"/>
    <w:rsid w:val="00175479"/>
    <w:rsid w:val="001807A9"/>
    <w:rsid w:val="001826AD"/>
    <w:rsid w:val="00182B14"/>
    <w:rsid w:val="001843CF"/>
    <w:rsid w:val="001848B2"/>
    <w:rsid w:val="00184DDA"/>
    <w:rsid w:val="001900CD"/>
    <w:rsid w:val="0019354A"/>
    <w:rsid w:val="00193DED"/>
    <w:rsid w:val="00194396"/>
    <w:rsid w:val="00197745"/>
    <w:rsid w:val="001A0452"/>
    <w:rsid w:val="001A1724"/>
    <w:rsid w:val="001A5C2C"/>
    <w:rsid w:val="001B4B04"/>
    <w:rsid w:val="001B5875"/>
    <w:rsid w:val="001C2A4A"/>
    <w:rsid w:val="001C2A80"/>
    <w:rsid w:val="001C4B9C"/>
    <w:rsid w:val="001C646A"/>
    <w:rsid w:val="001C6663"/>
    <w:rsid w:val="001C6D2D"/>
    <w:rsid w:val="001C7895"/>
    <w:rsid w:val="001D26DF"/>
    <w:rsid w:val="001D327B"/>
    <w:rsid w:val="001E0CB7"/>
    <w:rsid w:val="001E489C"/>
    <w:rsid w:val="001E560A"/>
    <w:rsid w:val="001F1599"/>
    <w:rsid w:val="001F19C4"/>
    <w:rsid w:val="002043F0"/>
    <w:rsid w:val="00204652"/>
    <w:rsid w:val="002105D1"/>
    <w:rsid w:val="00211E0B"/>
    <w:rsid w:val="00212CA2"/>
    <w:rsid w:val="00214C7B"/>
    <w:rsid w:val="002173CF"/>
    <w:rsid w:val="002175D8"/>
    <w:rsid w:val="002176C4"/>
    <w:rsid w:val="00220703"/>
    <w:rsid w:val="00222064"/>
    <w:rsid w:val="002278C7"/>
    <w:rsid w:val="00232277"/>
    <w:rsid w:val="00232575"/>
    <w:rsid w:val="002334CC"/>
    <w:rsid w:val="00233733"/>
    <w:rsid w:val="002345B2"/>
    <w:rsid w:val="00242253"/>
    <w:rsid w:val="00242F88"/>
    <w:rsid w:val="002447ED"/>
    <w:rsid w:val="00245139"/>
    <w:rsid w:val="002464ED"/>
    <w:rsid w:val="00247258"/>
    <w:rsid w:val="00247A34"/>
    <w:rsid w:val="0025211A"/>
    <w:rsid w:val="00254FD0"/>
    <w:rsid w:val="00256DA0"/>
    <w:rsid w:val="00257CAC"/>
    <w:rsid w:val="00261D65"/>
    <w:rsid w:val="00263B18"/>
    <w:rsid w:val="00264B92"/>
    <w:rsid w:val="00265747"/>
    <w:rsid w:val="00266045"/>
    <w:rsid w:val="002704DD"/>
    <w:rsid w:val="0027237A"/>
    <w:rsid w:val="0027484F"/>
    <w:rsid w:val="00281336"/>
    <w:rsid w:val="00285926"/>
    <w:rsid w:val="0029375E"/>
    <w:rsid w:val="00296276"/>
    <w:rsid w:val="002974E9"/>
    <w:rsid w:val="002A0471"/>
    <w:rsid w:val="002A7562"/>
    <w:rsid w:val="002A774F"/>
    <w:rsid w:val="002A7F94"/>
    <w:rsid w:val="002B109A"/>
    <w:rsid w:val="002B50E8"/>
    <w:rsid w:val="002B53C1"/>
    <w:rsid w:val="002B61DF"/>
    <w:rsid w:val="002B65C3"/>
    <w:rsid w:val="002B751D"/>
    <w:rsid w:val="002B7B7D"/>
    <w:rsid w:val="002B7EF5"/>
    <w:rsid w:val="002C0EEB"/>
    <w:rsid w:val="002C1871"/>
    <w:rsid w:val="002C341B"/>
    <w:rsid w:val="002C5081"/>
    <w:rsid w:val="002C6D45"/>
    <w:rsid w:val="002C7209"/>
    <w:rsid w:val="002D01F9"/>
    <w:rsid w:val="002D0739"/>
    <w:rsid w:val="002D0BED"/>
    <w:rsid w:val="002D2642"/>
    <w:rsid w:val="002D591C"/>
    <w:rsid w:val="002D6E53"/>
    <w:rsid w:val="002E3542"/>
    <w:rsid w:val="002E52B6"/>
    <w:rsid w:val="002E658A"/>
    <w:rsid w:val="002E75EF"/>
    <w:rsid w:val="002F046D"/>
    <w:rsid w:val="0030074D"/>
    <w:rsid w:val="00301764"/>
    <w:rsid w:val="00312893"/>
    <w:rsid w:val="00312E87"/>
    <w:rsid w:val="00320316"/>
    <w:rsid w:val="00321711"/>
    <w:rsid w:val="003229D8"/>
    <w:rsid w:val="00324100"/>
    <w:rsid w:val="00324AA6"/>
    <w:rsid w:val="00336C97"/>
    <w:rsid w:val="00337F88"/>
    <w:rsid w:val="00342432"/>
    <w:rsid w:val="00346981"/>
    <w:rsid w:val="0034748A"/>
    <w:rsid w:val="00350414"/>
    <w:rsid w:val="0035223F"/>
    <w:rsid w:val="00352D4B"/>
    <w:rsid w:val="0035638C"/>
    <w:rsid w:val="0035796F"/>
    <w:rsid w:val="00360487"/>
    <w:rsid w:val="00360BA9"/>
    <w:rsid w:val="003672E6"/>
    <w:rsid w:val="003675E7"/>
    <w:rsid w:val="003701EC"/>
    <w:rsid w:val="00371415"/>
    <w:rsid w:val="0037299B"/>
    <w:rsid w:val="00373B6A"/>
    <w:rsid w:val="00377A37"/>
    <w:rsid w:val="00377A43"/>
    <w:rsid w:val="00385789"/>
    <w:rsid w:val="00391808"/>
    <w:rsid w:val="00395288"/>
    <w:rsid w:val="003963A2"/>
    <w:rsid w:val="003A28E1"/>
    <w:rsid w:val="003A29F9"/>
    <w:rsid w:val="003A46BB"/>
    <w:rsid w:val="003A4EC7"/>
    <w:rsid w:val="003A57B3"/>
    <w:rsid w:val="003A7295"/>
    <w:rsid w:val="003B0243"/>
    <w:rsid w:val="003B1B62"/>
    <w:rsid w:val="003B1F60"/>
    <w:rsid w:val="003B23AE"/>
    <w:rsid w:val="003B387F"/>
    <w:rsid w:val="003C2CC4"/>
    <w:rsid w:val="003C2EB1"/>
    <w:rsid w:val="003C6ABE"/>
    <w:rsid w:val="003D17BC"/>
    <w:rsid w:val="003D4B23"/>
    <w:rsid w:val="003D4C4E"/>
    <w:rsid w:val="003D6B6F"/>
    <w:rsid w:val="003E278A"/>
    <w:rsid w:val="003F0E3E"/>
    <w:rsid w:val="003F1E0E"/>
    <w:rsid w:val="003F25BA"/>
    <w:rsid w:val="003F4EA1"/>
    <w:rsid w:val="003F54D8"/>
    <w:rsid w:val="003F58FD"/>
    <w:rsid w:val="003F59A2"/>
    <w:rsid w:val="00402E67"/>
    <w:rsid w:val="00405B83"/>
    <w:rsid w:val="00406E00"/>
    <w:rsid w:val="00407034"/>
    <w:rsid w:val="00410F8D"/>
    <w:rsid w:val="004119D1"/>
    <w:rsid w:val="00413520"/>
    <w:rsid w:val="0042054B"/>
    <w:rsid w:val="004208C4"/>
    <w:rsid w:val="0042135D"/>
    <w:rsid w:val="00422B05"/>
    <w:rsid w:val="0042700D"/>
    <w:rsid w:val="004325CB"/>
    <w:rsid w:val="004340E1"/>
    <w:rsid w:val="00435BDB"/>
    <w:rsid w:val="00436A0F"/>
    <w:rsid w:val="00437401"/>
    <w:rsid w:val="00440A07"/>
    <w:rsid w:val="00440A96"/>
    <w:rsid w:val="00446E16"/>
    <w:rsid w:val="00453FD6"/>
    <w:rsid w:val="00455C35"/>
    <w:rsid w:val="00460A4E"/>
    <w:rsid w:val="00461C78"/>
    <w:rsid w:val="00462880"/>
    <w:rsid w:val="0046405D"/>
    <w:rsid w:val="0046519E"/>
    <w:rsid w:val="00476F24"/>
    <w:rsid w:val="00476F4B"/>
    <w:rsid w:val="00482B28"/>
    <w:rsid w:val="004863C4"/>
    <w:rsid w:val="00491ADC"/>
    <w:rsid w:val="00493F43"/>
    <w:rsid w:val="00496DF2"/>
    <w:rsid w:val="004A070B"/>
    <w:rsid w:val="004A1FD7"/>
    <w:rsid w:val="004A232A"/>
    <w:rsid w:val="004A4719"/>
    <w:rsid w:val="004A634B"/>
    <w:rsid w:val="004B08AA"/>
    <w:rsid w:val="004B4B45"/>
    <w:rsid w:val="004C02F8"/>
    <w:rsid w:val="004C1D12"/>
    <w:rsid w:val="004C55B0"/>
    <w:rsid w:val="004D2E2F"/>
    <w:rsid w:val="004D380C"/>
    <w:rsid w:val="004D3AE4"/>
    <w:rsid w:val="004D73F6"/>
    <w:rsid w:val="004E2BD6"/>
    <w:rsid w:val="004F008F"/>
    <w:rsid w:val="004F5392"/>
    <w:rsid w:val="004F57A5"/>
    <w:rsid w:val="004F5FE9"/>
    <w:rsid w:val="004F6BA0"/>
    <w:rsid w:val="004F6F1E"/>
    <w:rsid w:val="00500098"/>
    <w:rsid w:val="00500FE4"/>
    <w:rsid w:val="00501E68"/>
    <w:rsid w:val="00503BEA"/>
    <w:rsid w:val="00503C02"/>
    <w:rsid w:val="0051015E"/>
    <w:rsid w:val="005120C4"/>
    <w:rsid w:val="00514EB7"/>
    <w:rsid w:val="00517636"/>
    <w:rsid w:val="00520711"/>
    <w:rsid w:val="0052166A"/>
    <w:rsid w:val="005230F9"/>
    <w:rsid w:val="00526A61"/>
    <w:rsid w:val="00533170"/>
    <w:rsid w:val="00533616"/>
    <w:rsid w:val="00535ABA"/>
    <w:rsid w:val="0053768B"/>
    <w:rsid w:val="005420F2"/>
    <w:rsid w:val="0054259D"/>
    <w:rsid w:val="0054285C"/>
    <w:rsid w:val="005507B7"/>
    <w:rsid w:val="005557F3"/>
    <w:rsid w:val="0055704A"/>
    <w:rsid w:val="00557720"/>
    <w:rsid w:val="00560C5B"/>
    <w:rsid w:val="00563B18"/>
    <w:rsid w:val="00566518"/>
    <w:rsid w:val="00583CD8"/>
    <w:rsid w:val="00584173"/>
    <w:rsid w:val="005845DA"/>
    <w:rsid w:val="00587150"/>
    <w:rsid w:val="00590B98"/>
    <w:rsid w:val="00590F22"/>
    <w:rsid w:val="00591D56"/>
    <w:rsid w:val="00595520"/>
    <w:rsid w:val="005A1F37"/>
    <w:rsid w:val="005A44B9"/>
    <w:rsid w:val="005B1BA0"/>
    <w:rsid w:val="005B3DB3"/>
    <w:rsid w:val="005B4801"/>
    <w:rsid w:val="005C15C6"/>
    <w:rsid w:val="005C2F81"/>
    <w:rsid w:val="005C347A"/>
    <w:rsid w:val="005D15CA"/>
    <w:rsid w:val="005D3522"/>
    <w:rsid w:val="005D4A6C"/>
    <w:rsid w:val="005D5A16"/>
    <w:rsid w:val="005D6426"/>
    <w:rsid w:val="005E051D"/>
    <w:rsid w:val="005E0A08"/>
    <w:rsid w:val="005E0A75"/>
    <w:rsid w:val="005E2501"/>
    <w:rsid w:val="005E404B"/>
    <w:rsid w:val="005F08DF"/>
    <w:rsid w:val="005F3066"/>
    <w:rsid w:val="005F331B"/>
    <w:rsid w:val="005F3E61"/>
    <w:rsid w:val="005F75B6"/>
    <w:rsid w:val="006018A3"/>
    <w:rsid w:val="00604DDD"/>
    <w:rsid w:val="006069B4"/>
    <w:rsid w:val="006115CC"/>
    <w:rsid w:val="00611FC4"/>
    <w:rsid w:val="00616082"/>
    <w:rsid w:val="006176FB"/>
    <w:rsid w:val="006206EB"/>
    <w:rsid w:val="00622278"/>
    <w:rsid w:val="00630A11"/>
    <w:rsid w:val="00630FCB"/>
    <w:rsid w:val="00633CEF"/>
    <w:rsid w:val="0063546B"/>
    <w:rsid w:val="00635671"/>
    <w:rsid w:val="00640B26"/>
    <w:rsid w:val="00640C1C"/>
    <w:rsid w:val="00645778"/>
    <w:rsid w:val="00655A5C"/>
    <w:rsid w:val="0066414E"/>
    <w:rsid w:val="00664CE9"/>
    <w:rsid w:val="00670DCD"/>
    <w:rsid w:val="00672694"/>
    <w:rsid w:val="00674FEB"/>
    <w:rsid w:val="00675641"/>
    <w:rsid w:val="006770B2"/>
    <w:rsid w:val="00680EEB"/>
    <w:rsid w:val="00681F04"/>
    <w:rsid w:val="00684527"/>
    <w:rsid w:val="006940E1"/>
    <w:rsid w:val="00697C26"/>
    <w:rsid w:val="006A0112"/>
    <w:rsid w:val="006A3C72"/>
    <w:rsid w:val="006A6264"/>
    <w:rsid w:val="006A7392"/>
    <w:rsid w:val="006B01F6"/>
    <w:rsid w:val="006B03A1"/>
    <w:rsid w:val="006B042C"/>
    <w:rsid w:val="006B17E6"/>
    <w:rsid w:val="006B67D9"/>
    <w:rsid w:val="006C1276"/>
    <w:rsid w:val="006C3C56"/>
    <w:rsid w:val="006C43E3"/>
    <w:rsid w:val="006C5535"/>
    <w:rsid w:val="006D0589"/>
    <w:rsid w:val="006D59DD"/>
    <w:rsid w:val="006D6C58"/>
    <w:rsid w:val="006E0418"/>
    <w:rsid w:val="006E564B"/>
    <w:rsid w:val="006E6D56"/>
    <w:rsid w:val="006E7154"/>
    <w:rsid w:val="006F306B"/>
    <w:rsid w:val="006F59E5"/>
    <w:rsid w:val="006F6189"/>
    <w:rsid w:val="007003CD"/>
    <w:rsid w:val="00701830"/>
    <w:rsid w:val="00703C59"/>
    <w:rsid w:val="0070701E"/>
    <w:rsid w:val="00707030"/>
    <w:rsid w:val="00707A7C"/>
    <w:rsid w:val="0071502A"/>
    <w:rsid w:val="0071579A"/>
    <w:rsid w:val="00715A79"/>
    <w:rsid w:val="0072632A"/>
    <w:rsid w:val="0073062B"/>
    <w:rsid w:val="00734ADF"/>
    <w:rsid w:val="007358E8"/>
    <w:rsid w:val="00736ECE"/>
    <w:rsid w:val="00736F05"/>
    <w:rsid w:val="00737F49"/>
    <w:rsid w:val="00744EE4"/>
    <w:rsid w:val="007451C7"/>
    <w:rsid w:val="0074533B"/>
    <w:rsid w:val="00757B08"/>
    <w:rsid w:val="00760D4C"/>
    <w:rsid w:val="007643BC"/>
    <w:rsid w:val="00767049"/>
    <w:rsid w:val="0076793E"/>
    <w:rsid w:val="007712C0"/>
    <w:rsid w:val="007740DE"/>
    <w:rsid w:val="00776E41"/>
    <w:rsid w:val="007776A6"/>
    <w:rsid w:val="00782AD4"/>
    <w:rsid w:val="00785778"/>
    <w:rsid w:val="007959FE"/>
    <w:rsid w:val="007A0861"/>
    <w:rsid w:val="007A0CF1"/>
    <w:rsid w:val="007A1951"/>
    <w:rsid w:val="007A38AB"/>
    <w:rsid w:val="007A3D96"/>
    <w:rsid w:val="007B1A2A"/>
    <w:rsid w:val="007B1BD2"/>
    <w:rsid w:val="007B52BF"/>
    <w:rsid w:val="007B6BA5"/>
    <w:rsid w:val="007B749C"/>
    <w:rsid w:val="007C07DD"/>
    <w:rsid w:val="007C3390"/>
    <w:rsid w:val="007C42D8"/>
    <w:rsid w:val="007C481D"/>
    <w:rsid w:val="007C4F4B"/>
    <w:rsid w:val="007C7F9D"/>
    <w:rsid w:val="007D3402"/>
    <w:rsid w:val="007D4237"/>
    <w:rsid w:val="007D55D5"/>
    <w:rsid w:val="007D7362"/>
    <w:rsid w:val="007F286C"/>
    <w:rsid w:val="007F2F3E"/>
    <w:rsid w:val="007F5AB6"/>
    <w:rsid w:val="007F5CE2"/>
    <w:rsid w:val="007F6611"/>
    <w:rsid w:val="007F7C6C"/>
    <w:rsid w:val="0080069A"/>
    <w:rsid w:val="00810BAC"/>
    <w:rsid w:val="0081220D"/>
    <w:rsid w:val="008140CB"/>
    <w:rsid w:val="00814461"/>
    <w:rsid w:val="008163F2"/>
    <w:rsid w:val="008175E9"/>
    <w:rsid w:val="008223A8"/>
    <w:rsid w:val="008242D7"/>
    <w:rsid w:val="0082577B"/>
    <w:rsid w:val="008319B6"/>
    <w:rsid w:val="00836524"/>
    <w:rsid w:val="00840C32"/>
    <w:rsid w:val="008418F1"/>
    <w:rsid w:val="00841E8B"/>
    <w:rsid w:val="00841FDE"/>
    <w:rsid w:val="00842EEF"/>
    <w:rsid w:val="008444B4"/>
    <w:rsid w:val="00852690"/>
    <w:rsid w:val="00860088"/>
    <w:rsid w:val="00860740"/>
    <w:rsid w:val="00862015"/>
    <w:rsid w:val="00866893"/>
    <w:rsid w:val="00866F02"/>
    <w:rsid w:val="00867D18"/>
    <w:rsid w:val="0087087E"/>
    <w:rsid w:val="00871F9A"/>
    <w:rsid w:val="00871FD5"/>
    <w:rsid w:val="00880DA8"/>
    <w:rsid w:val="0088172E"/>
    <w:rsid w:val="00881EFA"/>
    <w:rsid w:val="0088326E"/>
    <w:rsid w:val="0088626C"/>
    <w:rsid w:val="00886F55"/>
    <w:rsid w:val="008879CB"/>
    <w:rsid w:val="008910CD"/>
    <w:rsid w:val="008979B1"/>
    <w:rsid w:val="008A1C3A"/>
    <w:rsid w:val="008A5314"/>
    <w:rsid w:val="008A6224"/>
    <w:rsid w:val="008A6B25"/>
    <w:rsid w:val="008A6C4F"/>
    <w:rsid w:val="008A6E95"/>
    <w:rsid w:val="008B389E"/>
    <w:rsid w:val="008C406A"/>
    <w:rsid w:val="008D045E"/>
    <w:rsid w:val="008D26AE"/>
    <w:rsid w:val="008D3F25"/>
    <w:rsid w:val="008D4D82"/>
    <w:rsid w:val="008D5073"/>
    <w:rsid w:val="008D7191"/>
    <w:rsid w:val="008E0406"/>
    <w:rsid w:val="008E0E46"/>
    <w:rsid w:val="008E450E"/>
    <w:rsid w:val="008E7116"/>
    <w:rsid w:val="008F003A"/>
    <w:rsid w:val="008F0D54"/>
    <w:rsid w:val="008F143B"/>
    <w:rsid w:val="008F2E57"/>
    <w:rsid w:val="008F3882"/>
    <w:rsid w:val="008F3DFD"/>
    <w:rsid w:val="008F4B7C"/>
    <w:rsid w:val="008F5339"/>
    <w:rsid w:val="008F5522"/>
    <w:rsid w:val="008F68EA"/>
    <w:rsid w:val="008F6DF7"/>
    <w:rsid w:val="00904237"/>
    <w:rsid w:val="0090503B"/>
    <w:rsid w:val="009140EC"/>
    <w:rsid w:val="00915636"/>
    <w:rsid w:val="00917A4C"/>
    <w:rsid w:val="00922415"/>
    <w:rsid w:val="00923FEE"/>
    <w:rsid w:val="00926007"/>
    <w:rsid w:val="00926669"/>
    <w:rsid w:val="00926E47"/>
    <w:rsid w:val="009322D0"/>
    <w:rsid w:val="009440B4"/>
    <w:rsid w:val="0094460D"/>
    <w:rsid w:val="00947162"/>
    <w:rsid w:val="009549E0"/>
    <w:rsid w:val="00954BE4"/>
    <w:rsid w:val="009610D0"/>
    <w:rsid w:val="0096375C"/>
    <w:rsid w:val="0096481F"/>
    <w:rsid w:val="009662E6"/>
    <w:rsid w:val="0097095E"/>
    <w:rsid w:val="00973EC3"/>
    <w:rsid w:val="0097751D"/>
    <w:rsid w:val="0098583A"/>
    <w:rsid w:val="0098592B"/>
    <w:rsid w:val="00985FC4"/>
    <w:rsid w:val="00990766"/>
    <w:rsid w:val="00991261"/>
    <w:rsid w:val="009964C4"/>
    <w:rsid w:val="00997654"/>
    <w:rsid w:val="009A6BCB"/>
    <w:rsid w:val="009A7B81"/>
    <w:rsid w:val="009B258A"/>
    <w:rsid w:val="009B328D"/>
    <w:rsid w:val="009B5D8E"/>
    <w:rsid w:val="009C531F"/>
    <w:rsid w:val="009C6C0A"/>
    <w:rsid w:val="009D01C0"/>
    <w:rsid w:val="009D0711"/>
    <w:rsid w:val="009D6A08"/>
    <w:rsid w:val="009E0A16"/>
    <w:rsid w:val="009E163D"/>
    <w:rsid w:val="009E1957"/>
    <w:rsid w:val="009E2E00"/>
    <w:rsid w:val="009E2F49"/>
    <w:rsid w:val="009E4FC0"/>
    <w:rsid w:val="009E5CC4"/>
    <w:rsid w:val="009E6992"/>
    <w:rsid w:val="009E6CB7"/>
    <w:rsid w:val="009E7970"/>
    <w:rsid w:val="009F1E20"/>
    <w:rsid w:val="009F210D"/>
    <w:rsid w:val="009F2EAC"/>
    <w:rsid w:val="009F57E3"/>
    <w:rsid w:val="009F599E"/>
    <w:rsid w:val="00A001CC"/>
    <w:rsid w:val="00A00593"/>
    <w:rsid w:val="00A04900"/>
    <w:rsid w:val="00A075E9"/>
    <w:rsid w:val="00A078A7"/>
    <w:rsid w:val="00A107A0"/>
    <w:rsid w:val="00A10F4F"/>
    <w:rsid w:val="00A11067"/>
    <w:rsid w:val="00A1110E"/>
    <w:rsid w:val="00A1192B"/>
    <w:rsid w:val="00A11B64"/>
    <w:rsid w:val="00A14D4C"/>
    <w:rsid w:val="00A15C87"/>
    <w:rsid w:val="00A16499"/>
    <w:rsid w:val="00A1704A"/>
    <w:rsid w:val="00A25E64"/>
    <w:rsid w:val="00A275BC"/>
    <w:rsid w:val="00A3438A"/>
    <w:rsid w:val="00A356FA"/>
    <w:rsid w:val="00A35AB9"/>
    <w:rsid w:val="00A36655"/>
    <w:rsid w:val="00A41A77"/>
    <w:rsid w:val="00A425EB"/>
    <w:rsid w:val="00A44355"/>
    <w:rsid w:val="00A4627F"/>
    <w:rsid w:val="00A51048"/>
    <w:rsid w:val="00A57FB9"/>
    <w:rsid w:val="00A6245F"/>
    <w:rsid w:val="00A6617B"/>
    <w:rsid w:val="00A72F22"/>
    <w:rsid w:val="00A733BC"/>
    <w:rsid w:val="00A748A6"/>
    <w:rsid w:val="00A75BA7"/>
    <w:rsid w:val="00A76A69"/>
    <w:rsid w:val="00A80EAE"/>
    <w:rsid w:val="00A84242"/>
    <w:rsid w:val="00A85945"/>
    <w:rsid w:val="00A879A4"/>
    <w:rsid w:val="00A95220"/>
    <w:rsid w:val="00A957E8"/>
    <w:rsid w:val="00A957EA"/>
    <w:rsid w:val="00A95F94"/>
    <w:rsid w:val="00AA0949"/>
    <w:rsid w:val="00AA0FF8"/>
    <w:rsid w:val="00AA627B"/>
    <w:rsid w:val="00AB0D68"/>
    <w:rsid w:val="00AB1B1E"/>
    <w:rsid w:val="00AB381A"/>
    <w:rsid w:val="00AC0F2C"/>
    <w:rsid w:val="00AC1ED3"/>
    <w:rsid w:val="00AC502A"/>
    <w:rsid w:val="00AC7C41"/>
    <w:rsid w:val="00AD34D0"/>
    <w:rsid w:val="00AE2EAD"/>
    <w:rsid w:val="00AE4B09"/>
    <w:rsid w:val="00AE4C77"/>
    <w:rsid w:val="00AE6CBE"/>
    <w:rsid w:val="00AE6D29"/>
    <w:rsid w:val="00AF58C1"/>
    <w:rsid w:val="00AF6F1F"/>
    <w:rsid w:val="00B04A3F"/>
    <w:rsid w:val="00B06643"/>
    <w:rsid w:val="00B06905"/>
    <w:rsid w:val="00B0693C"/>
    <w:rsid w:val="00B10E67"/>
    <w:rsid w:val="00B11FB4"/>
    <w:rsid w:val="00B1301B"/>
    <w:rsid w:val="00B14529"/>
    <w:rsid w:val="00B15055"/>
    <w:rsid w:val="00B2086C"/>
    <w:rsid w:val="00B2162A"/>
    <w:rsid w:val="00B22848"/>
    <w:rsid w:val="00B2623A"/>
    <w:rsid w:val="00B2742B"/>
    <w:rsid w:val="00B30179"/>
    <w:rsid w:val="00B367CE"/>
    <w:rsid w:val="00B37B15"/>
    <w:rsid w:val="00B40295"/>
    <w:rsid w:val="00B4090E"/>
    <w:rsid w:val="00B40E2F"/>
    <w:rsid w:val="00B45C02"/>
    <w:rsid w:val="00B46D92"/>
    <w:rsid w:val="00B53210"/>
    <w:rsid w:val="00B61DA2"/>
    <w:rsid w:val="00B63F35"/>
    <w:rsid w:val="00B659B6"/>
    <w:rsid w:val="00B70B63"/>
    <w:rsid w:val="00B72A1E"/>
    <w:rsid w:val="00B747A9"/>
    <w:rsid w:val="00B77FFA"/>
    <w:rsid w:val="00B81E12"/>
    <w:rsid w:val="00B8216A"/>
    <w:rsid w:val="00B82D94"/>
    <w:rsid w:val="00B8317B"/>
    <w:rsid w:val="00B95E4C"/>
    <w:rsid w:val="00BA09F8"/>
    <w:rsid w:val="00BA10E4"/>
    <w:rsid w:val="00BA339B"/>
    <w:rsid w:val="00BA5D84"/>
    <w:rsid w:val="00BA73AF"/>
    <w:rsid w:val="00BB24DC"/>
    <w:rsid w:val="00BB6708"/>
    <w:rsid w:val="00BC009D"/>
    <w:rsid w:val="00BC1E7E"/>
    <w:rsid w:val="00BC405B"/>
    <w:rsid w:val="00BC66ED"/>
    <w:rsid w:val="00BC74E9"/>
    <w:rsid w:val="00BD09B7"/>
    <w:rsid w:val="00BD2B86"/>
    <w:rsid w:val="00BD37DA"/>
    <w:rsid w:val="00BD381C"/>
    <w:rsid w:val="00BD4ACD"/>
    <w:rsid w:val="00BE3573"/>
    <w:rsid w:val="00BE36A9"/>
    <w:rsid w:val="00BE618E"/>
    <w:rsid w:val="00BE7BEC"/>
    <w:rsid w:val="00BE7E9D"/>
    <w:rsid w:val="00BF0A5A"/>
    <w:rsid w:val="00BF0E63"/>
    <w:rsid w:val="00BF12A3"/>
    <w:rsid w:val="00BF16D7"/>
    <w:rsid w:val="00BF2373"/>
    <w:rsid w:val="00BF32C4"/>
    <w:rsid w:val="00BF4D33"/>
    <w:rsid w:val="00BF4E2D"/>
    <w:rsid w:val="00C00FE1"/>
    <w:rsid w:val="00C044E2"/>
    <w:rsid w:val="00C048CB"/>
    <w:rsid w:val="00C04FD0"/>
    <w:rsid w:val="00C066F3"/>
    <w:rsid w:val="00C102EB"/>
    <w:rsid w:val="00C143A3"/>
    <w:rsid w:val="00C14884"/>
    <w:rsid w:val="00C205CF"/>
    <w:rsid w:val="00C31675"/>
    <w:rsid w:val="00C328A4"/>
    <w:rsid w:val="00C32C1E"/>
    <w:rsid w:val="00C333C3"/>
    <w:rsid w:val="00C337C6"/>
    <w:rsid w:val="00C340AB"/>
    <w:rsid w:val="00C34CF7"/>
    <w:rsid w:val="00C357F5"/>
    <w:rsid w:val="00C4501E"/>
    <w:rsid w:val="00C463DD"/>
    <w:rsid w:val="00C47D4B"/>
    <w:rsid w:val="00C5319C"/>
    <w:rsid w:val="00C53841"/>
    <w:rsid w:val="00C53F68"/>
    <w:rsid w:val="00C543F4"/>
    <w:rsid w:val="00C56FB7"/>
    <w:rsid w:val="00C63140"/>
    <w:rsid w:val="00C63B73"/>
    <w:rsid w:val="00C72D38"/>
    <w:rsid w:val="00C73FFD"/>
    <w:rsid w:val="00C74136"/>
    <w:rsid w:val="00C745C3"/>
    <w:rsid w:val="00C7550A"/>
    <w:rsid w:val="00C758D9"/>
    <w:rsid w:val="00C8160F"/>
    <w:rsid w:val="00C8355B"/>
    <w:rsid w:val="00C8429C"/>
    <w:rsid w:val="00C90B83"/>
    <w:rsid w:val="00C91CA9"/>
    <w:rsid w:val="00C929B6"/>
    <w:rsid w:val="00C92F28"/>
    <w:rsid w:val="00C9561C"/>
    <w:rsid w:val="00C974B9"/>
    <w:rsid w:val="00C976DE"/>
    <w:rsid w:val="00CA0D1E"/>
    <w:rsid w:val="00CA24A4"/>
    <w:rsid w:val="00CA32ED"/>
    <w:rsid w:val="00CA42E5"/>
    <w:rsid w:val="00CA5FC0"/>
    <w:rsid w:val="00CA6F34"/>
    <w:rsid w:val="00CB348D"/>
    <w:rsid w:val="00CB4940"/>
    <w:rsid w:val="00CB5E28"/>
    <w:rsid w:val="00CC02A9"/>
    <w:rsid w:val="00CC02B1"/>
    <w:rsid w:val="00CC0D27"/>
    <w:rsid w:val="00CC7C58"/>
    <w:rsid w:val="00CD0C1E"/>
    <w:rsid w:val="00CD441C"/>
    <w:rsid w:val="00CD46F5"/>
    <w:rsid w:val="00CD699E"/>
    <w:rsid w:val="00CD6BA3"/>
    <w:rsid w:val="00CE0230"/>
    <w:rsid w:val="00CE0823"/>
    <w:rsid w:val="00CE1126"/>
    <w:rsid w:val="00CE462A"/>
    <w:rsid w:val="00CE4A8F"/>
    <w:rsid w:val="00CE6E3D"/>
    <w:rsid w:val="00CF071D"/>
    <w:rsid w:val="00CF1012"/>
    <w:rsid w:val="00CF1147"/>
    <w:rsid w:val="00CF1C2D"/>
    <w:rsid w:val="00CF2CA4"/>
    <w:rsid w:val="00CF5334"/>
    <w:rsid w:val="00CF7CFC"/>
    <w:rsid w:val="00CF7D5C"/>
    <w:rsid w:val="00D00471"/>
    <w:rsid w:val="00D101E3"/>
    <w:rsid w:val="00D1290F"/>
    <w:rsid w:val="00D15B04"/>
    <w:rsid w:val="00D2016D"/>
    <w:rsid w:val="00D2031B"/>
    <w:rsid w:val="00D204D3"/>
    <w:rsid w:val="00D25FE2"/>
    <w:rsid w:val="00D30468"/>
    <w:rsid w:val="00D3053F"/>
    <w:rsid w:val="00D37DA9"/>
    <w:rsid w:val="00D406A7"/>
    <w:rsid w:val="00D41EE9"/>
    <w:rsid w:val="00D43252"/>
    <w:rsid w:val="00D44D86"/>
    <w:rsid w:val="00D45E22"/>
    <w:rsid w:val="00D50B7D"/>
    <w:rsid w:val="00D52012"/>
    <w:rsid w:val="00D55B9C"/>
    <w:rsid w:val="00D567AD"/>
    <w:rsid w:val="00D61224"/>
    <w:rsid w:val="00D61910"/>
    <w:rsid w:val="00D62D7A"/>
    <w:rsid w:val="00D63599"/>
    <w:rsid w:val="00D65292"/>
    <w:rsid w:val="00D704E5"/>
    <w:rsid w:val="00D70931"/>
    <w:rsid w:val="00D72727"/>
    <w:rsid w:val="00D75616"/>
    <w:rsid w:val="00D83BEE"/>
    <w:rsid w:val="00D92AFB"/>
    <w:rsid w:val="00D935D2"/>
    <w:rsid w:val="00D93601"/>
    <w:rsid w:val="00D93A03"/>
    <w:rsid w:val="00D978C6"/>
    <w:rsid w:val="00DA055B"/>
    <w:rsid w:val="00DA0956"/>
    <w:rsid w:val="00DA357F"/>
    <w:rsid w:val="00DA3E12"/>
    <w:rsid w:val="00DA4CF1"/>
    <w:rsid w:val="00DB1E34"/>
    <w:rsid w:val="00DB582F"/>
    <w:rsid w:val="00DB7540"/>
    <w:rsid w:val="00DC05A8"/>
    <w:rsid w:val="00DC1313"/>
    <w:rsid w:val="00DC18AD"/>
    <w:rsid w:val="00DD0CD8"/>
    <w:rsid w:val="00DD3060"/>
    <w:rsid w:val="00DD5C79"/>
    <w:rsid w:val="00DE23AA"/>
    <w:rsid w:val="00DE5FD9"/>
    <w:rsid w:val="00DE7E42"/>
    <w:rsid w:val="00DF0414"/>
    <w:rsid w:val="00DF2E1A"/>
    <w:rsid w:val="00DF6925"/>
    <w:rsid w:val="00DF6B60"/>
    <w:rsid w:val="00DF7CAE"/>
    <w:rsid w:val="00E020B5"/>
    <w:rsid w:val="00E06908"/>
    <w:rsid w:val="00E12AAB"/>
    <w:rsid w:val="00E163D3"/>
    <w:rsid w:val="00E20A93"/>
    <w:rsid w:val="00E232D3"/>
    <w:rsid w:val="00E23377"/>
    <w:rsid w:val="00E31509"/>
    <w:rsid w:val="00E352C2"/>
    <w:rsid w:val="00E37E61"/>
    <w:rsid w:val="00E409DB"/>
    <w:rsid w:val="00E423C0"/>
    <w:rsid w:val="00E42D44"/>
    <w:rsid w:val="00E54290"/>
    <w:rsid w:val="00E556F0"/>
    <w:rsid w:val="00E576F0"/>
    <w:rsid w:val="00E6414C"/>
    <w:rsid w:val="00E716B6"/>
    <w:rsid w:val="00E7260F"/>
    <w:rsid w:val="00E73245"/>
    <w:rsid w:val="00E76671"/>
    <w:rsid w:val="00E76DAC"/>
    <w:rsid w:val="00E81BE8"/>
    <w:rsid w:val="00E82048"/>
    <w:rsid w:val="00E8427F"/>
    <w:rsid w:val="00E850FA"/>
    <w:rsid w:val="00E8702D"/>
    <w:rsid w:val="00E916A9"/>
    <w:rsid w:val="00E916DE"/>
    <w:rsid w:val="00E91730"/>
    <w:rsid w:val="00E925AD"/>
    <w:rsid w:val="00E93B1D"/>
    <w:rsid w:val="00E95BF5"/>
    <w:rsid w:val="00E96630"/>
    <w:rsid w:val="00EA697E"/>
    <w:rsid w:val="00EB059E"/>
    <w:rsid w:val="00EB1B0E"/>
    <w:rsid w:val="00EB263C"/>
    <w:rsid w:val="00EB66E4"/>
    <w:rsid w:val="00EC298D"/>
    <w:rsid w:val="00EC3274"/>
    <w:rsid w:val="00EC4B1B"/>
    <w:rsid w:val="00EC4BFE"/>
    <w:rsid w:val="00EC5E4C"/>
    <w:rsid w:val="00EC740C"/>
    <w:rsid w:val="00ED18DC"/>
    <w:rsid w:val="00ED2814"/>
    <w:rsid w:val="00ED6201"/>
    <w:rsid w:val="00ED6391"/>
    <w:rsid w:val="00ED79D3"/>
    <w:rsid w:val="00ED7A2A"/>
    <w:rsid w:val="00EE11F6"/>
    <w:rsid w:val="00EE1417"/>
    <w:rsid w:val="00EE262E"/>
    <w:rsid w:val="00EE433B"/>
    <w:rsid w:val="00EE43C6"/>
    <w:rsid w:val="00EE4E81"/>
    <w:rsid w:val="00EF0333"/>
    <w:rsid w:val="00EF1D7F"/>
    <w:rsid w:val="00EF58D2"/>
    <w:rsid w:val="00F01329"/>
    <w:rsid w:val="00F0137E"/>
    <w:rsid w:val="00F02252"/>
    <w:rsid w:val="00F21786"/>
    <w:rsid w:val="00F23C3A"/>
    <w:rsid w:val="00F3271D"/>
    <w:rsid w:val="00F32B8A"/>
    <w:rsid w:val="00F3742B"/>
    <w:rsid w:val="00F40847"/>
    <w:rsid w:val="00F41FDB"/>
    <w:rsid w:val="00F5158B"/>
    <w:rsid w:val="00F56D63"/>
    <w:rsid w:val="00F600FE"/>
    <w:rsid w:val="00F609A9"/>
    <w:rsid w:val="00F60A62"/>
    <w:rsid w:val="00F66894"/>
    <w:rsid w:val="00F73825"/>
    <w:rsid w:val="00F73903"/>
    <w:rsid w:val="00F749DE"/>
    <w:rsid w:val="00F77A3C"/>
    <w:rsid w:val="00F80C99"/>
    <w:rsid w:val="00F8179B"/>
    <w:rsid w:val="00F82315"/>
    <w:rsid w:val="00F82325"/>
    <w:rsid w:val="00F84A0F"/>
    <w:rsid w:val="00F858EA"/>
    <w:rsid w:val="00F867EC"/>
    <w:rsid w:val="00F91719"/>
    <w:rsid w:val="00F91B2B"/>
    <w:rsid w:val="00F93B3B"/>
    <w:rsid w:val="00F96017"/>
    <w:rsid w:val="00F96B63"/>
    <w:rsid w:val="00FA0145"/>
    <w:rsid w:val="00FA0DE9"/>
    <w:rsid w:val="00FA1647"/>
    <w:rsid w:val="00FA20F7"/>
    <w:rsid w:val="00FA4BC6"/>
    <w:rsid w:val="00FB4E19"/>
    <w:rsid w:val="00FB60E1"/>
    <w:rsid w:val="00FC03CD"/>
    <w:rsid w:val="00FC0420"/>
    <w:rsid w:val="00FC0646"/>
    <w:rsid w:val="00FC68B7"/>
    <w:rsid w:val="00FD22AF"/>
    <w:rsid w:val="00FD72F5"/>
    <w:rsid w:val="00FD7F0B"/>
    <w:rsid w:val="00FE4B42"/>
    <w:rsid w:val="00FE50E3"/>
    <w:rsid w:val="00FE6985"/>
    <w:rsid w:val="00FF35FE"/>
    <w:rsid w:val="00FF659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16 Point,Superscript 6 Point"/>
    <w:rsid w:val="00E925AD"/>
    <w:rPr>
      <w:rFonts w:ascii="Times New Roman" w:hAnsi="Times New Roman"/>
      <w:sz w:val="18"/>
      <w:vertAlign w:val="superscript"/>
    </w:rPr>
  </w:style>
  <w:style w:type="paragraph" w:styleId="FootnoteText">
    <w:name w:val="footnote text"/>
    <w:aliases w:val="5_G"/>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HChChar">
    <w:name w:val="_ H _Ch Char"/>
    <w:link w:val="HCh"/>
    <w:locked/>
    <w:rsid w:val="00E20A93"/>
    <w:rPr>
      <w:b/>
      <w:spacing w:val="-2"/>
      <w:w w:val="103"/>
      <w:kern w:val="14"/>
      <w:sz w:val="28"/>
      <w:szCs w:val="24"/>
      <w:lang w:val="en-US" w:eastAsia="zh-CN"/>
    </w:rPr>
  </w:style>
  <w:style w:type="paragraph" w:customStyle="1" w:styleId="HCh">
    <w:name w:val="_ H _Ch"/>
    <w:basedOn w:val="Normal"/>
    <w:next w:val="Normal"/>
    <w:link w:val="HChChar"/>
    <w:rsid w:val="00E20A93"/>
    <w:pPr>
      <w:keepNext/>
      <w:keepLines/>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pacing w:line="300" w:lineRule="exact"/>
      <w:outlineLvl w:val="0"/>
    </w:pPr>
    <w:rPr>
      <w:b/>
      <w:spacing w:val="-2"/>
      <w:w w:val="103"/>
      <w:kern w:val="14"/>
      <w:sz w:val="28"/>
      <w:szCs w:val="24"/>
      <w:lang w:val="en-US" w:eastAsia="zh-CN"/>
    </w:rPr>
  </w:style>
  <w:style w:type="character" w:customStyle="1" w:styleId="FootnoteTextChar">
    <w:name w:val="Footnote Text Char"/>
    <w:aliases w:val="5_G Char"/>
    <w:link w:val="FootnoteText"/>
    <w:uiPriority w:val="99"/>
    <w:rsid w:val="00E20A93"/>
    <w:rPr>
      <w:sz w:val="18"/>
      <w:lang w:eastAsia="en-US"/>
    </w:rPr>
  </w:style>
  <w:style w:type="character" w:styleId="CommentReference">
    <w:name w:val="annotation reference"/>
    <w:uiPriority w:val="99"/>
    <w:rsid w:val="00E20A93"/>
    <w:rPr>
      <w:sz w:val="16"/>
      <w:szCs w:val="16"/>
    </w:rPr>
  </w:style>
  <w:style w:type="paragraph" w:styleId="ListParagraph">
    <w:name w:val="List Paragraph"/>
    <w:basedOn w:val="Normal"/>
    <w:uiPriority w:val="34"/>
    <w:qFormat/>
    <w:rsid w:val="00E20A93"/>
    <w:pPr>
      <w:widowControl w:val="0"/>
      <w:suppressAutoHyphens w:val="0"/>
      <w:wordWrap w:val="0"/>
      <w:autoSpaceDE w:val="0"/>
      <w:autoSpaceDN w:val="0"/>
      <w:spacing w:after="200" w:line="276" w:lineRule="auto"/>
      <w:ind w:leftChars="400" w:left="800"/>
      <w:jc w:val="both"/>
    </w:pPr>
    <w:rPr>
      <w:rFonts w:ascii="Calibri" w:hAnsi="Calibri"/>
      <w:kern w:val="2"/>
      <w:szCs w:val="22"/>
      <w:lang w:val="en-US" w:eastAsia="ko-KR"/>
    </w:rPr>
  </w:style>
  <w:style w:type="character" w:customStyle="1" w:styleId="apple-converted-space">
    <w:name w:val="apple-converted-space"/>
    <w:rsid w:val="00E20A93"/>
  </w:style>
  <w:style w:type="paragraph" w:styleId="NormalWeb">
    <w:name w:val="Normal (Web)"/>
    <w:basedOn w:val="Normal"/>
    <w:uiPriority w:val="99"/>
    <w:unhideWhenUsed/>
    <w:rsid w:val="00E20A93"/>
    <w:pPr>
      <w:suppressAutoHyphens w:val="0"/>
      <w:spacing w:before="100" w:beforeAutospacing="1" w:after="100" w:afterAutospacing="1" w:line="240" w:lineRule="auto"/>
    </w:pPr>
    <w:rPr>
      <w:sz w:val="24"/>
      <w:szCs w:val="24"/>
      <w:lang w:val="en-US"/>
    </w:rPr>
  </w:style>
  <w:style w:type="paragraph" w:styleId="BalloonText">
    <w:name w:val="Balloon Text"/>
    <w:basedOn w:val="Normal"/>
    <w:link w:val="BalloonTextChar"/>
    <w:rsid w:val="003675E7"/>
    <w:pPr>
      <w:spacing w:line="240" w:lineRule="auto"/>
    </w:pPr>
    <w:rPr>
      <w:rFonts w:ascii="Malgun Gothic" w:hAnsi="Malgun Gothic"/>
      <w:sz w:val="18"/>
      <w:szCs w:val="18"/>
    </w:rPr>
  </w:style>
  <w:style w:type="character" w:customStyle="1" w:styleId="BalloonTextChar">
    <w:name w:val="Balloon Text Char"/>
    <w:link w:val="BalloonText"/>
    <w:rsid w:val="003675E7"/>
    <w:rPr>
      <w:rFonts w:ascii="Malgun Gothic" w:eastAsia="Malgun Gothic" w:hAnsi="Malgun Gothic" w:cs="Times New Roman"/>
      <w:sz w:val="18"/>
      <w:szCs w:val="18"/>
      <w:lang w:val="en-GB" w:eastAsia="en-US"/>
    </w:rPr>
  </w:style>
  <w:style w:type="paragraph" w:customStyle="1" w:styleId="a">
    <w:name w:val="바탕글"/>
    <w:basedOn w:val="Normal"/>
    <w:rsid w:val="006018A3"/>
    <w:pPr>
      <w:widowControl w:val="0"/>
      <w:shd w:val="clear" w:color="auto" w:fill="FFFFFF"/>
      <w:suppressAutoHyphens w:val="0"/>
      <w:wordWrap w:val="0"/>
      <w:autoSpaceDE w:val="0"/>
      <w:autoSpaceDN w:val="0"/>
      <w:spacing w:line="384" w:lineRule="auto"/>
      <w:jc w:val="both"/>
      <w:textAlignment w:val="baseline"/>
    </w:pPr>
    <w:rPr>
      <w:rFonts w:ascii="Gulim" w:eastAsia="Gulim" w:hAnsi="Gulim" w:cs="Gulim"/>
      <w:color w:val="000000"/>
      <w:lang w:val="en-US" w:eastAsia="ko-KR"/>
    </w:rPr>
  </w:style>
  <w:style w:type="paragraph" w:styleId="Revision">
    <w:name w:val="Revision"/>
    <w:hidden/>
    <w:uiPriority w:val="99"/>
    <w:semiHidden/>
    <w:rsid w:val="00EE11F6"/>
    <w:rPr>
      <w:lang w:eastAsia="en-US"/>
    </w:rPr>
  </w:style>
  <w:style w:type="paragraph" w:styleId="CommentText">
    <w:name w:val="annotation text"/>
    <w:basedOn w:val="Normal"/>
    <w:link w:val="CommentTextChar"/>
    <w:rsid w:val="008223A8"/>
  </w:style>
  <w:style w:type="character" w:customStyle="1" w:styleId="CommentTextChar">
    <w:name w:val="Comment Text Char"/>
    <w:link w:val="CommentText"/>
    <w:rsid w:val="008223A8"/>
    <w:rPr>
      <w:lang w:val="en-GB" w:eastAsia="en-US"/>
    </w:rPr>
  </w:style>
  <w:style w:type="paragraph" w:styleId="CommentSubject">
    <w:name w:val="annotation subject"/>
    <w:basedOn w:val="CommentText"/>
    <w:next w:val="CommentText"/>
    <w:link w:val="CommentSubjectChar"/>
    <w:rsid w:val="008223A8"/>
    <w:rPr>
      <w:b/>
      <w:bCs/>
    </w:rPr>
  </w:style>
  <w:style w:type="character" w:customStyle="1" w:styleId="CommentSubjectChar">
    <w:name w:val="Comment Subject Char"/>
    <w:link w:val="CommentSubject"/>
    <w:rsid w:val="008223A8"/>
    <w:rPr>
      <w:b/>
      <w:bCs/>
      <w:lang w:val="en-GB" w:eastAsia="en-US"/>
    </w:rPr>
  </w:style>
  <w:style w:type="character" w:customStyle="1" w:styleId="HeaderChar">
    <w:name w:val="Header Char"/>
    <w:aliases w:val="6_G Char"/>
    <w:link w:val="Header"/>
    <w:uiPriority w:val="99"/>
    <w:rsid w:val="0051015E"/>
    <w:rPr>
      <w:b/>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16 Point,Superscript 6 Point"/>
    <w:rsid w:val="00E925AD"/>
    <w:rPr>
      <w:rFonts w:ascii="Times New Roman" w:hAnsi="Times New Roman"/>
      <w:sz w:val="18"/>
      <w:vertAlign w:val="superscript"/>
    </w:rPr>
  </w:style>
  <w:style w:type="paragraph" w:styleId="FootnoteText">
    <w:name w:val="footnote text"/>
    <w:aliases w:val="5_G"/>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HChChar">
    <w:name w:val="_ H _Ch Char"/>
    <w:link w:val="HCh"/>
    <w:locked/>
    <w:rsid w:val="00E20A93"/>
    <w:rPr>
      <w:b/>
      <w:spacing w:val="-2"/>
      <w:w w:val="103"/>
      <w:kern w:val="14"/>
      <w:sz w:val="28"/>
      <w:szCs w:val="24"/>
      <w:lang w:val="en-US" w:eastAsia="zh-CN"/>
    </w:rPr>
  </w:style>
  <w:style w:type="paragraph" w:customStyle="1" w:styleId="HCh">
    <w:name w:val="_ H _Ch"/>
    <w:basedOn w:val="Normal"/>
    <w:next w:val="Normal"/>
    <w:link w:val="HChChar"/>
    <w:rsid w:val="00E20A93"/>
    <w:pPr>
      <w:keepNext/>
      <w:keepLines/>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pacing w:line="300" w:lineRule="exact"/>
      <w:outlineLvl w:val="0"/>
    </w:pPr>
    <w:rPr>
      <w:b/>
      <w:spacing w:val="-2"/>
      <w:w w:val="103"/>
      <w:kern w:val="14"/>
      <w:sz w:val="28"/>
      <w:szCs w:val="24"/>
      <w:lang w:val="en-US" w:eastAsia="zh-CN"/>
    </w:rPr>
  </w:style>
  <w:style w:type="character" w:customStyle="1" w:styleId="FootnoteTextChar">
    <w:name w:val="Footnote Text Char"/>
    <w:aliases w:val="5_G Char"/>
    <w:link w:val="FootnoteText"/>
    <w:uiPriority w:val="99"/>
    <w:rsid w:val="00E20A93"/>
    <w:rPr>
      <w:sz w:val="18"/>
      <w:lang w:eastAsia="en-US"/>
    </w:rPr>
  </w:style>
  <w:style w:type="character" w:styleId="CommentReference">
    <w:name w:val="annotation reference"/>
    <w:uiPriority w:val="99"/>
    <w:rsid w:val="00E20A93"/>
    <w:rPr>
      <w:sz w:val="16"/>
      <w:szCs w:val="16"/>
    </w:rPr>
  </w:style>
  <w:style w:type="paragraph" w:styleId="ListParagraph">
    <w:name w:val="List Paragraph"/>
    <w:basedOn w:val="Normal"/>
    <w:uiPriority w:val="34"/>
    <w:qFormat/>
    <w:rsid w:val="00E20A93"/>
    <w:pPr>
      <w:widowControl w:val="0"/>
      <w:suppressAutoHyphens w:val="0"/>
      <w:wordWrap w:val="0"/>
      <w:autoSpaceDE w:val="0"/>
      <w:autoSpaceDN w:val="0"/>
      <w:spacing w:after="200" w:line="276" w:lineRule="auto"/>
      <w:ind w:leftChars="400" w:left="800"/>
      <w:jc w:val="both"/>
    </w:pPr>
    <w:rPr>
      <w:rFonts w:ascii="Calibri" w:hAnsi="Calibri"/>
      <w:kern w:val="2"/>
      <w:szCs w:val="22"/>
      <w:lang w:val="en-US" w:eastAsia="ko-KR"/>
    </w:rPr>
  </w:style>
  <w:style w:type="character" w:customStyle="1" w:styleId="apple-converted-space">
    <w:name w:val="apple-converted-space"/>
    <w:rsid w:val="00E20A93"/>
  </w:style>
  <w:style w:type="paragraph" w:styleId="NormalWeb">
    <w:name w:val="Normal (Web)"/>
    <w:basedOn w:val="Normal"/>
    <w:uiPriority w:val="99"/>
    <w:unhideWhenUsed/>
    <w:rsid w:val="00E20A93"/>
    <w:pPr>
      <w:suppressAutoHyphens w:val="0"/>
      <w:spacing w:before="100" w:beforeAutospacing="1" w:after="100" w:afterAutospacing="1" w:line="240" w:lineRule="auto"/>
    </w:pPr>
    <w:rPr>
      <w:sz w:val="24"/>
      <w:szCs w:val="24"/>
      <w:lang w:val="en-US"/>
    </w:rPr>
  </w:style>
  <w:style w:type="paragraph" w:styleId="BalloonText">
    <w:name w:val="Balloon Text"/>
    <w:basedOn w:val="Normal"/>
    <w:link w:val="BalloonTextChar"/>
    <w:rsid w:val="003675E7"/>
    <w:pPr>
      <w:spacing w:line="240" w:lineRule="auto"/>
    </w:pPr>
    <w:rPr>
      <w:rFonts w:ascii="Malgun Gothic" w:hAnsi="Malgun Gothic"/>
      <w:sz w:val="18"/>
      <w:szCs w:val="18"/>
    </w:rPr>
  </w:style>
  <w:style w:type="character" w:customStyle="1" w:styleId="BalloonTextChar">
    <w:name w:val="Balloon Text Char"/>
    <w:link w:val="BalloonText"/>
    <w:rsid w:val="003675E7"/>
    <w:rPr>
      <w:rFonts w:ascii="Malgun Gothic" w:eastAsia="Malgun Gothic" w:hAnsi="Malgun Gothic" w:cs="Times New Roman"/>
      <w:sz w:val="18"/>
      <w:szCs w:val="18"/>
      <w:lang w:val="en-GB" w:eastAsia="en-US"/>
    </w:rPr>
  </w:style>
  <w:style w:type="paragraph" w:customStyle="1" w:styleId="a">
    <w:name w:val="바탕글"/>
    <w:basedOn w:val="Normal"/>
    <w:rsid w:val="006018A3"/>
    <w:pPr>
      <w:widowControl w:val="0"/>
      <w:shd w:val="clear" w:color="auto" w:fill="FFFFFF"/>
      <w:suppressAutoHyphens w:val="0"/>
      <w:wordWrap w:val="0"/>
      <w:autoSpaceDE w:val="0"/>
      <w:autoSpaceDN w:val="0"/>
      <w:spacing w:line="384" w:lineRule="auto"/>
      <w:jc w:val="both"/>
      <w:textAlignment w:val="baseline"/>
    </w:pPr>
    <w:rPr>
      <w:rFonts w:ascii="Gulim" w:eastAsia="Gulim" w:hAnsi="Gulim" w:cs="Gulim"/>
      <w:color w:val="000000"/>
      <w:lang w:val="en-US" w:eastAsia="ko-KR"/>
    </w:rPr>
  </w:style>
  <w:style w:type="paragraph" w:styleId="Revision">
    <w:name w:val="Revision"/>
    <w:hidden/>
    <w:uiPriority w:val="99"/>
    <w:semiHidden/>
    <w:rsid w:val="00EE11F6"/>
    <w:rPr>
      <w:lang w:eastAsia="en-US"/>
    </w:rPr>
  </w:style>
  <w:style w:type="paragraph" w:styleId="CommentText">
    <w:name w:val="annotation text"/>
    <w:basedOn w:val="Normal"/>
    <w:link w:val="CommentTextChar"/>
    <w:rsid w:val="008223A8"/>
  </w:style>
  <w:style w:type="character" w:customStyle="1" w:styleId="CommentTextChar">
    <w:name w:val="Comment Text Char"/>
    <w:link w:val="CommentText"/>
    <w:rsid w:val="008223A8"/>
    <w:rPr>
      <w:lang w:val="en-GB" w:eastAsia="en-US"/>
    </w:rPr>
  </w:style>
  <w:style w:type="paragraph" w:styleId="CommentSubject">
    <w:name w:val="annotation subject"/>
    <w:basedOn w:val="CommentText"/>
    <w:next w:val="CommentText"/>
    <w:link w:val="CommentSubjectChar"/>
    <w:rsid w:val="008223A8"/>
    <w:rPr>
      <w:b/>
      <w:bCs/>
    </w:rPr>
  </w:style>
  <w:style w:type="character" w:customStyle="1" w:styleId="CommentSubjectChar">
    <w:name w:val="Comment Subject Char"/>
    <w:link w:val="CommentSubject"/>
    <w:rsid w:val="008223A8"/>
    <w:rPr>
      <w:b/>
      <w:bCs/>
      <w:lang w:val="en-GB" w:eastAsia="en-US"/>
    </w:rPr>
  </w:style>
  <w:style w:type="character" w:customStyle="1" w:styleId="HeaderChar">
    <w:name w:val="Header Char"/>
    <w:aliases w:val="6_G Char"/>
    <w:link w:val="Header"/>
    <w:uiPriority w:val="99"/>
    <w:rsid w:val="0051015E"/>
    <w:rPr>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829069">
      <w:bodyDiv w:val="1"/>
      <w:marLeft w:val="0"/>
      <w:marRight w:val="0"/>
      <w:marTop w:val="0"/>
      <w:marBottom w:val="0"/>
      <w:divBdr>
        <w:top w:val="none" w:sz="0" w:space="0" w:color="auto"/>
        <w:left w:val="none" w:sz="0" w:space="0" w:color="auto"/>
        <w:bottom w:val="none" w:sz="0" w:space="0" w:color="auto"/>
        <w:right w:val="none" w:sz="0" w:space="0" w:color="auto"/>
      </w:divBdr>
    </w:div>
    <w:div w:id="1984577433">
      <w:bodyDiv w:val="1"/>
      <w:marLeft w:val="0"/>
      <w:marRight w:val="0"/>
      <w:marTop w:val="0"/>
      <w:marBottom w:val="0"/>
      <w:divBdr>
        <w:top w:val="none" w:sz="0" w:space="0" w:color="auto"/>
        <w:left w:val="none" w:sz="0" w:space="0" w:color="auto"/>
        <w:bottom w:val="none" w:sz="0" w:space="0" w:color="auto"/>
        <w:right w:val="none" w:sz="0" w:space="0" w:color="auto"/>
      </w:divBdr>
    </w:div>
    <w:div w:id="21393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gif"/></Relationships>
</file>

<file path=word/_rels/footnotes.xml.rels><?xml version="1.0" encoding="UTF-8" standalone="yes"?>
<Relationships xmlns="http://schemas.openxmlformats.org/package/2006/relationships"><Relationship Id="rId2" Type="http://schemas.openxmlformats.org/officeDocument/2006/relationships/hyperlink" Target="http://www.who.int/reproductivehealth/publications/emergencies/field_manual_rh_humanitarian_settings.pdf" TargetMode="External"/><Relationship Id="rId1" Type="http://schemas.openxmlformats.org/officeDocument/2006/relationships/hyperlink" Target="https://unfe.org/system/unfe-65-Intersex_Factsheet_ENGLIS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5395E-4CF2-43F5-8F3A-8333351B8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E_E.dotm</Template>
  <TotalTime>0</TotalTime>
  <Pages>16</Pages>
  <Words>6544</Words>
  <Characters>38998</Characters>
  <Application>Microsoft Office Word</Application>
  <DocSecurity>0</DocSecurity>
  <Lines>572</Lines>
  <Paragraphs>107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United Nations</vt:lpstr>
      <vt:lpstr>United Nations</vt:lpstr>
    </vt:vector>
  </TitlesOfParts>
  <Company>CSD</Company>
  <LinksUpToDate>false</LinksUpToDate>
  <CharactersWithSpaces>45499</CharactersWithSpaces>
  <SharedDoc>false</SharedDoc>
  <HLinks>
    <vt:vector size="24" baseType="variant">
      <vt:variant>
        <vt:i4>6881384</vt:i4>
      </vt:variant>
      <vt:variant>
        <vt:i4>9</vt:i4>
      </vt:variant>
      <vt:variant>
        <vt:i4>0</vt:i4>
      </vt:variant>
      <vt:variant>
        <vt:i4>5</vt:i4>
      </vt:variant>
      <vt:variant>
        <vt:lpwstr>http://www.unfpa.org/rh/guidelines.htm</vt:lpwstr>
      </vt:variant>
      <vt:variant>
        <vt:lpwstr/>
      </vt:variant>
      <vt:variant>
        <vt:i4>1835036</vt:i4>
      </vt:variant>
      <vt:variant>
        <vt:i4>6</vt:i4>
      </vt:variant>
      <vt:variant>
        <vt:i4>0</vt:i4>
      </vt:variant>
      <vt:variant>
        <vt:i4>5</vt:i4>
      </vt:variant>
      <vt:variant>
        <vt:lpwstr>http://www.who.int/reproductivehealth/publications/emergencies/field_manual_rh_humanitarian_settings.pdf</vt:lpwstr>
      </vt:variant>
      <vt:variant>
        <vt:lpwstr/>
      </vt:variant>
      <vt:variant>
        <vt:i4>3801186</vt:i4>
      </vt:variant>
      <vt:variant>
        <vt:i4>3</vt:i4>
      </vt:variant>
      <vt:variant>
        <vt:i4>0</vt:i4>
      </vt:variant>
      <vt:variant>
        <vt:i4>5</vt:i4>
      </vt:variant>
      <vt:variant>
        <vt:lpwstr>https://unfe.org/system/unfe-65-Intersex_Factsheet_ENGLISH.pdf</vt:lpwstr>
      </vt:variant>
      <vt:variant>
        <vt:lpwstr/>
      </vt:variant>
      <vt:variant>
        <vt:i4>4915283</vt:i4>
      </vt:variant>
      <vt:variant>
        <vt:i4>0</vt:i4>
      </vt:variant>
      <vt:variant>
        <vt:i4>0</vt:i4>
      </vt:variant>
      <vt:variant>
        <vt:i4>5</vt:i4>
      </vt:variant>
      <vt:variant>
        <vt:lpwstr>http://www.unfe.org/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1605356</dc:title>
  <dc:subject>E/C.12/GC/22</dc:subject>
  <dc:creator>Kim Mahoney-Monod</dc:creator>
  <cp:keywords/>
  <dc:description/>
  <cp:lastModifiedBy>pdfeng</cp:lastModifiedBy>
  <cp:revision>2</cp:revision>
  <cp:lastPrinted>2015-01-21T09:00:00Z</cp:lastPrinted>
  <dcterms:created xsi:type="dcterms:W3CDTF">2016-05-02T11:26:00Z</dcterms:created>
  <dcterms:modified xsi:type="dcterms:W3CDTF">2016-05-02T11:26:00Z</dcterms:modified>
</cp:coreProperties>
</file>