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EC22" w14:textId="77777777" w:rsidR="00ED4D79" w:rsidRPr="00045A6E" w:rsidRDefault="00ED4D79" w:rsidP="00ED4D79">
      <w:pPr>
        <w:pStyle w:val="Ttulo1"/>
        <w:rPr>
          <w:rFonts w:ascii="Bookman Old Style" w:hAnsi="Bookman Old Style"/>
          <w:bCs/>
          <w:szCs w:val="28"/>
        </w:rPr>
      </w:pPr>
      <w:bookmarkStart w:id="0" w:name="_Toc32941705"/>
      <w:bookmarkStart w:id="1" w:name="_Toc99889961"/>
      <w:r w:rsidRPr="00045A6E">
        <w:rPr>
          <w:rFonts w:ascii="Bookman Old Style" w:hAnsi="Bookman Old Style"/>
          <w:szCs w:val="28"/>
        </w:rPr>
        <w:t xml:space="preserve">Experimento 4 – </w:t>
      </w:r>
      <w:bookmarkStart w:id="2" w:name="_Toc349742276"/>
      <w:bookmarkEnd w:id="0"/>
      <w:r>
        <w:rPr>
          <w:rFonts w:ascii="Bookman Old Style" w:hAnsi="Bookman Old Style"/>
          <w:szCs w:val="28"/>
        </w:rPr>
        <w:t>Sistemas redox</w:t>
      </w:r>
      <w:bookmarkEnd w:id="1"/>
    </w:p>
    <w:p w14:paraId="055B88CE" w14:textId="77777777" w:rsidR="00ED4D79" w:rsidRPr="005F37B7" w:rsidRDefault="00ED4D79" w:rsidP="00ED4D79">
      <w:pPr>
        <w:rPr>
          <w:rFonts w:ascii="Bookman Old Style" w:hAnsi="Bookman Old Style"/>
          <w:b/>
          <w:bCs/>
        </w:rPr>
      </w:pPr>
    </w:p>
    <w:p w14:paraId="239C0002" w14:textId="77777777" w:rsidR="00ED4D79" w:rsidRPr="00045A6E" w:rsidRDefault="00ED4D79" w:rsidP="00ED4D79">
      <w:pPr>
        <w:pStyle w:val="Ttulo2"/>
        <w:jc w:val="center"/>
        <w:rPr>
          <w:rFonts w:ascii="Bookman Old Style" w:hAnsi="Bookman Old Style"/>
          <w:sz w:val="22"/>
          <w:szCs w:val="22"/>
        </w:rPr>
      </w:pPr>
      <w:bookmarkStart w:id="3" w:name="_Toc32941706"/>
      <w:bookmarkStart w:id="4" w:name="_Toc99889962"/>
      <w:r w:rsidRPr="005F37B7">
        <w:rPr>
          <w:rFonts w:ascii="Bookman Old Style" w:hAnsi="Bookman Old Style"/>
          <w:sz w:val="22"/>
          <w:szCs w:val="22"/>
        </w:rPr>
        <w:t xml:space="preserve">Parte I - Reações redox: </w:t>
      </w:r>
      <w:proofErr w:type="spellStart"/>
      <w:r w:rsidRPr="005F37B7">
        <w:rPr>
          <w:rFonts w:ascii="Bookman Old Style" w:hAnsi="Bookman Old Style"/>
          <w:sz w:val="22"/>
          <w:szCs w:val="22"/>
        </w:rPr>
        <w:t>permanganometria</w:t>
      </w:r>
      <w:proofErr w:type="spellEnd"/>
      <w:r w:rsidRPr="005F37B7">
        <w:rPr>
          <w:rFonts w:ascii="Bookman Old Style" w:hAnsi="Bookman Old Style"/>
          <w:sz w:val="22"/>
          <w:szCs w:val="22"/>
        </w:rPr>
        <w:t xml:space="preserve"> </w:t>
      </w:r>
      <w:bookmarkEnd w:id="2"/>
      <w:bookmarkEnd w:id="3"/>
      <w:bookmarkEnd w:id="4"/>
    </w:p>
    <w:p w14:paraId="32B916E8" w14:textId="77777777" w:rsidR="00ED4D79" w:rsidRPr="005F37B7" w:rsidRDefault="00ED4D79" w:rsidP="00ED4D7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</w:rPr>
      </w:pPr>
    </w:p>
    <w:p w14:paraId="01B09561" w14:textId="77777777" w:rsidR="00ED4D79" w:rsidRPr="005F37B7" w:rsidRDefault="00ED4D79" w:rsidP="00ED4D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</w:rPr>
      </w:pPr>
    </w:p>
    <w:p w14:paraId="6E5F6E92" w14:textId="77777777" w:rsidR="00ED4D79" w:rsidRPr="005F37B7" w:rsidRDefault="00ED4D79" w:rsidP="00ED4D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</w:rPr>
      </w:pPr>
      <w:r w:rsidRPr="005F37B7">
        <w:rPr>
          <w:rFonts w:ascii="Bookman Old Style" w:hAnsi="Bookman Old Style" w:cs="Arial"/>
          <w:b/>
        </w:rPr>
        <w:t>Objetivos</w:t>
      </w:r>
    </w:p>
    <w:p w14:paraId="5E21CA0E" w14:textId="77777777" w:rsidR="00ED4D79" w:rsidRPr="005F37B7" w:rsidRDefault="00ED4D79" w:rsidP="00ED4D79">
      <w:pPr>
        <w:pStyle w:val="Recuodecorpodetexto"/>
        <w:spacing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  <w:r w:rsidRPr="005F37B7">
        <w:rPr>
          <w:rFonts w:ascii="Bookman Old Style" w:hAnsi="Bookman Old Style"/>
          <w:sz w:val="22"/>
          <w:szCs w:val="22"/>
        </w:rPr>
        <w:t xml:space="preserve">Compreensão de reações redox; determinar a concentração de íons </w:t>
      </w:r>
      <w:proofErr w:type="gramStart"/>
      <w:r w:rsidRPr="005F37B7">
        <w:rPr>
          <w:rFonts w:ascii="Bookman Old Style" w:hAnsi="Bookman Old Style"/>
          <w:sz w:val="22"/>
          <w:szCs w:val="22"/>
        </w:rPr>
        <w:t>Fe(</w:t>
      </w:r>
      <w:proofErr w:type="gramEnd"/>
      <w:r w:rsidRPr="005F37B7">
        <w:rPr>
          <w:rFonts w:ascii="Bookman Old Style" w:hAnsi="Bookman Old Style"/>
          <w:sz w:val="22"/>
          <w:szCs w:val="22"/>
        </w:rPr>
        <w:t>II) na amostra desconhecida.</w:t>
      </w:r>
    </w:p>
    <w:p w14:paraId="515164F5" w14:textId="77777777" w:rsidR="00ED4D79" w:rsidRPr="005F37B7" w:rsidRDefault="00ED4D79" w:rsidP="00ED4D79">
      <w:pPr>
        <w:pStyle w:val="Recuodecorpodetexto"/>
        <w:spacing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</w:p>
    <w:p w14:paraId="3A9AFE18" w14:textId="77777777" w:rsidR="00ED4D79" w:rsidRPr="005F37B7" w:rsidRDefault="00ED4D79" w:rsidP="00ED4D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</w:rPr>
      </w:pPr>
    </w:p>
    <w:p w14:paraId="6712B88E" w14:textId="77777777" w:rsidR="00ED4D79" w:rsidRPr="005F37B7" w:rsidRDefault="00ED4D79" w:rsidP="00ED4D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</w:rPr>
      </w:pPr>
      <w:r w:rsidRPr="005F37B7">
        <w:rPr>
          <w:rFonts w:ascii="Bookman Old Style" w:hAnsi="Bookman Old Style" w:cs="Arial"/>
          <w:b/>
        </w:rPr>
        <w:t>Materiais</w:t>
      </w:r>
    </w:p>
    <w:p w14:paraId="543F179F" w14:textId="77777777" w:rsidR="00ED4D79" w:rsidRPr="005F37B7" w:rsidRDefault="00ED4D79" w:rsidP="00ED4D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5F37B7">
        <w:rPr>
          <w:rFonts w:ascii="Bookman Old Style" w:hAnsi="Bookman Old Style" w:cs="Arial"/>
        </w:rPr>
        <w:t xml:space="preserve">Água destilada; balança analítica; béquer 50mL; bico de Bunsen; bureta; </w:t>
      </w:r>
      <w:proofErr w:type="spellStart"/>
      <w:r w:rsidRPr="005F37B7">
        <w:rPr>
          <w:rFonts w:ascii="Bookman Old Style" w:hAnsi="Bookman Old Style" w:cs="Arial"/>
        </w:rPr>
        <w:t>erlenmeyer</w:t>
      </w:r>
      <w:proofErr w:type="spellEnd"/>
      <w:r w:rsidRPr="005F37B7">
        <w:rPr>
          <w:rFonts w:ascii="Bookman Old Style" w:hAnsi="Bookman Old Style" w:cs="Arial"/>
        </w:rPr>
        <w:t xml:space="preserve"> de 250 </w:t>
      </w:r>
      <w:proofErr w:type="spellStart"/>
      <w:r w:rsidRPr="005F37B7">
        <w:rPr>
          <w:rFonts w:ascii="Bookman Old Style" w:hAnsi="Bookman Old Style" w:cs="Arial"/>
        </w:rPr>
        <w:t>mL</w:t>
      </w:r>
      <w:proofErr w:type="spellEnd"/>
      <w:r w:rsidRPr="005F37B7">
        <w:rPr>
          <w:rFonts w:ascii="Bookman Old Style" w:hAnsi="Bookman Old Style" w:cs="Arial"/>
        </w:rPr>
        <w:t xml:space="preserve">; </w:t>
      </w:r>
      <w:proofErr w:type="spellStart"/>
      <w:r w:rsidRPr="005F37B7">
        <w:rPr>
          <w:rFonts w:ascii="Bookman Old Style" w:hAnsi="Bookman Old Style" w:cs="Arial"/>
        </w:rPr>
        <w:t>erlenmeyer</w:t>
      </w:r>
      <w:proofErr w:type="spellEnd"/>
      <w:r w:rsidRPr="005F37B7">
        <w:rPr>
          <w:rFonts w:ascii="Bookman Old Style" w:hAnsi="Bookman Old Style" w:cs="Arial"/>
        </w:rPr>
        <w:t xml:space="preserve"> de 250 </w:t>
      </w:r>
      <w:proofErr w:type="spellStart"/>
      <w:r w:rsidRPr="005F37B7">
        <w:rPr>
          <w:rFonts w:ascii="Bookman Old Style" w:hAnsi="Bookman Old Style" w:cs="Arial"/>
        </w:rPr>
        <w:t>mL</w:t>
      </w:r>
      <w:proofErr w:type="spellEnd"/>
      <w:r w:rsidRPr="005F37B7">
        <w:rPr>
          <w:rFonts w:ascii="Bookman Old Style" w:hAnsi="Bookman Old Style" w:cs="Arial"/>
        </w:rPr>
        <w:t xml:space="preserve"> com tampa; oxalato de sódio; proveta 100 </w:t>
      </w:r>
      <w:proofErr w:type="spellStart"/>
      <w:r w:rsidRPr="005F37B7">
        <w:rPr>
          <w:rFonts w:ascii="Bookman Old Style" w:hAnsi="Bookman Old Style" w:cs="Arial"/>
        </w:rPr>
        <w:t>mL</w:t>
      </w:r>
      <w:proofErr w:type="spellEnd"/>
      <w:r w:rsidRPr="005F37B7">
        <w:rPr>
          <w:rFonts w:ascii="Bookman Old Style" w:hAnsi="Bookman Old Style" w:cs="Arial"/>
        </w:rPr>
        <w:t>; solução de ácido clorídrico; solução de ácido sulfúrico; solução de permanganato de potássio;</w:t>
      </w:r>
      <w:r>
        <w:rPr>
          <w:rFonts w:ascii="Bookman Old Style" w:hAnsi="Bookman Old Style" w:cs="Arial"/>
        </w:rPr>
        <w:t xml:space="preserve"> </w:t>
      </w:r>
      <w:r w:rsidRPr="000E4328">
        <w:rPr>
          <w:rFonts w:ascii="Bookman Old Style" w:hAnsi="Bookman Old Style" w:cs="Arial"/>
        </w:rPr>
        <w:t>termômetro; e</w:t>
      </w:r>
      <w:r w:rsidRPr="000E4328">
        <w:rPr>
          <w:rFonts w:ascii="Bookman Old Style" w:hAnsi="Bookman Old Style" w:cstheme="minorHAnsi"/>
        </w:rPr>
        <w:t>spátula; vidro de relógio.</w:t>
      </w:r>
    </w:p>
    <w:p w14:paraId="137A0827" w14:textId="77777777" w:rsidR="00ED4D79" w:rsidRPr="005F37B7" w:rsidRDefault="00ED4D79" w:rsidP="00ED4D79">
      <w:pPr>
        <w:spacing w:after="0" w:line="240" w:lineRule="auto"/>
        <w:jc w:val="both"/>
        <w:rPr>
          <w:rFonts w:ascii="Bookman Old Style" w:hAnsi="Bookman Old Style" w:cstheme="minorHAnsi"/>
          <w:b/>
        </w:rPr>
      </w:pPr>
    </w:p>
    <w:p w14:paraId="4B978E65" w14:textId="77777777" w:rsidR="00ED4D79" w:rsidRPr="005F37B7" w:rsidRDefault="00ED4D79" w:rsidP="00ED4D79">
      <w:pPr>
        <w:spacing w:after="0" w:line="240" w:lineRule="auto"/>
        <w:jc w:val="both"/>
        <w:rPr>
          <w:rFonts w:ascii="Bookman Old Style" w:hAnsi="Bookman Old Style" w:cstheme="minorHAnsi"/>
          <w:b/>
        </w:rPr>
      </w:pPr>
      <w:r w:rsidRPr="005F37B7">
        <w:rPr>
          <w:rFonts w:ascii="Bookman Old Style" w:hAnsi="Bookman Old Style" w:cstheme="minorHAnsi"/>
          <w:b/>
        </w:rPr>
        <w:t xml:space="preserve">A - </w:t>
      </w:r>
      <w:proofErr w:type="spellStart"/>
      <w:r w:rsidRPr="005F37B7">
        <w:rPr>
          <w:rFonts w:ascii="Bookman Old Style" w:hAnsi="Bookman Old Style" w:cstheme="minorHAnsi"/>
          <w:b/>
        </w:rPr>
        <w:t>Permanganometria</w:t>
      </w:r>
      <w:proofErr w:type="spellEnd"/>
    </w:p>
    <w:p w14:paraId="103E8472" w14:textId="77777777" w:rsidR="00ED4D79" w:rsidRPr="0006362C" w:rsidRDefault="00ED4D79" w:rsidP="00ED4D79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5F37B7">
        <w:rPr>
          <w:rFonts w:ascii="Bookman Old Style" w:hAnsi="Bookman Old Style" w:cs="Arial"/>
          <w:b/>
        </w:rPr>
        <w:t>A</w:t>
      </w:r>
      <w:r>
        <w:rPr>
          <w:rFonts w:ascii="Bookman Old Style" w:hAnsi="Bookman Old Style" w:cs="Arial"/>
          <w:b/>
        </w:rPr>
        <w:t>1</w:t>
      </w:r>
      <w:r w:rsidRPr="005F37B7">
        <w:rPr>
          <w:rFonts w:ascii="Bookman Old Style" w:hAnsi="Bookman Old Style" w:cs="Arial"/>
          <w:b/>
        </w:rPr>
        <w:t xml:space="preserve">. Determinação de íons </w:t>
      </w:r>
      <w:proofErr w:type="gramStart"/>
      <w:r w:rsidRPr="005F37B7">
        <w:rPr>
          <w:rFonts w:ascii="Bookman Old Style" w:hAnsi="Bookman Old Style" w:cs="Arial"/>
          <w:b/>
        </w:rPr>
        <w:t>Fe(</w:t>
      </w:r>
      <w:proofErr w:type="gramEnd"/>
      <w:r w:rsidRPr="005F37B7">
        <w:rPr>
          <w:rFonts w:ascii="Bookman Old Style" w:hAnsi="Bookman Old Style" w:cs="Arial"/>
          <w:b/>
        </w:rPr>
        <w:t>II) em amostra desconhecida</w:t>
      </w:r>
      <w:r>
        <w:rPr>
          <w:rFonts w:ascii="Bookman Old Style" w:hAnsi="Bookman Old Style" w:cs="Arial"/>
          <w:b/>
        </w:rPr>
        <w:t xml:space="preserve"> com solução padronizada de KMnO</w:t>
      </w:r>
      <w:r>
        <w:rPr>
          <w:rFonts w:ascii="Bookman Old Style" w:hAnsi="Bookman Old Style" w:cs="Arial"/>
          <w:b/>
          <w:vertAlign w:val="subscript"/>
        </w:rPr>
        <w:t>4</w:t>
      </w:r>
    </w:p>
    <w:p w14:paraId="496BD564" w14:textId="77777777" w:rsidR="00ED4D79" w:rsidRPr="005F37B7" w:rsidRDefault="00ED4D79" w:rsidP="00ED4D79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48E63E36" w14:textId="77777777" w:rsidR="00ED4D79" w:rsidRPr="005F37B7" w:rsidRDefault="00ED4D79" w:rsidP="00ED4D79">
      <w:pPr>
        <w:spacing w:after="0" w:line="240" w:lineRule="auto"/>
        <w:jc w:val="both"/>
        <w:rPr>
          <w:rFonts w:ascii="Bookman Old Style" w:hAnsi="Bookman Old Style" w:cs="Arial"/>
        </w:rPr>
      </w:pPr>
      <w:r w:rsidRPr="005F37B7">
        <w:rPr>
          <w:rFonts w:ascii="Bookman Old Style" w:hAnsi="Bookman Old Style" w:cs="Arial"/>
        </w:rPr>
        <w:t xml:space="preserve">1- Coloque 10 </w:t>
      </w:r>
      <w:proofErr w:type="spellStart"/>
      <w:r w:rsidRPr="005F37B7">
        <w:rPr>
          <w:rFonts w:ascii="Bookman Old Style" w:hAnsi="Bookman Old Style" w:cs="Arial"/>
        </w:rPr>
        <w:t>mL</w:t>
      </w:r>
      <w:proofErr w:type="spellEnd"/>
      <w:r w:rsidRPr="005F37B7">
        <w:rPr>
          <w:rFonts w:ascii="Bookman Old Style" w:hAnsi="Bookman Old Style" w:cs="Arial"/>
        </w:rPr>
        <w:t xml:space="preserve"> da amostra contendo </w:t>
      </w:r>
      <w:proofErr w:type="gramStart"/>
      <w:r w:rsidRPr="005F37B7">
        <w:rPr>
          <w:rFonts w:ascii="Bookman Old Style" w:hAnsi="Bookman Old Style" w:cs="Arial"/>
        </w:rPr>
        <w:t>Fe(</w:t>
      </w:r>
      <w:proofErr w:type="gramEnd"/>
      <w:r w:rsidRPr="005F37B7">
        <w:rPr>
          <w:rFonts w:ascii="Bookman Old Style" w:hAnsi="Bookman Old Style" w:cs="Arial"/>
        </w:rPr>
        <w:t xml:space="preserve">II) em um </w:t>
      </w:r>
      <w:proofErr w:type="spellStart"/>
      <w:r w:rsidRPr="005F37B7">
        <w:rPr>
          <w:rFonts w:ascii="Bookman Old Style" w:hAnsi="Bookman Old Style" w:cs="Arial"/>
        </w:rPr>
        <w:t>erlenmeyer</w:t>
      </w:r>
      <w:proofErr w:type="spellEnd"/>
      <w:r w:rsidRPr="005F37B7">
        <w:rPr>
          <w:rFonts w:ascii="Bookman Old Style" w:hAnsi="Bookman Old Style" w:cs="Arial"/>
        </w:rPr>
        <w:t xml:space="preserve"> de 250 </w:t>
      </w:r>
      <w:proofErr w:type="spellStart"/>
      <w:r w:rsidRPr="005F37B7">
        <w:rPr>
          <w:rFonts w:ascii="Bookman Old Style" w:hAnsi="Bookman Old Style" w:cs="Arial"/>
        </w:rPr>
        <w:t>mL</w:t>
      </w:r>
      <w:proofErr w:type="spellEnd"/>
      <w:r w:rsidRPr="005F37B7">
        <w:rPr>
          <w:rFonts w:ascii="Bookman Old Style" w:hAnsi="Bookman Old Style" w:cs="Arial"/>
        </w:rPr>
        <w:t xml:space="preserve">, </w:t>
      </w:r>
    </w:p>
    <w:p w14:paraId="43ED7223" w14:textId="77777777" w:rsidR="00ED4D79" w:rsidRPr="005F37B7" w:rsidRDefault="00ED4D79" w:rsidP="00ED4D79">
      <w:pPr>
        <w:spacing w:after="0" w:line="240" w:lineRule="auto"/>
        <w:jc w:val="both"/>
        <w:rPr>
          <w:rFonts w:ascii="Bookman Old Style" w:hAnsi="Bookman Old Style" w:cs="Arial"/>
        </w:rPr>
      </w:pPr>
      <w:r w:rsidRPr="005F37B7">
        <w:rPr>
          <w:rFonts w:ascii="Bookman Old Style" w:hAnsi="Bookman Old Style" w:cs="Arial"/>
        </w:rPr>
        <w:t xml:space="preserve">2- Acrescente 50 </w:t>
      </w:r>
      <w:proofErr w:type="spellStart"/>
      <w:r w:rsidRPr="005F37B7">
        <w:rPr>
          <w:rFonts w:ascii="Bookman Old Style" w:hAnsi="Bookman Old Style" w:cs="Arial"/>
        </w:rPr>
        <w:t>mL</w:t>
      </w:r>
      <w:proofErr w:type="spellEnd"/>
      <w:r w:rsidRPr="005F37B7">
        <w:rPr>
          <w:rFonts w:ascii="Bookman Old Style" w:hAnsi="Bookman Old Style" w:cs="Arial"/>
        </w:rPr>
        <w:t xml:space="preserve"> de água e 10 </w:t>
      </w:r>
      <w:proofErr w:type="spellStart"/>
      <w:r w:rsidRPr="005F37B7">
        <w:rPr>
          <w:rFonts w:ascii="Bookman Old Style" w:hAnsi="Bookman Old Style" w:cs="Arial"/>
        </w:rPr>
        <w:t>mL</w:t>
      </w:r>
      <w:proofErr w:type="spellEnd"/>
      <w:r w:rsidRPr="005F37B7">
        <w:rPr>
          <w:rFonts w:ascii="Bookman Old Style" w:hAnsi="Bookman Old Style" w:cs="Arial"/>
        </w:rPr>
        <w:t xml:space="preserve"> de ácido sulfúrico 1 mol L</w:t>
      </w:r>
      <w:r w:rsidRPr="005F37B7">
        <w:rPr>
          <w:rFonts w:ascii="Bookman Old Style" w:hAnsi="Bookman Old Style" w:cs="Arial"/>
          <w:vertAlign w:val="superscript"/>
        </w:rPr>
        <w:t>-1</w:t>
      </w:r>
      <w:r w:rsidRPr="005F37B7">
        <w:rPr>
          <w:rFonts w:ascii="Bookman Old Style" w:hAnsi="Bookman Old Style" w:cs="Arial"/>
        </w:rPr>
        <w:t>.</w:t>
      </w:r>
    </w:p>
    <w:p w14:paraId="07407E5D" w14:textId="77777777" w:rsidR="00ED4D79" w:rsidRPr="005F37B7" w:rsidRDefault="00ED4D79" w:rsidP="00ED4D79">
      <w:pPr>
        <w:spacing w:after="0" w:line="240" w:lineRule="auto"/>
        <w:jc w:val="both"/>
        <w:rPr>
          <w:rFonts w:ascii="Bookman Old Style" w:hAnsi="Bookman Old Style" w:cs="Arial"/>
        </w:rPr>
      </w:pPr>
      <w:r w:rsidRPr="005F37B7">
        <w:rPr>
          <w:rFonts w:ascii="Bookman Old Style" w:hAnsi="Bookman Old Style" w:cs="Arial"/>
        </w:rPr>
        <w:t xml:space="preserve">3- Titule com a solução padronizada de </w:t>
      </w:r>
      <w:r>
        <w:rPr>
          <w:rFonts w:ascii="Bookman Old Style" w:hAnsi="Bookman Old Style" w:cs="Arial"/>
        </w:rPr>
        <w:t>KMnO</w:t>
      </w:r>
      <w:r>
        <w:rPr>
          <w:rFonts w:ascii="Bookman Old Style" w:hAnsi="Bookman Old Style" w:cs="Arial"/>
          <w:vertAlign w:val="subscript"/>
        </w:rPr>
        <w:t>4</w:t>
      </w:r>
      <w:r w:rsidRPr="005F37B7">
        <w:rPr>
          <w:rFonts w:ascii="Bookman Old Style" w:hAnsi="Bookman Old Style" w:cs="Arial"/>
        </w:rPr>
        <w:t xml:space="preserve"> 0,02 mol L</w:t>
      </w:r>
      <w:r w:rsidRPr="005F37B7">
        <w:rPr>
          <w:rFonts w:ascii="Bookman Old Style" w:hAnsi="Bookman Old Style" w:cs="Arial"/>
          <w:vertAlign w:val="superscript"/>
        </w:rPr>
        <w:t>-1</w:t>
      </w:r>
      <w:r w:rsidRPr="005F37B7">
        <w:rPr>
          <w:rFonts w:ascii="Bookman Old Style" w:hAnsi="Bookman Old Style" w:cs="Arial"/>
        </w:rPr>
        <w:t>.</w:t>
      </w:r>
    </w:p>
    <w:p w14:paraId="503C5A80" w14:textId="77777777" w:rsidR="00ED4D79" w:rsidRPr="005F37B7" w:rsidRDefault="00ED4D79" w:rsidP="00ED4D79">
      <w:pPr>
        <w:spacing w:after="0" w:line="240" w:lineRule="auto"/>
        <w:jc w:val="both"/>
        <w:rPr>
          <w:rFonts w:ascii="Bookman Old Style" w:hAnsi="Bookman Old Style" w:cs="Arial"/>
        </w:rPr>
      </w:pPr>
      <w:r w:rsidRPr="005F37B7">
        <w:rPr>
          <w:rFonts w:ascii="Bookman Old Style" w:hAnsi="Bookman Old Style" w:cs="Arial"/>
        </w:rPr>
        <w:t>4- Repetir o procedimento mais uma vez.</w:t>
      </w:r>
    </w:p>
    <w:p w14:paraId="3668BA7D" w14:textId="77777777" w:rsidR="00ED4D79" w:rsidRPr="005F37B7" w:rsidRDefault="00ED4D79" w:rsidP="00ED4D79">
      <w:pPr>
        <w:spacing w:after="0" w:line="240" w:lineRule="auto"/>
        <w:jc w:val="both"/>
        <w:rPr>
          <w:rFonts w:ascii="Bookman Old Style" w:hAnsi="Bookman Old Style" w:cs="Arial"/>
        </w:rPr>
      </w:pPr>
      <w:r w:rsidRPr="005F37B7">
        <w:rPr>
          <w:rFonts w:ascii="Bookman Old Style" w:hAnsi="Bookman Old Style" w:cs="Arial"/>
        </w:rPr>
        <w:t xml:space="preserve">OBS: A solução passará por uma coloração </w:t>
      </w:r>
      <w:proofErr w:type="gramStart"/>
      <w:r w:rsidRPr="005F37B7">
        <w:rPr>
          <w:rFonts w:ascii="Bookman Old Style" w:hAnsi="Bookman Old Style" w:cs="Arial"/>
        </w:rPr>
        <w:t>amarelada</w:t>
      </w:r>
      <w:proofErr w:type="gramEnd"/>
      <w:r w:rsidRPr="005F37B7">
        <w:rPr>
          <w:rFonts w:ascii="Bookman Old Style" w:hAnsi="Bookman Old Style" w:cs="Arial"/>
        </w:rPr>
        <w:t xml:space="preserve"> mas o ponto final é o vermelho claro. Calcular a concentração analítica da solução de permanganato de potássio (Completar a Tabela 2 no caderno de laboratório).</w:t>
      </w:r>
    </w:p>
    <w:p w14:paraId="6AC72D04" w14:textId="77777777" w:rsidR="00ED4D79" w:rsidRPr="005F37B7" w:rsidRDefault="00ED4D79" w:rsidP="00ED4D79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7616E9F6" w14:textId="77777777" w:rsidR="00ED4D79" w:rsidRPr="005F37B7" w:rsidRDefault="00ED4D79" w:rsidP="00ED4D79">
      <w:pPr>
        <w:pStyle w:val="Legenda"/>
        <w:keepNext/>
        <w:tabs>
          <w:tab w:val="center" w:pos="4252"/>
        </w:tabs>
        <w:spacing w:after="0"/>
        <w:rPr>
          <w:rFonts w:ascii="Bookman Old Style" w:hAnsi="Bookman Old Style"/>
          <w:b w:val="0"/>
          <w:color w:val="auto"/>
          <w:sz w:val="22"/>
          <w:szCs w:val="22"/>
        </w:rPr>
      </w:pPr>
      <w:r w:rsidRPr="005F37B7">
        <w:rPr>
          <w:rFonts w:ascii="Bookman Old Style" w:hAnsi="Bookman Old Style"/>
          <w:b w:val="0"/>
          <w:color w:val="auto"/>
          <w:sz w:val="22"/>
          <w:szCs w:val="22"/>
        </w:rPr>
        <w:t>Tabela 1 – Tabela de resultados – Parte A</w:t>
      </w:r>
      <w:r>
        <w:rPr>
          <w:rFonts w:ascii="Bookman Old Style" w:hAnsi="Bookman Old Style"/>
          <w:b w:val="0"/>
          <w:color w:val="auto"/>
          <w:sz w:val="22"/>
          <w:szCs w:val="22"/>
        </w:rPr>
        <w:t>1</w:t>
      </w:r>
    </w:p>
    <w:tbl>
      <w:tblPr>
        <w:tblStyle w:val="Tabelacomgrade"/>
        <w:tblW w:w="4248" w:type="dxa"/>
        <w:jc w:val="center"/>
        <w:tblLook w:val="04A0" w:firstRow="1" w:lastRow="0" w:firstColumn="1" w:lastColumn="0" w:noHBand="0" w:noVBand="1"/>
      </w:tblPr>
      <w:tblGrid>
        <w:gridCol w:w="1690"/>
        <w:gridCol w:w="2558"/>
      </w:tblGrid>
      <w:tr w:rsidR="00ED4D79" w:rsidRPr="005F37B7" w14:paraId="62602B1F" w14:textId="77777777" w:rsidTr="00B12A5D">
        <w:trPr>
          <w:jc w:val="center"/>
        </w:trPr>
        <w:tc>
          <w:tcPr>
            <w:tcW w:w="1690" w:type="dxa"/>
          </w:tcPr>
          <w:p w14:paraId="681A77C7" w14:textId="77777777" w:rsidR="00ED4D79" w:rsidRPr="005F37B7" w:rsidRDefault="00ED4D79" w:rsidP="00B12A5D">
            <w:pPr>
              <w:jc w:val="center"/>
              <w:rPr>
                <w:rFonts w:ascii="Bookman Old Style" w:hAnsi="Bookman Old Style"/>
                <w:b/>
              </w:rPr>
            </w:pPr>
            <w:r w:rsidRPr="005F37B7">
              <w:rPr>
                <w:rFonts w:ascii="Bookman Old Style" w:hAnsi="Bookman Old Style"/>
                <w:b/>
              </w:rPr>
              <w:t>V KMnO</w:t>
            </w:r>
            <w:r w:rsidRPr="005F37B7">
              <w:rPr>
                <w:rFonts w:ascii="Bookman Old Style" w:hAnsi="Bookman Old Style"/>
                <w:b/>
                <w:vertAlign w:val="subscript"/>
              </w:rPr>
              <w:t>4</w:t>
            </w:r>
            <w:r w:rsidRPr="005F37B7">
              <w:rPr>
                <w:rFonts w:ascii="Bookman Old Style" w:hAnsi="Bookman Old Style"/>
                <w:b/>
              </w:rPr>
              <w:t xml:space="preserve"> gasto (</w:t>
            </w:r>
            <w:proofErr w:type="spellStart"/>
            <w:r w:rsidRPr="005F37B7">
              <w:rPr>
                <w:rFonts w:ascii="Bookman Old Style" w:hAnsi="Bookman Old Style"/>
                <w:b/>
              </w:rPr>
              <w:t>mL</w:t>
            </w:r>
            <w:proofErr w:type="spellEnd"/>
            <w:r w:rsidRPr="005F37B7">
              <w:rPr>
                <w:rFonts w:ascii="Bookman Old Style" w:hAnsi="Bookman Old Style"/>
                <w:b/>
              </w:rPr>
              <w:t>)</w:t>
            </w:r>
          </w:p>
        </w:tc>
        <w:tc>
          <w:tcPr>
            <w:tcW w:w="2558" w:type="dxa"/>
          </w:tcPr>
          <w:p w14:paraId="5A71FF68" w14:textId="77777777" w:rsidR="00ED4D79" w:rsidRPr="005F37B7" w:rsidRDefault="00ED4D79" w:rsidP="00B12A5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x</m:t>
                    </m:r>
                  </m:e>
                </m:acc>
              </m:oMath>
            </m:oMathPara>
          </w:p>
        </w:tc>
      </w:tr>
      <w:tr w:rsidR="00ED4D79" w:rsidRPr="005F37B7" w14:paraId="54214302" w14:textId="77777777" w:rsidTr="00B12A5D">
        <w:trPr>
          <w:jc w:val="center"/>
        </w:trPr>
        <w:tc>
          <w:tcPr>
            <w:tcW w:w="1690" w:type="dxa"/>
          </w:tcPr>
          <w:p w14:paraId="1E632525" w14:textId="77777777" w:rsidR="00ED4D79" w:rsidRPr="005F37B7" w:rsidRDefault="00ED4D79" w:rsidP="00B12A5D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8" w:type="dxa"/>
            <w:vMerge w:val="restart"/>
          </w:tcPr>
          <w:p w14:paraId="5C94D0F6" w14:textId="77777777" w:rsidR="00ED4D79" w:rsidRPr="005F37B7" w:rsidRDefault="00ED4D79" w:rsidP="00B12A5D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</w:tc>
      </w:tr>
      <w:tr w:rsidR="00ED4D79" w:rsidRPr="005F37B7" w14:paraId="6E727C47" w14:textId="77777777" w:rsidTr="00B12A5D">
        <w:trPr>
          <w:jc w:val="center"/>
        </w:trPr>
        <w:tc>
          <w:tcPr>
            <w:tcW w:w="1690" w:type="dxa"/>
          </w:tcPr>
          <w:p w14:paraId="1B14952C" w14:textId="77777777" w:rsidR="00ED4D79" w:rsidRPr="005F37B7" w:rsidRDefault="00ED4D79" w:rsidP="00B12A5D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8" w:type="dxa"/>
            <w:vMerge/>
          </w:tcPr>
          <w:p w14:paraId="7FAB6C9B" w14:textId="77777777" w:rsidR="00ED4D79" w:rsidRPr="005F37B7" w:rsidRDefault="00ED4D79" w:rsidP="00B12A5D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</w:tc>
      </w:tr>
    </w:tbl>
    <w:p w14:paraId="3916A74E" w14:textId="77777777" w:rsidR="00ED4D79" w:rsidRPr="005F37B7" w:rsidRDefault="00ED4D79" w:rsidP="00ED4D79">
      <w:pPr>
        <w:pStyle w:val="Recuodecorpodetexto"/>
        <w:spacing w:line="240" w:lineRule="auto"/>
        <w:ind w:left="567" w:hanging="56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351D2A63" w14:textId="77777777" w:rsidR="00ED4D79" w:rsidRPr="005F37B7" w:rsidRDefault="00ED4D79" w:rsidP="00ED4D7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</w:rPr>
      </w:pPr>
      <w:r w:rsidRPr="005F37B7">
        <w:rPr>
          <w:rFonts w:ascii="Bookman Old Style" w:hAnsi="Bookman Old Style" w:cs="Arial"/>
          <w:b/>
        </w:rPr>
        <w:t>Recomendações</w:t>
      </w:r>
    </w:p>
    <w:p w14:paraId="3AEFE3A5" w14:textId="77777777" w:rsidR="00ED4D79" w:rsidRPr="005F37B7" w:rsidRDefault="00ED4D79" w:rsidP="00ED4D79">
      <w:pPr>
        <w:pStyle w:val="Pargrafoda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Bookman Old Style" w:hAnsi="Bookman Old Style" w:cs="Arial"/>
        </w:rPr>
      </w:pPr>
      <w:r w:rsidRPr="005F37B7">
        <w:rPr>
          <w:rFonts w:ascii="Bookman Old Style" w:hAnsi="Bookman Old Style" w:cs="Arial"/>
        </w:rPr>
        <w:t>CUIDADO: permanganato de potássio pode manchar roupas e queimar a pele!!!!!!</w:t>
      </w:r>
    </w:p>
    <w:p w14:paraId="1FFCF5F4" w14:textId="77777777" w:rsidR="00ED4D79" w:rsidRDefault="00ED4D79" w:rsidP="00ED4D7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</w:rPr>
      </w:pPr>
    </w:p>
    <w:p w14:paraId="46745048" w14:textId="77777777" w:rsidR="00ED4D79" w:rsidRPr="005F37B7" w:rsidRDefault="00ED4D79" w:rsidP="00ED4D7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</w:rPr>
      </w:pPr>
      <w:r w:rsidRPr="005F37B7">
        <w:rPr>
          <w:rFonts w:ascii="Bookman Old Style" w:hAnsi="Bookman Old Style" w:cs="Arial"/>
          <w:b/>
        </w:rPr>
        <w:t>Questões</w:t>
      </w:r>
    </w:p>
    <w:p w14:paraId="7738AE4C" w14:textId="77777777" w:rsidR="00ED4D79" w:rsidRPr="005F37B7" w:rsidRDefault="00ED4D79" w:rsidP="00ED4D79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Bookman Old Style" w:hAnsi="Bookman Old Style" w:cs="Arial"/>
        </w:rPr>
      </w:pPr>
      <w:r w:rsidRPr="005F37B7">
        <w:rPr>
          <w:rFonts w:ascii="Bookman Old Style" w:hAnsi="Bookman Old Style" w:cs="Arial"/>
        </w:rPr>
        <w:t>Por que é necessário aquecer a solução de KMnO</w:t>
      </w:r>
      <w:r w:rsidRPr="005F37B7">
        <w:rPr>
          <w:rFonts w:ascii="Bookman Old Style" w:hAnsi="Bookman Old Style" w:cs="Arial"/>
          <w:vertAlign w:val="subscript"/>
        </w:rPr>
        <w:t>4</w:t>
      </w:r>
      <w:r w:rsidRPr="005F37B7">
        <w:rPr>
          <w:rFonts w:ascii="Bookman Old Style" w:hAnsi="Bookman Old Style" w:cs="Arial"/>
        </w:rPr>
        <w:t xml:space="preserve"> antes da titulação? </w:t>
      </w:r>
    </w:p>
    <w:p w14:paraId="54839923" w14:textId="77777777" w:rsidR="00ED4D79" w:rsidRPr="005F37B7" w:rsidRDefault="00ED4D79" w:rsidP="00ED4D79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Bookman Old Style" w:hAnsi="Bookman Old Style" w:cs="Arial"/>
          <w:b/>
        </w:rPr>
      </w:pPr>
      <w:r w:rsidRPr="005F37B7">
        <w:rPr>
          <w:rFonts w:ascii="Bookman Old Style" w:hAnsi="Bookman Old Style" w:cs="Arial"/>
        </w:rPr>
        <w:t xml:space="preserve">Cite duas aplicações da técnica de </w:t>
      </w:r>
      <w:proofErr w:type="spellStart"/>
      <w:r w:rsidRPr="005F37B7">
        <w:rPr>
          <w:rFonts w:ascii="Bookman Old Style" w:hAnsi="Bookman Old Style" w:cs="Arial"/>
        </w:rPr>
        <w:t>permanganometria</w:t>
      </w:r>
      <w:proofErr w:type="spellEnd"/>
      <w:r w:rsidRPr="005F37B7">
        <w:rPr>
          <w:rFonts w:ascii="Bookman Old Style" w:hAnsi="Bookman Old Style" w:cs="Arial"/>
        </w:rPr>
        <w:t>.</w:t>
      </w:r>
    </w:p>
    <w:p w14:paraId="5796B38C" w14:textId="77777777" w:rsidR="00ED4D79" w:rsidRPr="005F37B7" w:rsidRDefault="00ED4D79" w:rsidP="00ED4D79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Bookman Old Style" w:hAnsi="Bookman Old Style" w:cs="Arial"/>
        </w:rPr>
      </w:pPr>
      <w:r w:rsidRPr="005F37B7">
        <w:rPr>
          <w:rFonts w:ascii="Bookman Old Style" w:hAnsi="Bookman Old Style" w:cs="Arial"/>
        </w:rPr>
        <w:t>Como devem ser tratados os resíduos químicos gerados?</w:t>
      </w:r>
    </w:p>
    <w:p w14:paraId="4B72E7E9" w14:textId="77777777" w:rsidR="00ED4D79" w:rsidRPr="005F37B7" w:rsidRDefault="00ED4D79" w:rsidP="00ED4D79">
      <w:pPr>
        <w:pStyle w:val="PargrafodaLista"/>
        <w:spacing w:after="0" w:line="240" w:lineRule="auto"/>
        <w:ind w:left="567"/>
        <w:jc w:val="both"/>
        <w:rPr>
          <w:rFonts w:ascii="Bookman Old Style" w:hAnsi="Bookman Old Style" w:cs="Arial"/>
        </w:rPr>
      </w:pPr>
    </w:p>
    <w:p w14:paraId="1237BE9F" w14:textId="77777777" w:rsidR="00ED4D79" w:rsidRPr="005F37B7" w:rsidRDefault="00ED4D79" w:rsidP="00ED4D79">
      <w:pPr>
        <w:spacing w:after="0" w:line="240" w:lineRule="auto"/>
        <w:rPr>
          <w:rFonts w:ascii="Bookman Old Style" w:hAnsi="Bookman Old Style" w:cs="Arial"/>
          <w:b/>
        </w:rPr>
      </w:pPr>
      <w:r w:rsidRPr="005F37B7">
        <w:rPr>
          <w:rFonts w:ascii="Bookman Old Style" w:hAnsi="Bookman Old Style" w:cs="Arial"/>
          <w:b/>
        </w:rPr>
        <w:t xml:space="preserve">Baseado em: </w:t>
      </w:r>
      <w:r w:rsidRPr="005F37B7">
        <w:rPr>
          <w:rFonts w:ascii="Bookman Old Style" w:hAnsi="Bookman Old Style" w:cs="Arial"/>
          <w:b/>
        </w:rPr>
        <w:fldChar w:fldCharType="begin" w:fldLock="1"/>
      </w:r>
      <w:r w:rsidRPr="005F37B7">
        <w:rPr>
          <w:rFonts w:ascii="Bookman Old Style" w:hAnsi="Bookman Old Style" w:cs="Arial"/>
          <w:b/>
        </w:rPr>
        <w:instrText>ADDIN CSL_CITATION { "citationItems" : [ { "id" : "ITEM-1", "itemData" : { "author" : [ { "dropping-particle" : "", "family" : "Baccan", "given" : "Nivaldo", "non-dropping-particle" : "", "parse-names" : false, "suffix" : "" }, { "dropping-particle" : "de", "family" : "Andrade", "given" : "Jo\u00e3o Carlos", "non-dropping-particle" : "", "parse-names" : false, "suffix" : "" }, { "dropping-particle" : "", "family" : "Godinho", "given" : "Oswaldo E.S.", "non-dropping-particle" : "", "parse-names" : false, "suffix" : "" }, { "dropping-particle" : "", "family" : "Barone", "given" : "Jos\u00e9 Salvador", "non-dropping-particle" : "", "parse-names" : false, "suffix" : "" } ], "id" : "ITEM-1", "issued" : { "date-parts" : [ [ "2005" ] ] }, "number-of-pages" : "308", "publisher" : "Edgard Blucher", "publisher-place" : "S\u00e3o Paulo", "title" : "Qu\u00edmica anal\u00edtica quantitativa elementar", "type" : "book" }, "uris" : [ "http://www.mendeley.com/documents/?uuid=36edd490-e181-40ba-8edf-fd88c5392ade" ] } ], "mendeley" : { "formattedCitation" : "(BACCAN et al., 2005)", "manualFormatting" : "BACCAN et al., 2005", "plainTextFormattedCitation" : "(BACCAN et al., 2005)", "previouslyFormattedCitation" : "(BACCAN et al., 2005)" }, "properties" : { "noteIndex" : 0 }, "schema" : "https://github.com/citation-style-language/schema/raw/master/csl-citation.json" }</w:instrText>
      </w:r>
      <w:r w:rsidRPr="005F37B7">
        <w:rPr>
          <w:rFonts w:ascii="Bookman Old Style" w:hAnsi="Bookman Old Style" w:cs="Arial"/>
          <w:b/>
        </w:rPr>
        <w:fldChar w:fldCharType="separate"/>
      </w:r>
      <w:r w:rsidRPr="005F37B7">
        <w:rPr>
          <w:rFonts w:ascii="Bookman Old Style" w:hAnsi="Bookman Old Style" w:cs="Arial"/>
          <w:noProof/>
        </w:rPr>
        <w:t>BACCAN et al., 2005</w:t>
      </w:r>
      <w:r w:rsidRPr="005F37B7">
        <w:rPr>
          <w:rFonts w:ascii="Bookman Old Style" w:hAnsi="Bookman Old Style" w:cs="Arial"/>
          <w:b/>
        </w:rPr>
        <w:fldChar w:fldCharType="end"/>
      </w:r>
      <w:r w:rsidRPr="005F37B7">
        <w:rPr>
          <w:rFonts w:ascii="Bookman Old Style" w:hAnsi="Bookman Old Style" w:cs="Arial"/>
          <w:b/>
        </w:rPr>
        <w:t>.</w:t>
      </w:r>
    </w:p>
    <w:p w14:paraId="7F989F97" w14:textId="77777777" w:rsidR="00ED4D79" w:rsidRPr="005F37B7" w:rsidRDefault="00ED4D79" w:rsidP="00ED4D79">
      <w:pPr>
        <w:spacing w:after="0" w:line="240" w:lineRule="auto"/>
        <w:rPr>
          <w:rFonts w:ascii="Bookman Old Style" w:hAnsi="Bookman Old Style" w:cs="Arial"/>
          <w:b/>
        </w:rPr>
      </w:pPr>
    </w:p>
    <w:p w14:paraId="1D2F6F26" w14:textId="77777777" w:rsidR="00ED4D79" w:rsidRPr="00045A6E" w:rsidRDefault="00ED4D79" w:rsidP="00ED4D79">
      <w:pPr>
        <w:pStyle w:val="Ttulo2"/>
        <w:jc w:val="center"/>
        <w:rPr>
          <w:rFonts w:ascii="Bookman Old Style" w:hAnsi="Bookman Old Style"/>
          <w:sz w:val="22"/>
          <w:szCs w:val="22"/>
        </w:rPr>
      </w:pPr>
      <w:bookmarkStart w:id="5" w:name="_Toc32941707"/>
      <w:bookmarkStart w:id="6" w:name="_Toc99889963"/>
      <w:r w:rsidRPr="00045A6E">
        <w:rPr>
          <w:rFonts w:ascii="Bookman Old Style" w:hAnsi="Bookman Old Style"/>
          <w:sz w:val="22"/>
          <w:szCs w:val="22"/>
        </w:rPr>
        <w:t>Parte II - Estudo da interação entre metais</w:t>
      </w:r>
      <w:bookmarkEnd w:id="5"/>
      <w:bookmarkEnd w:id="6"/>
    </w:p>
    <w:p w14:paraId="3FC7D20E" w14:textId="77777777" w:rsidR="00ED4D79" w:rsidRPr="005F37B7" w:rsidRDefault="00ED4D79" w:rsidP="00ED4D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14:paraId="6FD24756" w14:textId="77777777" w:rsidR="00ED4D79" w:rsidRPr="005F37B7" w:rsidRDefault="00ED4D79" w:rsidP="00ED4D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</w:rPr>
      </w:pPr>
      <w:r w:rsidRPr="005F37B7">
        <w:rPr>
          <w:rFonts w:ascii="Bookman Old Style" w:hAnsi="Bookman Old Style" w:cs="Arial"/>
          <w:b/>
        </w:rPr>
        <w:t>Objetivos</w:t>
      </w:r>
    </w:p>
    <w:p w14:paraId="7107AFCA" w14:textId="77777777" w:rsidR="00ED4D79" w:rsidRPr="005F37B7" w:rsidRDefault="00ED4D79" w:rsidP="00ED4D79">
      <w:pPr>
        <w:spacing w:after="0" w:line="240" w:lineRule="auto"/>
        <w:jc w:val="both"/>
        <w:rPr>
          <w:rFonts w:ascii="Bookman Old Style" w:hAnsi="Bookman Old Style" w:cs="Arial"/>
        </w:rPr>
      </w:pPr>
      <w:r w:rsidRPr="005F37B7">
        <w:rPr>
          <w:rFonts w:ascii="Bookman Old Style" w:hAnsi="Bookman Old Style" w:cs="Arial"/>
        </w:rPr>
        <w:lastRenderedPageBreak/>
        <w:t>Verificar o comportamento de reações redox espontâneas. Construir uma tabela redox com os pares eletroquímicos estudados.</w:t>
      </w:r>
    </w:p>
    <w:p w14:paraId="4EEFDAD5" w14:textId="77777777" w:rsidR="00ED4D79" w:rsidRPr="005F37B7" w:rsidRDefault="00ED4D79" w:rsidP="00ED4D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</w:rPr>
      </w:pPr>
    </w:p>
    <w:p w14:paraId="62AB005B" w14:textId="77777777" w:rsidR="00ED4D79" w:rsidRPr="005F37B7" w:rsidRDefault="00ED4D79" w:rsidP="00ED4D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</w:rPr>
      </w:pPr>
      <w:r w:rsidRPr="005F37B7">
        <w:rPr>
          <w:rFonts w:ascii="Bookman Old Style" w:hAnsi="Bookman Old Style" w:cs="Arial"/>
          <w:b/>
        </w:rPr>
        <w:t>Materiais</w:t>
      </w:r>
    </w:p>
    <w:p w14:paraId="5539A13D" w14:textId="77777777" w:rsidR="00ED4D79" w:rsidRPr="005F37B7" w:rsidRDefault="00ED4D79" w:rsidP="00ED4D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</w:t>
      </w:r>
      <w:r w:rsidRPr="005F37B7">
        <w:rPr>
          <w:rFonts w:ascii="Bookman Old Style" w:hAnsi="Bookman Old Style" w:cs="Arial"/>
        </w:rPr>
        <w:t>edaços de cobre, zinco e ferro; solução de FeCl</w:t>
      </w:r>
      <w:r w:rsidRPr="005F37B7">
        <w:rPr>
          <w:rFonts w:ascii="Bookman Old Style" w:hAnsi="Bookman Old Style" w:cs="Arial"/>
          <w:vertAlign w:val="subscript"/>
        </w:rPr>
        <w:t>2</w:t>
      </w:r>
      <w:r w:rsidRPr="005F37B7">
        <w:rPr>
          <w:rFonts w:ascii="Bookman Old Style" w:hAnsi="Bookman Old Style" w:cs="Arial"/>
        </w:rPr>
        <w:t xml:space="preserve"> (recém preparada); solução de </w:t>
      </w:r>
      <w:proofErr w:type="gramStart"/>
      <w:r w:rsidRPr="005F37B7">
        <w:rPr>
          <w:rFonts w:ascii="Bookman Old Style" w:hAnsi="Bookman Old Style" w:cs="Arial"/>
        </w:rPr>
        <w:t>Zn(</w:t>
      </w:r>
      <w:proofErr w:type="gramEnd"/>
      <w:r w:rsidRPr="005F37B7">
        <w:rPr>
          <w:rFonts w:ascii="Bookman Old Style" w:hAnsi="Bookman Old Style" w:cs="Arial"/>
        </w:rPr>
        <w:t>NO</w:t>
      </w:r>
      <w:r w:rsidRPr="005F37B7">
        <w:rPr>
          <w:rFonts w:ascii="Bookman Old Style" w:hAnsi="Bookman Old Style" w:cs="Arial"/>
          <w:vertAlign w:val="subscript"/>
        </w:rPr>
        <w:t>3</w:t>
      </w:r>
      <w:r w:rsidRPr="005F37B7">
        <w:rPr>
          <w:rFonts w:ascii="Bookman Old Style" w:hAnsi="Bookman Old Style" w:cs="Arial"/>
        </w:rPr>
        <w:t>)</w:t>
      </w:r>
      <w:r w:rsidRPr="005F37B7">
        <w:rPr>
          <w:rFonts w:ascii="Bookman Old Style" w:hAnsi="Bookman Old Style" w:cs="Arial"/>
          <w:vertAlign w:val="subscript"/>
        </w:rPr>
        <w:t>2</w:t>
      </w:r>
      <w:r w:rsidRPr="005F37B7">
        <w:rPr>
          <w:rFonts w:ascii="Bookman Old Style" w:hAnsi="Bookman Old Style" w:cs="Arial"/>
        </w:rPr>
        <w:t>; solução de CuSO</w:t>
      </w:r>
      <w:r w:rsidRPr="005F37B7">
        <w:rPr>
          <w:rFonts w:ascii="Bookman Old Style" w:hAnsi="Bookman Old Style" w:cs="Arial"/>
          <w:vertAlign w:val="subscript"/>
        </w:rPr>
        <w:t>4</w:t>
      </w:r>
      <w:r w:rsidRPr="005F37B7">
        <w:rPr>
          <w:rFonts w:ascii="Bookman Old Style" w:hAnsi="Bookman Old Style" w:cs="Arial"/>
        </w:rPr>
        <w:t>; solução de ZnSO</w:t>
      </w:r>
      <w:r w:rsidRPr="005F37B7">
        <w:rPr>
          <w:rFonts w:ascii="Bookman Old Style" w:hAnsi="Bookman Old Style" w:cs="Arial"/>
          <w:vertAlign w:val="subscript"/>
        </w:rPr>
        <w:t>4</w:t>
      </w:r>
      <w:r w:rsidRPr="005F37B7">
        <w:rPr>
          <w:rFonts w:ascii="Bookman Old Style" w:hAnsi="Bookman Old Style" w:cs="Arial"/>
        </w:rPr>
        <w:t>; tubo de ensaio.</w:t>
      </w:r>
    </w:p>
    <w:p w14:paraId="1EEB7681" w14:textId="77777777" w:rsidR="00ED4D79" w:rsidRPr="005F37B7" w:rsidRDefault="00ED4D79" w:rsidP="00ED4D79">
      <w:pPr>
        <w:spacing w:after="0" w:line="240" w:lineRule="auto"/>
        <w:jc w:val="both"/>
        <w:rPr>
          <w:rFonts w:ascii="Bookman Old Style" w:hAnsi="Bookman Old Style" w:cstheme="minorHAnsi"/>
          <w:b/>
        </w:rPr>
      </w:pPr>
    </w:p>
    <w:p w14:paraId="4A2E086E" w14:textId="77777777" w:rsidR="00ED4D79" w:rsidRPr="005F37B7" w:rsidRDefault="00ED4D79" w:rsidP="00ED4D79">
      <w:pPr>
        <w:spacing w:after="0" w:line="240" w:lineRule="auto"/>
        <w:jc w:val="both"/>
        <w:rPr>
          <w:rFonts w:ascii="Bookman Old Style" w:hAnsi="Bookman Old Style" w:cstheme="minorHAnsi"/>
          <w:b/>
        </w:rPr>
      </w:pPr>
      <w:r w:rsidRPr="005F37B7">
        <w:rPr>
          <w:rFonts w:ascii="Bookman Old Style" w:hAnsi="Bookman Old Style" w:cstheme="minorHAnsi"/>
          <w:b/>
        </w:rPr>
        <w:t>Procedimento</w:t>
      </w:r>
    </w:p>
    <w:p w14:paraId="63064E6F" w14:textId="77777777" w:rsidR="00ED4D79" w:rsidRPr="005F37B7" w:rsidRDefault="00ED4D79" w:rsidP="00ED4D79">
      <w:pPr>
        <w:spacing w:after="0" w:line="24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B</w:t>
      </w:r>
      <w:r w:rsidRPr="005F37B7">
        <w:rPr>
          <w:rFonts w:ascii="Bookman Old Style" w:hAnsi="Bookman Old Style" w:cs="Arial"/>
          <w:b/>
        </w:rPr>
        <w:t xml:space="preserve"> – Cu, Zn e Fe e seus íons</w:t>
      </w:r>
    </w:p>
    <w:p w14:paraId="03FBD670" w14:textId="77777777" w:rsidR="00ED4D79" w:rsidRPr="005F37B7" w:rsidRDefault="00ED4D79" w:rsidP="00ED4D7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 w:rsidRPr="005F37B7">
        <w:rPr>
          <w:rFonts w:ascii="Bookman Old Style" w:hAnsi="Bookman Old Style" w:cs="Arial"/>
        </w:rPr>
        <w:t>Colocar pequena quantidade (ponta da espátula) dos metais cobre, zinco e ferro em 6 diferentes tubos de ensaio devidamente identificados (sendo o mesmo metal em dois tubos diferentes);</w:t>
      </w:r>
    </w:p>
    <w:p w14:paraId="6F5E3F8E" w14:textId="77777777" w:rsidR="00ED4D79" w:rsidRPr="005F37B7" w:rsidRDefault="00ED4D79" w:rsidP="00ED4D7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 w:rsidRPr="005F37B7">
        <w:rPr>
          <w:rFonts w:ascii="Bookman Old Style" w:hAnsi="Bookman Old Style" w:cs="Arial"/>
        </w:rPr>
        <w:t>Adicionar a cada um deles aproximadamente 40 gotas de solução 0,1 mol L</w:t>
      </w:r>
      <w:r w:rsidRPr="005F37B7">
        <w:rPr>
          <w:rFonts w:ascii="Bookman Old Style" w:hAnsi="Bookman Old Style" w:cs="Arial"/>
          <w:vertAlign w:val="superscript"/>
        </w:rPr>
        <w:t>-1</w:t>
      </w:r>
      <w:r w:rsidRPr="005F37B7">
        <w:rPr>
          <w:rFonts w:ascii="Bookman Old Style" w:hAnsi="Bookman Old Style" w:cs="Arial"/>
        </w:rPr>
        <w:t xml:space="preserve"> dos íons dos outros metais, ou seja: </w:t>
      </w:r>
      <w:r w:rsidRPr="005F37B7">
        <w:rPr>
          <w:rFonts w:ascii="Bookman Old Style" w:hAnsi="Bookman Old Style" w:cs="Arial"/>
          <w:b/>
        </w:rPr>
        <w:t>TUBO 1:</w:t>
      </w:r>
      <w:r w:rsidRPr="005F37B7">
        <w:rPr>
          <w:rFonts w:ascii="Bookman Old Style" w:hAnsi="Bookman Old Style" w:cs="Arial"/>
        </w:rPr>
        <w:t xml:space="preserve"> Cu + Zn</w:t>
      </w:r>
      <w:r w:rsidRPr="005F37B7">
        <w:rPr>
          <w:rFonts w:ascii="Bookman Old Style" w:hAnsi="Bookman Old Style" w:cs="Arial"/>
          <w:vertAlign w:val="superscript"/>
        </w:rPr>
        <w:t>2+</w:t>
      </w:r>
      <w:r w:rsidRPr="005F37B7">
        <w:rPr>
          <w:rFonts w:ascii="Bookman Old Style" w:hAnsi="Bookman Old Style" w:cs="Arial"/>
        </w:rPr>
        <w:t xml:space="preserve">; </w:t>
      </w:r>
      <w:r w:rsidRPr="005F37B7">
        <w:rPr>
          <w:rFonts w:ascii="Bookman Old Style" w:hAnsi="Bookman Old Style" w:cs="Arial"/>
          <w:b/>
        </w:rPr>
        <w:t>TUBO 2:</w:t>
      </w:r>
      <w:r w:rsidRPr="005F37B7">
        <w:rPr>
          <w:rFonts w:ascii="Bookman Old Style" w:hAnsi="Bookman Old Style" w:cs="Arial"/>
        </w:rPr>
        <w:t xml:space="preserve"> Cu + Fe</w:t>
      </w:r>
      <w:r w:rsidRPr="005F37B7">
        <w:rPr>
          <w:rFonts w:ascii="Bookman Old Style" w:hAnsi="Bookman Old Style" w:cs="Arial"/>
          <w:vertAlign w:val="superscript"/>
        </w:rPr>
        <w:t>2+</w:t>
      </w:r>
      <w:r w:rsidRPr="005F37B7">
        <w:rPr>
          <w:rFonts w:ascii="Bookman Old Style" w:hAnsi="Bookman Old Style" w:cs="Arial"/>
        </w:rPr>
        <w:t xml:space="preserve">; </w:t>
      </w:r>
      <w:r w:rsidRPr="005F37B7">
        <w:rPr>
          <w:rFonts w:ascii="Bookman Old Style" w:hAnsi="Bookman Old Style" w:cs="Arial"/>
          <w:b/>
        </w:rPr>
        <w:t>TUBO 3:</w:t>
      </w:r>
      <w:r w:rsidRPr="005F37B7">
        <w:rPr>
          <w:rFonts w:ascii="Bookman Old Style" w:hAnsi="Bookman Old Style" w:cs="Arial"/>
        </w:rPr>
        <w:t xml:space="preserve"> Zn + Cu</w:t>
      </w:r>
      <w:r w:rsidRPr="005F37B7">
        <w:rPr>
          <w:rFonts w:ascii="Bookman Old Style" w:hAnsi="Bookman Old Style" w:cs="Arial"/>
          <w:vertAlign w:val="superscript"/>
        </w:rPr>
        <w:t>2+</w:t>
      </w:r>
      <w:r w:rsidRPr="005F37B7">
        <w:rPr>
          <w:rFonts w:ascii="Bookman Old Style" w:hAnsi="Bookman Old Style" w:cs="Arial"/>
        </w:rPr>
        <w:t xml:space="preserve">; </w:t>
      </w:r>
      <w:r w:rsidRPr="005F37B7">
        <w:rPr>
          <w:rFonts w:ascii="Bookman Old Style" w:hAnsi="Bookman Old Style" w:cs="Arial"/>
          <w:b/>
        </w:rPr>
        <w:t>TUBO 4:</w:t>
      </w:r>
      <w:r w:rsidRPr="005F37B7">
        <w:rPr>
          <w:rFonts w:ascii="Bookman Old Style" w:hAnsi="Bookman Old Style" w:cs="Arial"/>
        </w:rPr>
        <w:t xml:space="preserve"> Zn + Fe</w:t>
      </w:r>
      <w:r w:rsidRPr="005F37B7">
        <w:rPr>
          <w:rFonts w:ascii="Bookman Old Style" w:hAnsi="Bookman Old Style" w:cs="Arial"/>
          <w:vertAlign w:val="superscript"/>
        </w:rPr>
        <w:t>2+</w:t>
      </w:r>
      <w:r w:rsidRPr="005F37B7">
        <w:rPr>
          <w:rFonts w:ascii="Bookman Old Style" w:hAnsi="Bookman Old Style" w:cs="Arial"/>
        </w:rPr>
        <w:t xml:space="preserve">; </w:t>
      </w:r>
      <w:r w:rsidRPr="005F37B7">
        <w:rPr>
          <w:rFonts w:ascii="Bookman Old Style" w:hAnsi="Bookman Old Style" w:cs="Arial"/>
          <w:b/>
        </w:rPr>
        <w:t>TUBO 5:</w:t>
      </w:r>
      <w:r w:rsidRPr="005F37B7">
        <w:rPr>
          <w:rFonts w:ascii="Bookman Old Style" w:hAnsi="Bookman Old Style" w:cs="Arial"/>
        </w:rPr>
        <w:t xml:space="preserve"> Fe + Cu</w:t>
      </w:r>
      <w:r w:rsidRPr="005F37B7">
        <w:rPr>
          <w:rFonts w:ascii="Bookman Old Style" w:hAnsi="Bookman Old Style" w:cs="Arial"/>
          <w:vertAlign w:val="superscript"/>
        </w:rPr>
        <w:t>2+</w:t>
      </w:r>
      <w:r w:rsidRPr="005F37B7">
        <w:rPr>
          <w:rFonts w:ascii="Bookman Old Style" w:hAnsi="Bookman Old Style" w:cs="Arial"/>
        </w:rPr>
        <w:t xml:space="preserve">; </w:t>
      </w:r>
      <w:r w:rsidRPr="005F37B7">
        <w:rPr>
          <w:rFonts w:ascii="Bookman Old Style" w:hAnsi="Bookman Old Style" w:cs="Arial"/>
          <w:b/>
        </w:rPr>
        <w:t>TUBO 6:</w:t>
      </w:r>
      <w:r w:rsidRPr="005F37B7">
        <w:rPr>
          <w:rFonts w:ascii="Bookman Old Style" w:hAnsi="Bookman Old Style" w:cs="Arial"/>
        </w:rPr>
        <w:t xml:space="preserve"> Fe + Zn</w:t>
      </w:r>
      <w:r w:rsidRPr="005F37B7">
        <w:rPr>
          <w:rFonts w:ascii="Bookman Old Style" w:hAnsi="Bookman Old Style" w:cs="Arial"/>
          <w:vertAlign w:val="superscript"/>
        </w:rPr>
        <w:t>2+</w:t>
      </w:r>
      <w:r w:rsidRPr="005F37B7">
        <w:rPr>
          <w:rFonts w:ascii="Bookman Old Style" w:hAnsi="Bookman Old Style" w:cs="Arial"/>
        </w:rPr>
        <w:t>;</w:t>
      </w:r>
    </w:p>
    <w:p w14:paraId="0DB9259F" w14:textId="77777777" w:rsidR="00ED4D79" w:rsidRPr="005F37B7" w:rsidRDefault="00ED4D79" w:rsidP="00ED4D7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 w:rsidRPr="005F37B7">
        <w:rPr>
          <w:rFonts w:ascii="Bookman Old Style" w:hAnsi="Bookman Old Style" w:cs="Arial"/>
        </w:rPr>
        <w:t>NÃO ESQUECER DE IDENTIFICAR OS TUBOS ADEQUADAMENTE, INDICANDO METAL E ÍON ADICIONADO!!!!!!!</w:t>
      </w:r>
    </w:p>
    <w:p w14:paraId="12E50222" w14:textId="77777777" w:rsidR="00ED4D79" w:rsidRPr="005F37B7" w:rsidRDefault="00ED4D79" w:rsidP="00ED4D7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 w:rsidRPr="005F37B7">
        <w:rPr>
          <w:rFonts w:ascii="Bookman Old Style" w:hAnsi="Bookman Old Style" w:cs="Arial"/>
        </w:rPr>
        <w:t>Observar o que ocorre e determinar qual metal é o agente redutor mais forte e qual é o mais fraco;</w:t>
      </w:r>
    </w:p>
    <w:p w14:paraId="768F7CC2" w14:textId="77777777" w:rsidR="00ED4D79" w:rsidRPr="005F37B7" w:rsidRDefault="00ED4D79" w:rsidP="00ED4D7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 w:rsidRPr="005F37B7">
        <w:rPr>
          <w:rFonts w:ascii="Bookman Old Style" w:hAnsi="Bookman Old Style" w:cs="Arial"/>
        </w:rPr>
        <w:t>Estabelecer também quais são os íons que apresentam características de agente oxidante mais forte e mais fraco;</w:t>
      </w:r>
    </w:p>
    <w:p w14:paraId="79B21755" w14:textId="77777777" w:rsidR="00ED4D79" w:rsidRPr="005F37B7" w:rsidRDefault="00ED4D79" w:rsidP="00ED4D7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 w:rsidRPr="005F37B7">
        <w:rPr>
          <w:rFonts w:ascii="Bookman Old Style" w:hAnsi="Bookman Old Style" w:cs="Arial"/>
        </w:rPr>
        <w:t>Construir uma série redox com esses pares.</w:t>
      </w:r>
    </w:p>
    <w:p w14:paraId="403617A2" w14:textId="77777777" w:rsidR="00ED4D79" w:rsidRPr="005F37B7" w:rsidRDefault="00ED4D79" w:rsidP="00ED4D79">
      <w:pPr>
        <w:spacing w:after="0" w:line="240" w:lineRule="auto"/>
        <w:ind w:left="426"/>
        <w:jc w:val="both"/>
        <w:rPr>
          <w:rFonts w:ascii="Bookman Old Style" w:hAnsi="Bookman Old Style" w:cs="Arial"/>
        </w:rPr>
      </w:pPr>
    </w:p>
    <w:p w14:paraId="76357026" w14:textId="77777777" w:rsidR="00ED4D79" w:rsidRPr="005F37B7" w:rsidRDefault="00ED4D79" w:rsidP="00ED4D7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14:paraId="7B1C5AE3" w14:textId="77777777" w:rsidR="00ED4D79" w:rsidRPr="005F37B7" w:rsidRDefault="00ED4D79" w:rsidP="00ED4D7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</w:rPr>
      </w:pPr>
      <w:r w:rsidRPr="005F37B7">
        <w:rPr>
          <w:rFonts w:ascii="Bookman Old Style" w:hAnsi="Bookman Old Style" w:cs="Arial"/>
          <w:b/>
        </w:rPr>
        <w:t>Questões</w:t>
      </w:r>
    </w:p>
    <w:p w14:paraId="09D7A4B0" w14:textId="77777777" w:rsidR="00ED4D79" w:rsidRPr="005F37B7" w:rsidRDefault="00ED4D79" w:rsidP="00ED4D7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rial"/>
        </w:rPr>
      </w:pPr>
      <w:r w:rsidRPr="005F37B7">
        <w:rPr>
          <w:rFonts w:ascii="Bookman Old Style" w:hAnsi="Bookman Old Style" w:cs="Arial"/>
        </w:rPr>
        <w:t>Com todas as reações em mãos, construir uma tabela de potencial de redução com todos os metais envolvidos na prática, não esquecendo o eletrodo de hidrogênio como referência. Quem é o mais oxidante? E o mais redutor?</w:t>
      </w:r>
    </w:p>
    <w:p w14:paraId="30D5AEE8" w14:textId="77777777" w:rsidR="00ED4D79" w:rsidRPr="005F37B7" w:rsidRDefault="00ED4D79" w:rsidP="00ED4D7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rial"/>
        </w:rPr>
      </w:pPr>
      <w:r w:rsidRPr="005F37B7">
        <w:rPr>
          <w:rFonts w:ascii="Bookman Old Style" w:hAnsi="Bookman Old Style" w:cs="Arial"/>
        </w:rPr>
        <w:t>Como tratar os resíduos químicos?</w:t>
      </w:r>
    </w:p>
    <w:p w14:paraId="10A3D240" w14:textId="77777777" w:rsidR="00ED4D79" w:rsidRPr="005F37B7" w:rsidRDefault="00ED4D79" w:rsidP="00ED4D79">
      <w:pPr>
        <w:pStyle w:val="PargrafodaLista"/>
        <w:spacing w:after="0" w:line="240" w:lineRule="auto"/>
        <w:jc w:val="both"/>
        <w:rPr>
          <w:rFonts w:ascii="Bookman Old Style" w:hAnsi="Bookman Old Style" w:cs="Arial"/>
        </w:rPr>
      </w:pPr>
    </w:p>
    <w:p w14:paraId="77C59E2A" w14:textId="77777777" w:rsidR="00ED4D79" w:rsidRPr="005F37B7" w:rsidRDefault="00ED4D79" w:rsidP="00ED4D79">
      <w:pPr>
        <w:pStyle w:val="PargrafodaLista"/>
        <w:spacing w:after="0" w:line="240" w:lineRule="auto"/>
        <w:jc w:val="both"/>
        <w:rPr>
          <w:rFonts w:ascii="Bookman Old Style" w:hAnsi="Bookman Old Style" w:cs="Arial"/>
          <w:b/>
        </w:rPr>
      </w:pPr>
      <w:r w:rsidRPr="005F37B7">
        <w:rPr>
          <w:rFonts w:ascii="Bookman Old Style" w:hAnsi="Bookman Old Style" w:cs="Arial"/>
          <w:b/>
        </w:rPr>
        <w:t xml:space="preserve">Baseado em: </w:t>
      </w:r>
      <w:r w:rsidRPr="005F37B7">
        <w:rPr>
          <w:rFonts w:ascii="Bookman Old Style" w:hAnsi="Bookman Old Style" w:cs="Arial"/>
          <w:b/>
        </w:rPr>
        <w:fldChar w:fldCharType="begin" w:fldLock="1"/>
      </w:r>
      <w:r w:rsidRPr="005F37B7">
        <w:rPr>
          <w:rFonts w:ascii="Bookman Old Style" w:hAnsi="Bookman Old Style" w:cs="Arial"/>
          <w:b/>
        </w:rPr>
        <w:instrText>ADDIN CSL_CITATION { "citationItems" : [ { "id" : "ITEM-1", "itemData" : { "author" : [ { "dropping-particle" : "", "family" : "Baccan", "given" : "Nivaldo", "non-dropping-particle" : "", "parse-names" : false, "suffix" : "" }, { "dropping-particle" : "de", "family" : "Andrade", "given" : "Jo\u00e3o Carlos", "non-dropping-particle" : "", "parse-names" : false, "suffix" : "" }, { "dropping-particle" : "", "family" : "Godinho", "given" : "Oswaldo E.S.", "non-dropping-particle" : "", "parse-names" : false, "suffix" : "" }, { "dropping-particle" : "", "family" : "Barone", "given" : "Jos\u00e9 Salvador", "non-dropping-particle" : "", "parse-names" : false, "suffix" : "" } ], "id" : "ITEM-1", "issued" : { "date-parts" : [ [ "2005" ] ] }, "number-of-pages" : "308", "publisher" : "Edgard Blucher", "publisher-place" : "S\u00e3o Paulo", "title" : "Qu\u00edmica anal\u00edtica quantitativa elementar", "type" : "book" }, "uris" : [ "http://www.mendeley.com/documents/?uuid=36edd490-e181-40ba-8edf-fd88c5392ade" ] } ], "mendeley" : { "formattedCitation" : "(BACCAN et al., 2005)", "manualFormatting" : "BACCAN et al., 2005", "plainTextFormattedCitation" : "(BACCAN et al., 2005)", "previouslyFormattedCitation" : "(BACCAN et al., 2005)" }, "properties" : { "noteIndex" : 0 }, "schema" : "https://github.com/citation-style-language/schema/raw/master/csl-citation.json" }</w:instrText>
      </w:r>
      <w:r w:rsidRPr="005F37B7">
        <w:rPr>
          <w:rFonts w:ascii="Bookman Old Style" w:hAnsi="Bookman Old Style" w:cs="Arial"/>
          <w:b/>
        </w:rPr>
        <w:fldChar w:fldCharType="separate"/>
      </w:r>
      <w:r w:rsidRPr="005F37B7">
        <w:rPr>
          <w:rFonts w:ascii="Bookman Old Style" w:hAnsi="Bookman Old Style" w:cs="Arial"/>
          <w:noProof/>
        </w:rPr>
        <w:t>BACCAN et al., 2005</w:t>
      </w:r>
      <w:r w:rsidRPr="005F37B7">
        <w:rPr>
          <w:rFonts w:ascii="Bookman Old Style" w:hAnsi="Bookman Old Style" w:cs="Arial"/>
          <w:b/>
        </w:rPr>
        <w:fldChar w:fldCharType="end"/>
      </w:r>
      <w:r w:rsidRPr="005F37B7">
        <w:rPr>
          <w:rFonts w:ascii="Bookman Old Style" w:hAnsi="Bookman Old Style" w:cs="Arial"/>
          <w:b/>
        </w:rPr>
        <w:t>.</w:t>
      </w:r>
    </w:p>
    <w:p w14:paraId="7351A4F2" w14:textId="7F043B3A" w:rsidR="00ED4D79" w:rsidRDefault="00ED4D79" w:rsidP="00ED4D79">
      <w:pPr>
        <w:rPr>
          <w:rFonts w:ascii="Bookman Old Style" w:hAnsi="Bookman Old Style" w:cstheme="minorHAnsi"/>
          <w:lang w:eastAsia="pt-BR"/>
        </w:rPr>
      </w:pPr>
    </w:p>
    <w:sectPr w:rsidR="00ED4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4995"/>
    <w:multiLevelType w:val="hybridMultilevel"/>
    <w:tmpl w:val="764A91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71C5F"/>
    <w:multiLevelType w:val="hybridMultilevel"/>
    <w:tmpl w:val="57889072"/>
    <w:lvl w:ilvl="0" w:tplc="BF26AA86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A7D1A"/>
    <w:multiLevelType w:val="hybridMultilevel"/>
    <w:tmpl w:val="B2200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431F"/>
    <w:multiLevelType w:val="hybridMultilevel"/>
    <w:tmpl w:val="ED2A11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557975">
    <w:abstractNumId w:val="0"/>
  </w:num>
  <w:num w:numId="2" w16cid:durableId="249969030">
    <w:abstractNumId w:val="1"/>
  </w:num>
  <w:num w:numId="3" w16cid:durableId="2065637871">
    <w:abstractNumId w:val="2"/>
  </w:num>
  <w:num w:numId="4" w16cid:durableId="2116747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1A"/>
    <w:rsid w:val="009240A9"/>
    <w:rsid w:val="00B96D1A"/>
    <w:rsid w:val="00E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B79B3-68CA-45A1-AC2F-E75471D4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D7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4D7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4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4D79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D4D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D4D79"/>
    <w:pPr>
      <w:ind w:left="720"/>
      <w:contextualSpacing/>
    </w:pPr>
  </w:style>
  <w:style w:type="table" w:styleId="Tabelacomgrade">
    <w:name w:val="Table Grid"/>
    <w:basedOn w:val="Tabelanormal"/>
    <w:uiPriority w:val="39"/>
    <w:rsid w:val="00ED4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ED4D79"/>
    <w:pPr>
      <w:spacing w:after="0" w:line="480" w:lineRule="auto"/>
      <w:ind w:firstLine="709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D4D79"/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4D79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Olímpia Rezende</dc:creator>
  <cp:keywords/>
  <dc:description/>
  <cp:lastModifiedBy>Maria Olímpia Rezende</cp:lastModifiedBy>
  <cp:revision>2</cp:revision>
  <dcterms:created xsi:type="dcterms:W3CDTF">2022-05-25T18:48:00Z</dcterms:created>
  <dcterms:modified xsi:type="dcterms:W3CDTF">2022-05-25T18:48:00Z</dcterms:modified>
</cp:coreProperties>
</file>