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ATIVOS</w:t>
      </w:r>
    </w:p>
    <w:p w:rsidR="009437AE" w:rsidRPr="000339B1" w:rsidRDefault="009437AE" w:rsidP="009437AE">
      <w:pPr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Terreno</w:t>
      </w:r>
    </w:p>
    <w:p w:rsidR="009437AE" w:rsidRPr="000339B1" w:rsidRDefault="00282C12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37AE" w:rsidRPr="000339B1">
        <w:rPr>
          <w:rFonts w:ascii="Times New Roman" w:hAnsi="Times New Roman" w:cs="Times New Roman"/>
          <w:sz w:val="24"/>
          <w:szCs w:val="24"/>
        </w:rPr>
        <w:t xml:space="preserve"> Open Safari compra mil hectares de terra natural não desenvolvida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AE" w:rsidRPr="000339B1">
        <w:rPr>
          <w:rFonts w:ascii="Times New Roman" w:hAnsi="Times New Roman" w:cs="Times New Roman"/>
          <w:sz w:val="24"/>
          <w:szCs w:val="24"/>
        </w:rPr>
        <w:t xml:space="preserve">chamada </w:t>
      </w:r>
      <w:proofErr w:type="spellStart"/>
      <w:r w:rsidR="009437AE" w:rsidRPr="000339B1">
        <w:rPr>
          <w:rFonts w:ascii="Times New Roman" w:hAnsi="Times New Roman" w:cs="Times New Roman"/>
          <w:sz w:val="24"/>
          <w:szCs w:val="24"/>
        </w:rPr>
        <w:t>Freelands</w:t>
      </w:r>
      <w:proofErr w:type="spellEnd"/>
      <w:r w:rsidR="009437AE" w:rsidRPr="000339B1">
        <w:rPr>
          <w:rFonts w:ascii="Times New Roman" w:hAnsi="Times New Roman" w:cs="Times New Roman"/>
          <w:sz w:val="24"/>
          <w:szCs w:val="24"/>
        </w:rPr>
        <w:t xml:space="preserve">, uma área de terra no centro de </w:t>
      </w:r>
      <w:proofErr w:type="spellStart"/>
      <w:r w:rsidR="009437AE" w:rsidRPr="000339B1">
        <w:rPr>
          <w:rFonts w:ascii="Times New Roman" w:hAnsi="Times New Roman" w:cs="Times New Roman"/>
          <w:sz w:val="24"/>
          <w:szCs w:val="24"/>
        </w:rPr>
        <w:t>Africania</w:t>
      </w:r>
      <w:proofErr w:type="spellEnd"/>
      <w:r w:rsidR="009437AE" w:rsidRPr="000339B1">
        <w:rPr>
          <w:rFonts w:ascii="Times New Roman" w:hAnsi="Times New Roman" w:cs="Times New Roman"/>
          <w:sz w:val="24"/>
          <w:szCs w:val="24"/>
        </w:rPr>
        <w:t>, por US$10.000.000, com o objetivo de estabelecer um negócio de ecoturismo.</w:t>
      </w:r>
    </w:p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14" w:rsidRPr="00282C12" w:rsidRDefault="002A7514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O que se registra em abril 20x0?</w:t>
      </w:r>
    </w:p>
    <w:p w:rsidR="002A7514" w:rsidRPr="000339B1" w:rsidRDefault="002A7514" w:rsidP="002A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 Em abril de 20X0, os planos para a pousada são finalizados. Eles incluem a construção de uma área de recepção, restaurante, salão de estar, piscina e </w:t>
      </w:r>
      <w:bookmarkStart w:id="0" w:name="_GoBack"/>
      <w:bookmarkEnd w:id="0"/>
      <w:r w:rsidRPr="000339B1">
        <w:rPr>
          <w:rFonts w:ascii="Times New Roman" w:hAnsi="Times New Roman" w:cs="Times New Roman"/>
          <w:sz w:val="24"/>
          <w:szCs w:val="24"/>
        </w:rPr>
        <w:t xml:space="preserve">um escritório para administrar a pousada e as operações de safári. Os planos também incluem uma casa para os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>, 20 casas menores de estadia para o pessoal de apoio e 18 tendas móveis de safári de luxo, em alumínio moldado e com lonas, para os hóspedes.</w:t>
      </w:r>
    </w:p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AE" w:rsidRPr="00282C12" w:rsidRDefault="006C5971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E, em maio?</w:t>
      </w:r>
    </w:p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>Construção da pousada</w:t>
      </w:r>
    </w:p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Em 1º de maio de 20X0, o arquiteto faturou à Open Safari o montante de AFZ$2.000.000</w:t>
      </w:r>
      <w:r w:rsidRPr="000339B1">
        <w:rPr>
          <w:rFonts w:ascii="Times New Roman" w:hAnsi="Times New Roman" w:cs="Times New Roman"/>
          <w:sz w:val="16"/>
          <w:szCs w:val="16"/>
        </w:rPr>
        <w:t xml:space="preserve">2 </w:t>
      </w:r>
      <w:r w:rsidRPr="000339B1">
        <w:rPr>
          <w:rFonts w:ascii="Times New Roman" w:hAnsi="Times New Roman" w:cs="Times New Roman"/>
          <w:sz w:val="24"/>
          <w:szCs w:val="24"/>
        </w:rPr>
        <w:t xml:space="preserve">referente ao trabalho de design realizado de fevereiro a abril de 20X0. Seu tempo foi alocado como segue: 90 por cento para o edifício da pousada, 5 por cento para a casa que será utilizada pelos </w:t>
      </w:r>
      <w:proofErr w:type="spellStart"/>
      <w:r w:rsidR="000339B1" w:rsidRPr="000339B1">
        <w:rPr>
          <w:rFonts w:ascii="Times New Roman" w:hAnsi="Times New Roman" w:cs="Times New Roman"/>
        </w:rPr>
        <w:t>Bilkersens</w:t>
      </w:r>
      <w:proofErr w:type="spellEnd"/>
      <w:r w:rsidR="000339B1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e cinco por cento para o alojamento do pessoal de apoio.</w:t>
      </w:r>
    </w:p>
    <w:p w:rsidR="009437AE" w:rsidRPr="000339B1" w:rsidRDefault="009437AE" w:rsidP="0094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40" w:rsidRPr="00282C12" w:rsidRDefault="00282C12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4D5340" w:rsidRPr="00282C12">
        <w:rPr>
          <w:rFonts w:ascii="Times New Roman" w:hAnsi="Times New Roman" w:cs="Times New Roman"/>
          <w:sz w:val="24"/>
          <w:szCs w:val="24"/>
          <w:highlight w:val="yellow"/>
        </w:rPr>
        <w:t>ual valor de cada ativo ou grupo de ativo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As 20 casas do pessoal de apoio e a casa dos administradores são construídas entre maio e</w:t>
      </w:r>
      <w:r w:rsidR="00067413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dezembro de 20X0. Em 20X0, a Open Safari é faturada nos seguintes valores em relação à</w:t>
      </w:r>
      <w:r w:rsidR="00067413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construção de todas as casas: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a) material de construção: AFZ$30.000.000 e US$1.000.000;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b) empreiteiros: AFZ$20.000.000;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c) equipamentos de construção: AFZ$10.000 e US$20.000;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d) o trabalho eventual para cortar, agrupar e trançar o sapê: AFZ$900.000; e</w:t>
      </w: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e) honorários de eletricista e acessórios: AFZ$600.000.</w:t>
      </w:r>
    </w:p>
    <w:p w:rsidR="00067413" w:rsidRPr="000339B1" w:rsidRDefault="00067413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40" w:rsidRPr="000339B1" w:rsidRDefault="004D5340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O custo incorrido para construir a casa dos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(a casa dos administradores) é de</w:t>
      </w:r>
      <w:r w:rsidR="00282C12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aproximadamente o dobro de uma casa do pessoal de apoio.</w:t>
      </w:r>
    </w:p>
    <w:p w:rsidR="00067413" w:rsidRPr="000339B1" w:rsidRDefault="00067413" w:rsidP="004D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13" w:rsidRPr="00282C12" w:rsidRDefault="00EC0B18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Edifício pr</w:t>
      </w:r>
      <w:r w:rsidR="00067413" w:rsidRPr="00282C12">
        <w:rPr>
          <w:rFonts w:ascii="Times New Roman" w:hAnsi="Times New Roman" w:cs="Times New Roman"/>
          <w:sz w:val="24"/>
          <w:szCs w:val="24"/>
          <w:highlight w:val="yellow"/>
        </w:rPr>
        <w:t>incipal</w:t>
      </w:r>
      <w:r w:rsidR="00282C12" w:rsidRPr="00282C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67413" w:rsidRPr="00282C12">
        <w:rPr>
          <w:rFonts w:ascii="Times New Roman" w:hAnsi="Times New Roman" w:cs="Times New Roman"/>
          <w:sz w:val="24"/>
          <w:szCs w:val="24"/>
          <w:highlight w:val="yellow"/>
        </w:rPr>
        <w:t xml:space="preserve"> a partir de quando</w:t>
      </w:r>
      <w:r w:rsidR="00282C12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067413" w:rsidRPr="000339B1" w:rsidRDefault="00067413" w:rsidP="00067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O edifício principal da pousada é construído entre janeiro de 20X1 e junho de 20X2 por uma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empresa de construção independente, de acordo com um contrato de preço fixo de €5.000.000.</w:t>
      </w:r>
    </w:p>
    <w:p w:rsidR="00067413" w:rsidRPr="000339B1" w:rsidRDefault="00067413" w:rsidP="00067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13" w:rsidRPr="00282C12" w:rsidRDefault="0031117D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Qual o tratamento</w:t>
      </w:r>
      <w:r w:rsidR="00EC0B18" w:rsidRPr="00282C12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A Open Safari aluga o alojamento do pessoal de apoio para os funcionários da empreiteira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independente para abrigar seus funcionários enquanto o edifício principal é construído. O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aluguel total cobrado é de AFZ$4.000.000.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7D" w:rsidRPr="00282C12" w:rsidRDefault="0031117D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82C12">
        <w:rPr>
          <w:rFonts w:ascii="Times New Roman" w:hAnsi="Times New Roman" w:cs="Times New Roman"/>
          <w:sz w:val="24"/>
          <w:szCs w:val="24"/>
          <w:highlight w:val="yellow"/>
        </w:rPr>
        <w:t>qual</w:t>
      </w:r>
      <w:proofErr w:type="gramEnd"/>
      <w:r w:rsidRPr="00282C12">
        <w:rPr>
          <w:rFonts w:ascii="Times New Roman" w:hAnsi="Times New Roman" w:cs="Times New Roman"/>
          <w:sz w:val="24"/>
          <w:szCs w:val="24"/>
          <w:highlight w:val="yellow"/>
        </w:rPr>
        <w:t xml:space="preserve"> o valor do ativo?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>Aquisição das tendas de safári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Em 30 de setembro de 20X2, as 18 tendas de safári são compradas de um fornecedor externo por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US$1.000.000 e transportadas para o local em que serão montadas (custos de transporte de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AFZ$1.000.000).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Pr="00282C12" w:rsidRDefault="0031117D" w:rsidP="008C0E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 partir de quando será tratado/registrado como ativo?</w:t>
      </w:r>
      <w:r w:rsidR="00282C12" w:rsidRPr="00282C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2C12" w:rsidRPr="00282C12">
        <w:rPr>
          <w:rFonts w:ascii="Times New Roman" w:hAnsi="Times New Roman" w:cs="Times New Roman"/>
          <w:i/>
          <w:iCs/>
          <w:sz w:val="24"/>
          <w:szCs w:val="24"/>
        </w:rPr>
        <w:t xml:space="preserve"> Novembro ou dezembro?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>Aquisição de móveis, acessórios e estofados</w:t>
      </w:r>
    </w:p>
    <w:p w:rsidR="0031117D" w:rsidRPr="000339B1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Em novembro de 20X2 todos os móveis, acessórios e estofados para o prédio principal estão ajustados, testados e prontos para o uso, como pretendido pela administração, previsto para ocorrer até 1 de dezembro de 20X2.</w:t>
      </w:r>
    </w:p>
    <w:p w:rsidR="0031117D" w:rsidRDefault="0031117D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Pr="000339B1" w:rsidRDefault="00282C12" w:rsidP="0028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Pr="000339B1" w:rsidRDefault="00282C12" w:rsidP="0028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Pr="00282C12" w:rsidRDefault="00282C12" w:rsidP="00282C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C12">
        <w:rPr>
          <w:rFonts w:ascii="Times New Roman" w:hAnsi="Times New Roman" w:cs="Times New Roman"/>
          <w:sz w:val="24"/>
          <w:szCs w:val="24"/>
          <w:highlight w:val="yellow"/>
        </w:rPr>
        <w:t>Quando e como serão ativos?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Quais valores envolvidos?</w:t>
      </w:r>
    </w:p>
    <w:p w:rsidR="0031117D" w:rsidRPr="000339B1" w:rsidRDefault="00E86073" w:rsidP="0031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Dezembro X2</w:t>
      </w:r>
    </w:p>
    <w:p w:rsidR="002D7E7D" w:rsidRPr="000339B1" w:rsidRDefault="00E86073" w:rsidP="0028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Helicóptero </w:t>
      </w:r>
      <w:r w:rsidR="002D7E7D" w:rsidRPr="000339B1">
        <w:rPr>
          <w:rFonts w:ascii="Times New Roman" w:hAnsi="Times New Roman" w:cs="Times New Roman"/>
          <w:sz w:val="24"/>
          <w:szCs w:val="24"/>
        </w:rPr>
        <w:t>(3.000.000 US$)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e </w:t>
      </w:r>
      <w:r w:rsidR="002D7E7D" w:rsidRPr="000339B1">
        <w:rPr>
          <w:rFonts w:ascii="Times New Roman" w:hAnsi="Times New Roman" w:cs="Times New Roman"/>
          <w:sz w:val="24"/>
          <w:szCs w:val="24"/>
        </w:rPr>
        <w:t xml:space="preserve">2 </w:t>
      </w:r>
      <w:r w:rsidRPr="000339B1">
        <w:rPr>
          <w:rFonts w:ascii="Times New Roman" w:hAnsi="Times New Roman" w:cs="Times New Roman"/>
          <w:sz w:val="24"/>
          <w:szCs w:val="24"/>
        </w:rPr>
        <w:t>balões de ar quente</w:t>
      </w:r>
      <w:r w:rsidR="002D7E7D" w:rsidRPr="000339B1">
        <w:rPr>
          <w:rFonts w:ascii="Times New Roman" w:hAnsi="Times New Roman" w:cs="Times New Roman"/>
          <w:sz w:val="24"/>
          <w:szCs w:val="24"/>
        </w:rPr>
        <w:t xml:space="preserve"> (40.000 euros)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O helicóptero será usado para transferir os clientes entre o aeroporto mais próximo e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Freelands</w:t>
      </w:r>
      <w:proofErr w:type="spellEnd"/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(a uma distância de cerca de 100 km) e para safáris aéreos em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Freelands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>. A Open Safari espera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que o motor de helicóptero tenha duração de cinco anos e sua fuselagem de dez anos. No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momento da compra, o helicóptero havia passado por uma inspeção aérea obrigatória de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segurança (uma condição legal da licença do helicóptero) a um custo de US$100.000. A próxima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inspeção de segurança deve ser concluída até 30 de setembro de 20X4.</w:t>
      </w:r>
    </w:p>
    <w:p w:rsidR="00DA2A28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28" w:rsidRPr="00232BC4" w:rsidRDefault="00DA2A28" w:rsidP="00232BC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2BC4">
        <w:rPr>
          <w:rFonts w:ascii="Times New Roman" w:hAnsi="Times New Roman" w:cs="Times New Roman"/>
          <w:sz w:val="24"/>
          <w:szCs w:val="24"/>
          <w:highlight w:val="yellow"/>
        </w:rPr>
        <w:t>É ativo?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>Aquisição de lista de clientes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Em 20 de dezembro de 20X2, a Open Safari paga €200.000 por um banco de dados de nomes 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contatos de um sofisticado operador alemão de turismo de aventura. Os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esperam que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a lista de clientes seja eficaz na identificação de potencial clientela por um período máximo de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cinco anos, após o qual o banco de dados estará muito desatualizado para ser eficiente. Nesse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tempo eles esperam que a Open Safari tenha se estabelecido como uma marca líder no setor de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ecoturismo e a mala-direta não será mais necessária.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18" w:rsidRPr="00232BC4" w:rsidRDefault="00DA2A28" w:rsidP="00232BC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2BC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Ativo ou despesas?</w:t>
      </w:r>
      <w:r w:rsidR="00EC0B18" w:rsidRPr="00232BC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>Ativo? Se, sim, como será a baixa?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>Treinamento de pessoal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Em dezembro de 20X2, os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começam o treinamento intensivo do pessoal recrutado a partir das comunidades próximas. Os funcionários são treinados em todos os aspectos de funcionamento de uma pousada exclusiva de ecoturismo.</w:t>
      </w:r>
    </w:p>
    <w:p w:rsidR="00DA2A28" w:rsidRPr="000339B1" w:rsidRDefault="00DA2A28" w:rsidP="00DA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18" w:rsidRPr="00232BC4" w:rsidRDefault="00232BC4" w:rsidP="00232BC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2BC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 xml:space="preserve">em algum ativo? </w:t>
      </w:r>
      <w:proofErr w:type="gramStart"/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>se</w:t>
      </w:r>
      <w:proofErr w:type="gramEnd"/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 xml:space="preserve">, sim, qual a vida útil? </w:t>
      </w:r>
      <w:proofErr w:type="gramStart"/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gramEnd"/>
      <w:r w:rsidR="00EC0B18" w:rsidRPr="00232BC4">
        <w:rPr>
          <w:rFonts w:ascii="Times New Roman" w:hAnsi="Times New Roman" w:cs="Times New Roman"/>
          <w:sz w:val="24"/>
          <w:szCs w:val="24"/>
          <w:highlight w:val="yellow"/>
        </w:rPr>
        <w:t xml:space="preserve"> a partir de quando se depreciaria?</w:t>
      </w:r>
    </w:p>
    <w:p w:rsidR="00AC28EB" w:rsidRPr="000339B1" w:rsidRDefault="00232BC4" w:rsidP="00A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BC4">
        <w:rPr>
          <w:rFonts w:ascii="Times New Roman" w:hAnsi="Times New Roman" w:cs="Times New Roman"/>
          <w:b/>
          <w:bCs/>
          <w:sz w:val="24"/>
          <w:szCs w:val="24"/>
        </w:rPr>
        <w:t>20X3 -</w:t>
      </w:r>
    </w:p>
    <w:p w:rsidR="00AC28EB" w:rsidRPr="000339B1" w:rsidRDefault="00AC28EB" w:rsidP="00DA030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 xml:space="preserve">Em 31 de janeiro de 20X3, o </w:t>
      </w:r>
      <w:r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site </w:t>
      </w:r>
      <w:r w:rsidRPr="000339B1">
        <w:rPr>
          <w:rFonts w:ascii="Times New Roman" w:hAnsi="Times New Roman" w:cs="Times New Roman"/>
          <w:sz w:val="24"/>
          <w:szCs w:val="24"/>
        </w:rPr>
        <w:t>da Open Safari entrou em funcionamento, com um custo de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desenvolvimento de £100.000. O </w:t>
      </w:r>
      <w:r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site </w:t>
      </w:r>
      <w:r w:rsidRPr="000339B1">
        <w:rPr>
          <w:rFonts w:ascii="Times New Roman" w:hAnsi="Times New Roman" w:cs="Times New Roman"/>
          <w:sz w:val="24"/>
          <w:szCs w:val="24"/>
        </w:rPr>
        <w:t>é o principal elo de ligação da Open Safari com seus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clientes. O </w:t>
      </w:r>
      <w:r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site </w:t>
      </w:r>
      <w:r w:rsidRPr="000339B1">
        <w:rPr>
          <w:rFonts w:ascii="Times New Roman" w:hAnsi="Times New Roman" w:cs="Times New Roman"/>
          <w:sz w:val="24"/>
          <w:szCs w:val="24"/>
        </w:rPr>
        <w:t>fornece muitas informações sobre a pousada e suas atividades de ecoturismo,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permitindo aos clientes reservar safáris diretamente.</w:t>
      </w:r>
    </w:p>
    <w:p w:rsidR="00AC28EB" w:rsidRPr="000339B1" w:rsidRDefault="00AC28EB" w:rsidP="00AC2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C0" w:rsidRPr="000339B1" w:rsidRDefault="00BB0DC0" w:rsidP="00AE67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Em fevereiro e março de 20X3, a Open Safari executou uma ampla campanha publicitária nas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mais importantes publicações internacionais de ecoturismo e direcionadas àqueles com interesse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na natureza (US$50.000), divulgando suas operações exclusivas de ecoturismo em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Africania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>. Os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também promoveram a pousada em feiras de negócios na Alemanha, França, Holanda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(€30.000) e Reino Unido (£10.000), e por mala direta, com os contatos da lista de clientes</w:t>
      </w:r>
      <w:r w:rsidR="00EC0B18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adquirida. De acordo com o seu programa de apoio ao </w:t>
      </w:r>
      <w:r w:rsidRPr="000339B1">
        <w:rPr>
          <w:rFonts w:ascii="Times New Roman" w:hAnsi="Times New Roman" w:cs="Times New Roman"/>
          <w:sz w:val="24"/>
          <w:szCs w:val="24"/>
        </w:rPr>
        <w:lastRenderedPageBreak/>
        <w:t xml:space="preserve">desenvolvimento do ecoturismo, o governo de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Africania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contribuiu com uma subvenção de AFZ$100.000 para cobrir os custos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específicos associados às atividades promocionais da pousada nas feiras de negócios 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europeias </w:t>
      </w:r>
      <w:r w:rsidRPr="000339B1">
        <w:rPr>
          <w:rFonts w:ascii="Times New Roman" w:hAnsi="Times New Roman" w:cs="Times New Roman"/>
          <w:sz w:val="24"/>
          <w:szCs w:val="24"/>
        </w:rPr>
        <w:t xml:space="preserve">promovida pelos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Bilkersens</w:t>
      </w:r>
      <w:proofErr w:type="spellEnd"/>
    </w:p>
    <w:p w:rsidR="00DA030A" w:rsidRPr="000339B1" w:rsidRDefault="00DA030A" w:rsidP="00DA03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A030A" w:rsidRPr="000339B1" w:rsidRDefault="00D14CF5" w:rsidP="00392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sz w:val="24"/>
          <w:szCs w:val="24"/>
        </w:rPr>
        <w:t>De acordo com o seu programa de apoio ao desenvolvimento do ecoturismo, o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governo de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Africania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contribuiu com uma subvenção de AFZ$100.000 para cobrir os custos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específicos associados às atividades promocionais da pousada nas feiras de negócios 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europeias </w:t>
      </w:r>
    </w:p>
    <w:p w:rsidR="00DA030A" w:rsidRPr="000339B1" w:rsidRDefault="00DA030A" w:rsidP="00DA03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D5BFA" w:rsidRPr="000339B1" w:rsidRDefault="005D5BFA" w:rsidP="008B4B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Erradicação da </w:t>
      </w:r>
      <w:proofErr w:type="spellStart"/>
      <w:r w:rsidRPr="000339B1">
        <w:rPr>
          <w:rFonts w:ascii="Times New Roman" w:hAnsi="Times New Roman" w:cs="Times New Roman"/>
          <w:i/>
          <w:iCs/>
          <w:sz w:val="24"/>
          <w:szCs w:val="24"/>
        </w:rPr>
        <w:t>lantana</w:t>
      </w:r>
      <w:proofErr w:type="spellEnd"/>
      <w:r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 camará (uma planta daninha invasiva</w:t>
      </w:r>
      <w:proofErr w:type="gramStart"/>
      <w:r w:rsidRPr="000339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A030A" w:rsidRPr="00033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0339B1">
        <w:rPr>
          <w:rFonts w:ascii="Times New Roman" w:hAnsi="Times New Roman" w:cs="Times New Roman"/>
          <w:sz w:val="24"/>
          <w:szCs w:val="24"/>
        </w:rPr>
        <w:t xml:space="preserve"> 30 de outubro de 20X3, a Open Safari recebeu uma subvenção governamental no montante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de AFZ$200.000 do governo de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Africania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para financiar parcialmente a compra de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equipamentos e produtos químicos necessários para o uso na erradicação da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lantana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camará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(uma planta daninha invasiva), em cerca de 15 acres</w:t>
      </w:r>
      <w:r w:rsidRPr="000339B1">
        <w:rPr>
          <w:rFonts w:ascii="Times New Roman" w:hAnsi="Times New Roman" w:cs="Times New Roman"/>
          <w:sz w:val="16"/>
          <w:szCs w:val="16"/>
        </w:rPr>
        <w:t xml:space="preserve">3 </w:t>
      </w:r>
      <w:r w:rsidRPr="000339B1">
        <w:rPr>
          <w:rFonts w:ascii="Times New Roman" w:hAnsi="Times New Roman" w:cs="Times New Roman"/>
          <w:sz w:val="24"/>
          <w:szCs w:val="24"/>
        </w:rPr>
        <w:t>de terras da Open Safari. A concessão da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subvenção governamental está condicionada, substancialmente, à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lantana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camará ser erradicada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das terras da Open Safari até 31 de dezembro de 20X4. Em novembro e dezembro de 20X3, a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>Open Safari gastou US$40.000 em produtos químicos e AFZ$200.000 em equipamento de</w:t>
      </w:r>
      <w:r w:rsidR="00DA030A" w:rsidRPr="000339B1">
        <w:rPr>
          <w:rFonts w:ascii="Times New Roman" w:hAnsi="Times New Roman" w:cs="Times New Roman"/>
          <w:sz w:val="24"/>
          <w:szCs w:val="24"/>
        </w:rPr>
        <w:t xml:space="preserve"> </w:t>
      </w:r>
      <w:r w:rsidRPr="000339B1">
        <w:rPr>
          <w:rFonts w:ascii="Times New Roman" w:hAnsi="Times New Roman" w:cs="Times New Roman"/>
          <w:sz w:val="24"/>
          <w:szCs w:val="24"/>
        </w:rPr>
        <w:t xml:space="preserve">pulverização química e facões, para uso em seus esforços na erradicação da </w:t>
      </w:r>
      <w:proofErr w:type="spellStart"/>
      <w:r w:rsidRPr="000339B1">
        <w:rPr>
          <w:rFonts w:ascii="Times New Roman" w:hAnsi="Times New Roman" w:cs="Times New Roman"/>
          <w:sz w:val="24"/>
          <w:szCs w:val="24"/>
        </w:rPr>
        <w:t>lantana</w:t>
      </w:r>
      <w:proofErr w:type="spellEnd"/>
      <w:r w:rsidRPr="000339B1">
        <w:rPr>
          <w:rFonts w:ascii="Times New Roman" w:hAnsi="Times New Roman" w:cs="Times New Roman"/>
          <w:sz w:val="24"/>
          <w:szCs w:val="24"/>
        </w:rPr>
        <w:t xml:space="preserve"> camará.</w:t>
      </w:r>
    </w:p>
    <w:p w:rsidR="00232BC4" w:rsidRDefault="00232BC4" w:rsidP="00BB0DC0">
      <w:pPr>
        <w:autoSpaceDE w:val="0"/>
        <w:autoSpaceDN w:val="0"/>
        <w:adjustRightInd w:val="0"/>
        <w:spacing w:after="0" w:line="240" w:lineRule="auto"/>
      </w:pPr>
    </w:p>
    <w:p w:rsidR="00232BC4" w:rsidRDefault="00232BC4" w:rsidP="00BB0DC0">
      <w:pPr>
        <w:autoSpaceDE w:val="0"/>
        <w:autoSpaceDN w:val="0"/>
        <w:adjustRightInd w:val="0"/>
        <w:spacing w:after="0" w:line="240" w:lineRule="auto"/>
      </w:pPr>
    </w:p>
    <w:p w:rsidR="00BD5876" w:rsidRPr="000339B1" w:rsidRDefault="00CF343C" w:rsidP="00BB0DC0">
      <w:pPr>
        <w:autoSpaceDE w:val="0"/>
        <w:autoSpaceDN w:val="0"/>
        <w:adjustRightInd w:val="0"/>
        <w:spacing w:after="0" w:line="240" w:lineRule="auto"/>
      </w:pPr>
      <w:r w:rsidRPr="000339B1">
        <w:t>BEM X DIREITO</w:t>
      </w:r>
    </w:p>
    <w:p w:rsidR="000339B1" w:rsidRPr="000339B1" w:rsidRDefault="00CF343C" w:rsidP="00BB0DC0">
      <w:pPr>
        <w:autoSpaceDE w:val="0"/>
        <w:autoSpaceDN w:val="0"/>
        <w:adjustRightInd w:val="0"/>
        <w:spacing w:after="0" w:line="240" w:lineRule="auto"/>
      </w:pPr>
      <w:r w:rsidRPr="000339B1">
        <w:t xml:space="preserve">CPC 00, 4.12 </w:t>
      </w:r>
    </w:p>
    <w:p w:rsidR="00CF343C" w:rsidRPr="000339B1" w:rsidRDefault="00CF343C" w:rsidP="0003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B1">
        <w:t>Em muitos casos, o conjunto de direitos decorrentes da propriedade legal de bem corpóreo é contabilizado como um único ativo. Conceitualmente, o recurso econômico é o conjunto de direitos e, não, o bem corpóreo. Não obstante, descrever o conjunto de direitos como o bem corpóreo geralmente fornece representação fidedigna desses direitos de forma mais concisa e compreensível.</w:t>
      </w:r>
    </w:p>
    <w:sectPr w:rsidR="00CF343C" w:rsidRPr="000339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AB" w:rsidRDefault="00CE6DAB" w:rsidP="00232BC4">
      <w:pPr>
        <w:spacing w:after="0" w:line="240" w:lineRule="auto"/>
      </w:pPr>
      <w:r>
        <w:separator/>
      </w:r>
    </w:p>
  </w:endnote>
  <w:endnote w:type="continuationSeparator" w:id="0">
    <w:p w:rsidR="00CE6DAB" w:rsidRDefault="00CE6DAB" w:rsidP="002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AB" w:rsidRDefault="00CE6DAB" w:rsidP="00232BC4">
      <w:pPr>
        <w:spacing w:after="0" w:line="240" w:lineRule="auto"/>
      </w:pPr>
      <w:r>
        <w:separator/>
      </w:r>
    </w:p>
  </w:footnote>
  <w:footnote w:type="continuationSeparator" w:id="0">
    <w:p w:rsidR="00CE6DAB" w:rsidRDefault="00CE6DAB" w:rsidP="0023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05662"/>
      <w:docPartObj>
        <w:docPartGallery w:val="Page Numbers (Top of Page)"/>
        <w:docPartUnique/>
      </w:docPartObj>
    </w:sdtPr>
    <w:sdtContent>
      <w:p w:rsidR="00232BC4" w:rsidRDefault="00232BC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2BC4" w:rsidRDefault="00232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5D9"/>
    <w:multiLevelType w:val="hybridMultilevel"/>
    <w:tmpl w:val="614C3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4AE3"/>
    <w:multiLevelType w:val="hybridMultilevel"/>
    <w:tmpl w:val="869CB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E"/>
    <w:rsid w:val="000339B1"/>
    <w:rsid w:val="00067413"/>
    <w:rsid w:val="00232BC4"/>
    <w:rsid w:val="00282C12"/>
    <w:rsid w:val="002A7514"/>
    <w:rsid w:val="002D7E7D"/>
    <w:rsid w:val="0031117D"/>
    <w:rsid w:val="004D5340"/>
    <w:rsid w:val="005D5BFA"/>
    <w:rsid w:val="00692ADE"/>
    <w:rsid w:val="006C5971"/>
    <w:rsid w:val="007658C4"/>
    <w:rsid w:val="009437AE"/>
    <w:rsid w:val="00AC28EB"/>
    <w:rsid w:val="00BB0DC0"/>
    <w:rsid w:val="00BD5876"/>
    <w:rsid w:val="00CE6DAB"/>
    <w:rsid w:val="00CF343C"/>
    <w:rsid w:val="00D14CF5"/>
    <w:rsid w:val="00DA030A"/>
    <w:rsid w:val="00DA2A28"/>
    <w:rsid w:val="00E86073"/>
    <w:rsid w:val="00E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5A3"/>
  <w15:chartTrackingRefBased/>
  <w15:docId w15:val="{A941370B-A89C-4DF4-8B72-6D97C1D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3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2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C4"/>
  </w:style>
  <w:style w:type="paragraph" w:styleId="Rodap">
    <w:name w:val="footer"/>
    <w:basedOn w:val="Normal"/>
    <w:link w:val="RodapChar"/>
    <w:uiPriority w:val="99"/>
    <w:unhideWhenUsed/>
    <w:rsid w:val="00232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2022-05-01T20:06:00Z</dcterms:created>
  <dcterms:modified xsi:type="dcterms:W3CDTF">2022-05-02T13:32:00Z</dcterms:modified>
</cp:coreProperties>
</file>