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1"/>
          <w:bCs w:val="1"/>
          <w:rtl w:val="0"/>
          <w:lang w:val="pt-PT"/>
        </w:rPr>
        <w:t>DCV0215 - Teoria Geral das Obriga</w:t>
      </w:r>
      <w:r>
        <w:rPr>
          <w:b w:val="1"/>
          <w:bCs w:val="1"/>
          <w:rtl w:val="0"/>
          <w:lang w:val="pt-PT"/>
        </w:rPr>
        <w:t>çõ</w:t>
      </w:r>
      <w:r>
        <w:rPr>
          <w:b w:val="1"/>
          <w:bCs w:val="1"/>
          <w:rtl w:val="0"/>
        </w:rPr>
        <w:t>es (2022)</w:t>
      </w: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Professor Titular Fernando Campos Scaff </w:t>
      </w: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Caso 4. </w:t>
      </w:r>
      <w:r>
        <w:rPr>
          <w:b w:val="1"/>
          <w:bCs w:val="1"/>
          <w:rtl w:val="0"/>
          <w:lang w:val="it-IT"/>
        </w:rPr>
        <w:t>Classifica</w:t>
      </w:r>
      <w:r>
        <w:rPr>
          <w:b w:val="1"/>
          <w:bCs w:val="1"/>
          <w:rtl w:val="0"/>
          <w:lang w:val="pt-PT"/>
        </w:rPr>
        <w:t>çõ</w:t>
      </w:r>
      <w:r>
        <w:rPr>
          <w:b w:val="1"/>
          <w:bCs w:val="1"/>
          <w:rtl w:val="0"/>
          <w:lang w:val="pt-PT"/>
        </w:rPr>
        <w:t>es: Obriga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de Fazer/ N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Fazer e Prestar Declara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</w:rPr>
        <w:t>o (05/04)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pt-PT"/>
        </w:rPr>
        <w:tab/>
        <w:t>Ab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lio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propriet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de terreno no interior do estado de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 e localizado em bairro pouco habitado do munic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pio. Ele decide,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construir luxuoso sobrado sobre o terreno em quest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ainda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edificado. </w:t>
      </w:r>
    </w:p>
    <w:p>
      <w:pPr>
        <w:pStyle w:val="Corpo"/>
        <w:jc w:val="both"/>
      </w:pPr>
      <w:r>
        <w:rPr>
          <w:rtl w:val="0"/>
          <w:lang w:val="pt-PT"/>
        </w:rPr>
        <w:tab/>
        <w:t>Nesse sentido, Ab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lio procura Bernardino, propriet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de casa de repouso localizada em frente ao terreno, propondo-lhe que se abstenha de construir outro pavimento sobre a resid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ncia, que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rrea. Os vizinhos chegam a um acordo e celebram o contrato que impede a constru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sobre o im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vel de Bernardino pelo prazo de 10 anos. Em contrapartida, Ab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lio pagaria a Bernardino a quantia 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 xml:space="preserve">nica de R$500,000,00. </w:t>
      </w:r>
    </w:p>
    <w:p>
      <w:pPr>
        <w:pStyle w:val="Corpo"/>
        <w:jc w:val="both"/>
      </w:pPr>
      <w:r>
        <w:rPr>
          <w:rtl w:val="0"/>
          <w:lang w:val="pt-PT"/>
        </w:rPr>
        <w:tab/>
        <w:t>Antes de finalizada a constru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casa por Ab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lio, ele decide realizar a venda do im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vel. Para tanto, pactua com Caetano, conhecido seu, promessa de venda do bem, cuja escritura definitiva seria passada quando da conclus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da obra e entrega da posse a Caetano. Ocorre que, terminada a constru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casa, Ab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lio, que ficou encantado com o resultado da obra, decide voltar atr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 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mais vender o im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vel a Caetano. </w:t>
      </w:r>
    </w:p>
    <w:p>
      <w:pPr>
        <w:pStyle w:val="Corpo"/>
        <w:jc w:val="both"/>
      </w:pPr>
      <w:r>
        <w:rPr>
          <w:rtl w:val="0"/>
          <w:lang w:val="pt-PT"/>
        </w:rPr>
        <w:tab/>
        <w:t>Ainda, dois anos depois do acordo firmado com Bernardino e regularmente cumprido o contrato at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Ab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lio descobre que o vizinho estava erguendo um novo andar em sua resid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ncia, em flagrante ofensa ao que haviam pactuado. </w:t>
      </w:r>
    </w:p>
    <w:p>
      <w:pPr>
        <w:pStyle w:val="Corpo"/>
        <w:jc w:val="both"/>
      </w:pPr>
      <w:r>
        <w:rPr>
          <w:rtl w:val="0"/>
          <w:lang w:val="pt-PT"/>
        </w:rPr>
        <w:tab/>
        <w:t xml:space="preserve">Tomando por base os fatos relatados, responda aos seguintes questionamentos? </w:t>
      </w: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1) Qual a medida judicial mais adequada </w:t>
      </w:r>
      <w:r>
        <w:rPr>
          <w:b w:val="1"/>
          <w:bCs w:val="1"/>
          <w:rtl w:val="0"/>
          <w:lang w:val="pt-PT"/>
        </w:rPr>
        <w:t xml:space="preserve">à </w:t>
      </w:r>
      <w:r>
        <w:rPr>
          <w:b w:val="1"/>
          <w:bCs w:val="1"/>
          <w:rtl w:val="0"/>
          <w:lang w:val="pt-PT"/>
        </w:rPr>
        <w:t>obten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do instrumento de compra e venda por Caetano e qual o prazo m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 xml:space="preserve">ximo para tanto? </w:t>
      </w:r>
    </w:p>
    <w:p>
      <w:pPr>
        <w:pStyle w:val="Corpo"/>
        <w:jc w:val="both"/>
        <w:rPr>
          <w:b w:val="1"/>
          <w:bCs w:val="1"/>
        </w:rPr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2) Julgada procedente a 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judicial a que se referiu a quest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 xml:space="preserve">o anterior, </w:t>
      </w:r>
      <w:r>
        <w:rPr>
          <w:b w:val="1"/>
          <w:bCs w:val="1"/>
          <w:rtl w:val="0"/>
          <w:lang w:val="pt-PT"/>
        </w:rPr>
        <w:t xml:space="preserve">é </w:t>
      </w:r>
      <w:r>
        <w:rPr>
          <w:b w:val="1"/>
          <w:bCs w:val="1"/>
          <w:rtl w:val="0"/>
          <w:lang w:val="pt-PT"/>
        </w:rPr>
        <w:t>poss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vel ao magistrado impor multa di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ria para desestimular eventual descumprimento da obriga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imposta na senten</w:t>
      </w:r>
      <w:r>
        <w:rPr>
          <w:b w:val="1"/>
          <w:bCs w:val="1"/>
          <w:rtl w:val="0"/>
          <w:lang w:val="pt-PT"/>
        </w:rPr>
        <w:t>ç</w:t>
      </w:r>
      <w:r>
        <w:rPr>
          <w:b w:val="1"/>
          <w:bCs w:val="1"/>
          <w:rtl w:val="0"/>
          <w:lang w:val="pt-PT"/>
        </w:rPr>
        <w:t xml:space="preserve">a? </w:t>
      </w: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3) Imagine que a constru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do novo andar na casa de repouso tenha decorrido de altera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na legisla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de prote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ao idoso que tenha imposto a estabelecimentos como o de Bernardino requisitos mais rigorosos de acessibilidade, tornando necess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rio instalar elevador e construir novo pavimento para regulariza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do im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vel. A esse respeito, Ab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 xml:space="preserve">lio poderia demandar judicialmente contra Bernardino?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