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Universidade de São Paulo - Faculdade de Saúde Pública - Departamento Saúde, Ciclos de Vida e Sociedade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Disciplina: HCV 0113 - Gênero, Raça/Etnia, Sexualidades e Saúde Pública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Professoras Responsáveis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 Simone G. Diniz e Cristiane S. Cabral </w:t>
        <w:tab/>
        <w:tab/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 Narrow" w:cs="Arial Narrow" w:eastAsia="Arial Narrow" w:hAnsi="Arial Narrow"/>
          <w:color w:val="1d2125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22222"/>
          <w:highlight w:val="white"/>
          <w:rtl w:val="0"/>
        </w:rPr>
        <w:t xml:space="preserve">ESTAGIÁRIAS PAE:</w:t>
      </w:r>
      <w:r w:rsidDel="00000000" w:rsidR="00000000" w:rsidRPr="00000000">
        <w:rPr>
          <w:rFonts w:ascii="Arial Narrow" w:cs="Arial Narrow" w:eastAsia="Arial Narrow" w:hAnsi="Arial Narrow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1d2125"/>
          <w:highlight w:val="white"/>
          <w:rtl w:val="0"/>
        </w:rPr>
        <w:t xml:space="preserve">Nataly Sousa (nsousa@usp.br), Yárita Crys (yaritacrys@usp.br), Thais França (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highlight w:val="white"/>
            <w:u w:val="single"/>
            <w:rtl w:val="0"/>
          </w:rPr>
          <w:t xml:space="preserve">thaisfrancadarocha@usp.br</w:t>
        </w:r>
      </w:hyperlink>
      <w:r w:rsidDel="00000000" w:rsidR="00000000" w:rsidRPr="00000000">
        <w:rPr>
          <w:rFonts w:ascii="Arial Narrow" w:cs="Arial Narrow" w:eastAsia="Arial Narrow" w:hAnsi="Arial Narrow"/>
          <w:color w:val="1d2125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 Narrow" w:cs="Arial Narrow" w:eastAsia="Arial Narrow" w:hAnsi="Arial Narrow"/>
          <w:color w:val="1d21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CRONOGRAMA E BIBLIOGRAFIA DO CURSO (2022.1)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15.0" w:type="dxa"/>
        <w:jc w:val="center"/>
        <w:tblLayout w:type="fixed"/>
        <w:tblLook w:val="0000"/>
      </w:tblPr>
      <w:tblGrid>
        <w:gridCol w:w="655"/>
        <w:gridCol w:w="904"/>
        <w:gridCol w:w="3116"/>
        <w:gridCol w:w="2010"/>
        <w:gridCol w:w="6930"/>
        <w:tblGridChange w:id="0">
          <w:tblGrid>
            <w:gridCol w:w="655"/>
            <w:gridCol w:w="904"/>
            <w:gridCol w:w="3116"/>
            <w:gridCol w:w="2010"/>
            <w:gridCol w:w="693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CONTEÚDO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RESPONSÁVEL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BIBLIOGRAFIA INDICADA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17/03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 1: Introdução ao curso: Apresentações; bibliografia; avaliação; levantamento de temas esperados.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 2: Feminismo e Saúde Coletiva: um debate intergeracional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Simone; Cristiane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Aula aberta: Feminismo e Saúde Coletiva: um debate intergeracional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Convidadas: Profa. Ana Costa (ESCS) e Profa. Estela Aquino (UFBA)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complementar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SARTI, C. O feminismo brasileiro desde os anos 70.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Estudos Feministas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12 (2): 264, mai/ago 2004.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24/03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Construção do genograma, e o contexto da pandemia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Sexo e gênero: definindo conceitos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Simone; Cristiane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PISCITELLI, Adriana. Gênero: a história de um conceito. In: Almeida, H.B. &amp; Szwako, J. (org.),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Diferenças, igualdade</w:t>
            </w: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São Paulo: Berlendis editores, 2009.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RAGO, M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Descobrindo historicamente o gênero.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Cadernos PAGU (11) 1998: 89-98.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Filmografia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(Des)Igualdade de Gênero: 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0066cc"/>
                  <w:u w:val="single"/>
                  <w:rtl w:val="0"/>
                </w:rPr>
                <w:t xml:space="preserve">https://www.youtube.com/watch?v=ZCGLC-vziRc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(2’)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0066cc"/>
                  <w:u w:val="single"/>
                  <w:rtl w:val="0"/>
                </w:rPr>
                <w:t xml:space="preserve">https://www.youtube.com/watch?v=74eofUlyx5o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(5’)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 sobre o documentário: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She´s beautiful when she´s angry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Saúde das mulheres: exemplificando o uso do conceito de gênero na Saúde Coletiva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Interseccionalidade nas ciências de dados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Documentário: She´s beautiful when she´s angry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trike w:val="0"/>
                <w:color w:val="0066cc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trike w:val="0"/>
                <w:color w:val="0066cc"/>
                <w:u w:val="none"/>
                <w:rtl w:val="0"/>
              </w:rPr>
              <w:t xml:space="preserve">https://www.youtube.com/watch?v=5FlVqxinrwo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trike w:val="0"/>
                <w:color w:val="000000"/>
                <w:u w:val="none"/>
                <w:rtl w:val="0"/>
              </w:rPr>
              <w:t xml:space="preserve">Roteiro para a discussão do documentário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highlight w:val="white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222222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highlight w:val="white"/>
                <w:rtl w:val="0"/>
              </w:rPr>
              <w:t xml:space="preserve">D'OLIVEIRA, Ana Flávia P. Lucas. Saúde e educação: a discussão das relações de poder na atenção à saúde da mulher. Interface-Comunicação, Saúde, Educação, v. 3, p. 105-122, 1999.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DINIZ, S.G. (2009). Gênero, saúde materna e o paradoxo perinatal. Revista Brasileira de Crescimento e Desenvolvimento Humano, 19(2), 313-326.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Recomendações realizadas durante a aula: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DINIZ, Carmen Simone Grilo et al. A vagina-escola: seminário interdisciplinar sobre violência contra a mulher no ensino das profissões de saúde. Interface (Botucatu) [online]. 2016, vol.20, n.56, pp. 253-259. ISSN 1807-5762.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Hemmings, C., Lira, R., &amp; de Lima Costa, C. (2009). Contando estórias feministas.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highlight w:val="white"/>
                <w:rtl w:val="0"/>
              </w:rPr>
              <w:t xml:space="preserve">Estudos Feministas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highlight w:val="whit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(1), 215–241. </w:t>
            </w: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http://www.jstor.org/stable/24327586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white"/>
                <w:rtl w:val="0"/>
              </w:rPr>
              <w:t xml:space="preserve">Filmografias recomendadas durante a aula: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Documentário Lobby do batom;</w:t>
              <w:br w:type="textWrapping"/>
              <w:t xml:space="preserve">Documentário Feministas: O que elas estavam pensando;</w:t>
              <w:br w:type="textWrapping"/>
              <w:t xml:space="preserve">Série O direito ao prazer;</w:t>
              <w:br w:type="textWrapping"/>
              <w:t xml:space="preserve">Filme Mães paralelas;</w:t>
              <w:br w:type="textWrapping"/>
              <w:t xml:space="preserve">Filme Philomena.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07/04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Corpo e Sexualidade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Simone; Cristiane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WEEKS, J. O corpo e a sexualidade. In: LOURO, GL (org.).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O corpo educado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Belo Horizonte: Autêntica, 2010 (3ª. Ed.).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HEILBORN, ML. Gênero, sexualidade e saúde. In: SILVA, DPM. (org).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Saúde, sexualidade e reprodução: compartilhando responsabilidades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Rio de Janeiro: UERJ, 1997.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complementar: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RUBIN, G.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Pensando o Sexo: Notas para uma Teoria Radical das Políticas da Sexualidade.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(mimeo) Texto Original: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Thinking Sex: Notes for a Radical Theory of the Politics of Sexuality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</w:t>
            </w: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rtl w:val="0"/>
                </w:rPr>
                <w:t xml:space="preserve">Culture, Society and Sexuality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2006, Routledge, 1st Edition. 38 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FAUSTO-STERLING, ANNE. The five sexes. Why male and female are not enough.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The Sciences,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March/April 1993.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LAQUEUR, 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Inventando o Sexo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Relume Dumará: Rio de Janeiro. 2001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Filmografias recomendadas durante a aula: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Documentário Não se nasce mulher;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Documentário Fundamentos do prazer.</w:t>
            </w:r>
          </w:p>
        </w:tc>
      </w:tr>
      <w:tr>
        <w:trPr>
          <w:cantSplit w:val="0"/>
          <w:trHeight w:val="6833.5636393229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28/04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Definindo conceitos: raça, etnia, cor da pele.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Luis Eduardo Batista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BATISTA LE, PROENÇA A, SILVA A. Covid-19 e a população negra. Interface (Botucatu). 2021; 25: e210470 </w:t>
            </w: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222222"/>
                  <w:rtl w:val="0"/>
                </w:rPr>
                <w:t xml:space="preserve">https://doi.org/10.1590/interface.210470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SANTOS, R. et al. Cabem recomendações para usos de “raça” nas publicações em saúde? Um enfático “sim”, inclusive pelas implicações para as práticas antirracistas. Cad. Saúde Pública 2022; 38(3):e00021922.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complementar: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MUNANGA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rtl w:val="0"/>
              </w:rPr>
              <w:t xml:space="preserve">,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Kabengele. A difícil tarefa de definir quem é negro no Brasil.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Revista de Estudos Avançados da USP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n. 18 (50), 2004 p. 51-56.</w:t>
              <w:br w:type="textWrapping"/>
              <w:t xml:space="preserve">LOPES, F. Para além da barreira dos números: desigualdades raciais e saúde.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Cadernos de Saúde Pública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v.21 n.5. p.1596-1601, Rio de Janeiro 2005.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Filmografia recomendada: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Documentário Olhos azuis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Leituras recomendadas durante a aula: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222222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highlight w:val="white"/>
                <w:rtl w:val="0"/>
              </w:rPr>
              <w:t xml:space="preserve">BARBOSA, Maria Inês da Silva; UNGLERT, Carmen Vieira de Sousa. Racismo e saúde. 1998.Universidade de São Paulo, São Paulo, 1998. Disponível em: &lt; https://doi.org/10.11606/T.6.2020.tde-08042020-101524 &gt; DOI: 10.11606/T.6.2020.tde-08042020-101524.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222222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highlight w:val="white"/>
                <w:rtl w:val="0"/>
              </w:rPr>
              <w:t xml:space="preserve">Livro - Romance - A casa de 365 janelas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  <w:color w:val="222222"/>
              </w:rPr>
            </w:pPr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color w:val="222222"/>
                  <w:u w:val="single"/>
                  <w:rtl w:val="0"/>
                </w:rPr>
                <w:t xml:space="preserve">Jones, C. P.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Confronting institutionalized racism. Source: Phylon (1960-), 50(1/2), 7-22. 2002. DOI: </w:t>
            </w:r>
            <w:hyperlink r:id="rId14">
              <w:r w:rsidDel="00000000" w:rsidR="00000000" w:rsidRPr="00000000">
                <w:rPr>
                  <w:rFonts w:ascii="Arial Narrow" w:cs="Arial Narrow" w:eastAsia="Arial Narrow" w:hAnsi="Arial Narrow"/>
                  <w:color w:val="222222"/>
                  <w:u w:val="single"/>
                  <w:rtl w:val="0"/>
                </w:rPr>
                <w:t xml:space="preserve">https://doi.org/10.2307/4149999</w:t>
              </w:r>
            </w:hyperlink>
            <w:hyperlink r:id="rId15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05/05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Diversidade sexual e saúde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Diego Madias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8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  <w:br w:type="textWrapping"/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PELUCIO, L.; MISKOLCI, R. “A prevenção do desvio: o dispositivo da aids e a repatologização das sexualidades dissidentes”. 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Sexualidad, Salud y Sociedad 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n. 1 pp. 125-157, 2009.</w:t>
                  <w:br w:type="textWrapping"/>
                  <w:t xml:space="preserve">PELUCIO, L. “Marcadores sociais da diferença nas experiências travestis de enfrentamento à aids”. </w:t>
                </w:r>
              </w:sdtContent>
            </w:sdt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i w:val="1"/>
                    <w:rtl w:val="0"/>
                  </w:rPr>
                  <w:t xml:space="preserve">Saúde e Sociedade </w:t>
                </w:r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v. 20 n. 1 pp. 76-85, 2011.</w:t>
            </w:r>
          </w:p>
          <w:p w:rsidR="00000000" w:rsidDel="00000000" w:rsidP="00000000" w:rsidRDefault="00000000" w:rsidRPr="00000000" w14:paraId="00000071">
            <w:pPr>
              <w:spacing w:after="28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280" w:line="240" w:lineRule="auto"/>
              <w:jc w:val="both"/>
              <w:rPr>
                <w:rFonts w:ascii="Arial Narrow" w:cs="Arial Narrow" w:eastAsia="Arial Narrow" w:hAnsi="Arial Narrow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Complementar: 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CAVALCANTI, C.; BARBOSA, R.B.; BICALHO, P.. Os Tentáculos da Tarântula: Abjeção e Necropolítica em Operações Policiais a Travestis no Brasil Pós-redemocratização. Psicol. cienc. prof. [online]. 2018, vol.38, n.spe2 [citado 2020-01-16], pp.175-191.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PRECIADO, P. B. “Multitudes queer : notes pour une politiques des 'anormaux'”. 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222222"/>
                <w:rtl w:val="0"/>
              </w:rPr>
              <w:t xml:space="preserve">Multitudes </w:t>
            </w: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v. 12 n. 2 pp. 17-25, 2003.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before="28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before="280" w:line="240" w:lineRule="auto"/>
              <w:jc w:val="both"/>
              <w:rPr>
                <w:rFonts w:ascii="Arial Narrow" w:cs="Arial Narrow" w:eastAsia="Arial Narrow" w:hAnsi="Arial Narrow"/>
                <w:b w:val="0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Filmografia utilizada em aula: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222222"/>
                <w:sz w:val="22"/>
                <w:szCs w:val="22"/>
                <w:rtl w:val="0"/>
              </w:rPr>
              <w:t xml:space="preserve">Georges Canguilhem: O Normal e O Patológico - Youtube - </w:t>
            </w:r>
            <w:hyperlink r:id="rId16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color w:val="222222"/>
                  <w:sz w:val="22"/>
                  <w:szCs w:val="22"/>
                  <w:shd w:fill="f9f9f9" w:val="clear"/>
                  <w:rtl w:val="0"/>
                </w:rPr>
                <w:t xml:space="preserve">Kenneth Rochel de Camargo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Referências indicadas durante a aula: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hd w:fill="f9f9f9" w:val="clear"/>
              </w:rPr>
            </w:pP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shd w:fill="f9f9f9" w:val="clear"/>
                  <w:rtl w:val="0"/>
                </w:rPr>
                <w:t xml:space="preserve">https://sites.google.com/usp.br/ciclosdevidatrans/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hd w:fill="f9f9f9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9f9f9" w:val="clear"/>
                <w:rtl w:val="0"/>
              </w:rPr>
              <w:t xml:space="preserve">DINIZ, Carmen Simone Grilo et al. A vagina-escola: seminário interdisciplinar sobre violência contra a mulher no ensino das profissões de saúde. Interface (Botucatu) [online]. 2016, vol.20, n.56, pp. 253-259. ISSN 1807-5762.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CANGUILHEM, Georges. O normal e o patológico. Rio de Janeiro: Forense Universitária. 2006.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Interseccionalidade e saúde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José Miguel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rtl w:val="0"/>
              </w:rPr>
              <w:t xml:space="preserve">Couto, M. T.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333333"/>
                <w:rtl w:val="0"/>
              </w:rPr>
              <w:t xml:space="preserve">et al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rtl w:val="0"/>
              </w:rPr>
              <w:t xml:space="preserve">. La perspectiva feminista de la interseccionalidad en el campo de la salud pública: revisión narrativa de las producciones teórico-metodológicas. Salud Colectiva [online]. v. 15 [Accedido 9 Mayo 2022] , e1994. Disponible en: &lt;https://doi.org/10.18294/sc.2019.1994&gt;. ISSN 1851-8265. </w:t>
            </w:r>
            <w:hyperlink r:id="rId1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https://doi.org/10.18294/sc.2019.1994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Marques, A. L. M.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1d2125"/>
                <w:rtl w:val="0"/>
              </w:rPr>
              <w:t xml:space="preserve">et al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. O impacto da Covid-19 em grupos marginalizados: contribuições da interseccionalidade como perspectiva teórico-política. Interface - Comunicação, Saúde, Educação [online]. 2021, v. 25, suppl 1 [Acessado 11 Maio 2022] , e200712. Disponível em: &lt;https://doi.org/10.1590/Interface.200712&gt;. Epub 17 Maio 2021. ISSN 1807-5762. </w:t>
            </w:r>
            <w:hyperlink r:id="rId1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https://doi.org/10.1590/Interface.200712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complementar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BRAH, Avtar. 2006. “Diferença, diversidade, diferenciação”.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Cadernos pagu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(26), janeiro-junho: pp.329-376.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PISCITELLI, A. 2008. “Interseccionalidades, categorias de articulação e experiências de migrantes brasileiras”.  In: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Sociedade e Cultura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 v. 11, n. 2, jul/dez, pp. 263-274.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Referências indicadas durante a aula:</w:t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Collins, P.H.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111111"/>
                <w:rtl w:val="0"/>
              </w:rPr>
              <w:t xml:space="preserve">Intersectionality's Definitional Dilemmas, July 2014 Annual Review of Sociology 41(1):150403170310009 DOI:10.1146/annurev-soc-073014-112142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19/05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Violência de gênero: história, conceitos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 o papel da formação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Elisab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Meloni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b w:val="1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d2125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D’Oliveira, AFPL, Schraiber, LB, Hanada, H., Duran, J. Atenção Integral À Saúde De Mulheres Em Situação De Violência De Gênero – Uma Alternativa Para A Atenção Primária Em Saúde. Ciência E Saúde Coletiva, 14 (4) 1037-1050, 2009.</w:t>
            </w:r>
          </w:p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Vieira, E.M.; Ford, N.J.; Ferrante, F.G.; Almeida, A.M.; Daltoso, D.; Santos, M.A. The Response To Gender Violence Among Brazilian Health Care Professionals. Ciência E Saúde Coletiva, V.18, P.681 - 690, 2013.</w:t>
            </w:r>
          </w:p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b w:val="1"/>
                <w:color w:val="1d21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b w:val="1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d2125"/>
                <w:rtl w:val="0"/>
              </w:rPr>
              <w:t xml:space="preserve">Leitura complementar: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Brasil. Ministério Da Justiça, Ministério Da Saúde, Secretaria De Políticas Para As Mulheres. Norma Técnica. Atenção Humanizada Às Pessoas Em Situação De Violência Sexual. Brasília, 2015.</w:t>
            </w:r>
          </w:p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Brasil. Ministério Da Saúde. Secretaria-Executiva. Subsecretaria De Assuntos Administrativos. Assédio Moral : Conhecer, Prevenir, Cuidar / Ministério Da Saúde, Secretaria-Executiva, Subsecretaria De Assuntos Administrativos. – Brasília : Ministério Da Saúde, 2015.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Defensoria Pública Do Estado De São Paulo. Cartilha Lei Maria Da Penha. (Sem Data)</w:t>
            </w:r>
          </w:p>
          <w:p w:rsidR="00000000" w:rsidDel="00000000" w:rsidP="00000000" w:rsidRDefault="00000000" w:rsidRPr="00000000" w14:paraId="000000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Hasse M.,Vieira, E. M. Como Os Profissionais De Saúde Atendem Mulheres Em Situação De Violência? Uma Análise Triangulada De Dados. Saúde Em Debate, V.38, P.482 - 493, 2014.</w:t>
            </w:r>
          </w:p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  <w:color w:val="1d2125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rtl w:val="0"/>
              </w:rPr>
              <w:t xml:space="preserve">Maito, Deíse Camargo; Pinto, Maria Paula Panuncio; Vieira, Elisabeth Meloni . Percepções de Gestores Sobre Violência baseada em gênero na Universidade. Research, Society And Development, V. 11, P. E1611527815, 2022.</w:t>
            </w:r>
          </w:p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1d2125"/>
                <w:highlight w:val="white"/>
                <w:rtl w:val="0"/>
              </w:rPr>
              <w:t xml:space="preserve">Maito, DC; Panuncio-Pinto, M.P.; VIEIRA, EM. Violence Against Women At The University: Sexual Violence Highlighted. JSM Sexual Med 5(1): 1068.. Journal Of Sexual Medicine, V. 5, P. 1068, 2021.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26/05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Racismo, gênero e saúde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Emanuelle Góes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GOES, E. et al. Vulnerabilidade racial e barreiras individuais de mulheres em busca do primeiro atendimento pós-aborto. Cad. Saúde Pública 2020; 36 Sup 1:e00189618.</w:t>
            </w:r>
          </w:p>
          <w:p w:rsidR="00000000" w:rsidDel="00000000" w:rsidP="00000000" w:rsidRDefault="00000000" w:rsidRPr="00000000" w14:paraId="0000009C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complementar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BATISTA, Luís Eduardo; ESCUDER, Maria Mercedes e PEREIRA, Julio César R. A cor da morte: causas de óbito segundo características de raça no Estado de São Paulo, 1999 a 2001.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Revista de Saúde Pública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2004; 38, p. 630-6.</w:t>
            </w:r>
          </w:p>
          <w:p w:rsidR="00000000" w:rsidDel="00000000" w:rsidP="00000000" w:rsidRDefault="00000000" w:rsidRPr="00000000" w14:paraId="0000009F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Referências indicadas durante a aula:</w:t>
            </w:r>
          </w:p>
          <w:p w:rsidR="00000000" w:rsidDel="00000000" w:rsidP="00000000" w:rsidRDefault="00000000" w:rsidRPr="00000000" w14:paraId="000000A1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MANICA, D. T. A arte de enganar a natureza: contracepção, aborto e infanticídio no início do século XX. Tematicas, Campinas, SP, v. 14, n. 27, p. 203–205, 2006. DOI: 10.20396/tematicas.v14i27/28.13639. Disponível em: https://econtents.bc.unicamp.br/inpec/index.php/tematicas/article/view/13639. Acesso em: 27 maio. 2022.</w:t>
            </w:r>
          </w:p>
          <w:p w:rsidR="00000000" w:rsidDel="00000000" w:rsidP="00000000" w:rsidRDefault="00000000" w:rsidRPr="00000000" w14:paraId="000000A2">
            <w:pPr>
              <w:spacing w:after="0" w:before="120" w:line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Filme “Kinsey: vamos falar de sexo”. Direção: Bill Condom.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Interculturalidade e Saúde Indígena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Sandra Bonfim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Leitura principal: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GRUNEWALD, Rodrigo de Azeredo.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222222"/>
                <w:rtl w:val="0"/>
              </w:rPr>
              <w:t xml:space="preserve">Toré e jurema: emblemas indígenas no nordeste do Brasil.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 Cienc. Cult.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,  São Paulo ,  v. 60, n. 4, p. 43-45,  Oct.  2008 .  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>
                <w:rFonts w:ascii="Arial Narrow" w:cs="Arial Narrow" w:eastAsia="Arial Narrow" w:hAnsi="Arial Narrow"/>
                <w:color w:val="222222"/>
              </w:rPr>
            </w:pPr>
            <w:hyperlink r:id="rId2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http://cienciaecultura.bvs.br/scielo.php?script=sci_arttext&amp;pid=S0009-67252008000400018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SILVA, Hilton P.; MIRANDA, Júlia C. T. de; LIMA, Vitor N. de.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222222"/>
                <w:rtl w:val="0"/>
              </w:rPr>
              <w:t xml:space="preserve">Desafios às políticas de saúde para populações tradicionais em áreas urbanas: o caso dos indígenas Warao em Belém do Pará.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 xml:space="preserve"> In: HEUFEMANN, Nicolás Esteban Castro et al. (org.). Saúde indígena: educação, gestão e trabalho. Porto Alegre: Rede UNIDA, 2020. p. 178-197. (Coleção Saúde e Amazônia, v.10). ISBN: 978-65-87180-14-4. </w:t>
            </w:r>
            <w:hyperlink r:id="rId2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https://livroaberto.ufpa.br/jspui/handle/prefix/894. 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rtl w:val="0"/>
              </w:rPr>
              <w:tab/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2222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Leitura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222222"/>
                <w:rtl w:val="0"/>
              </w:rPr>
              <w:t xml:space="preserve"> complementar: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MOTA, Sara Emanuela de Carvalho e NUNES, Mônica.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highlight w:val="white"/>
                <w:rtl w:val="0"/>
              </w:rPr>
              <w:t xml:space="preserve">Por uma atenção diferenciada e menos desigual: o caso do Distrito Sanitário Especial Indígena da Bahia.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Saúde e Sociedade [online]. 2018, v. 27, n. 1 [Acessado 27 Maio 2022] , pp. 11-25. Disponível em: &lt;https://doi.org/10.1590/S0104-12902018170890&gt;. ISSN 1984-0470.   </w:t>
            </w:r>
            <w:hyperlink r:id="rId2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https://doi.org/10.1590/S0104-12902018170890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0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LANGDON, Esther Jean.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highlight w:val="white"/>
                <w:rtl w:val="0"/>
              </w:rPr>
              <w:t xml:space="preserve">Uma avaliação crítica da atenção diferenciada e a colaboração entre antropologia e profissionais de saúde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. In: LANGDON, Esther Jean, GARNELO, Luiza. Org.  Saúde dos povos indígenas Reflexões sobre antropologia participativa.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22222"/>
                <w:highlight w:val="white"/>
                <w:rtl w:val="0"/>
              </w:rPr>
              <w:t xml:space="preserve">Direitos humanos, respostas institucionais e políticas públicas: exemplos, limites e alcances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Ivan França Jr.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Leitura principal: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França Júnior, Ivan; Ayres, José Ricardo de Carvalho Mesquita. Saúde pública e direitos humanos / Public health and human rights. In: Fortes, Paulo Antônio de Carvalho; Zoboli, Elma Lourdes Campos Pavone. Bioética e saúde pública. São Paulo, Centro Universitário São Camilo, 2003. p.63-69.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Leitura complementar: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SANTOS, S. B. Por uma concepção multicultural de direitos humanos.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Revista Crítica de Ciências Sociais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nº 48, jun. 1997.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sz w:val="24"/>
          <w:szCs w:val="24"/>
        </w:rPr>
        <w:sectPr>
          <w:headerReference r:id="rId23" w:type="default"/>
          <w:pgSz w:h="11906" w:w="16838" w:orient="landscape"/>
          <w:pgMar w:bottom="1134" w:top="1134" w:left="1134" w:right="1134" w:header="708" w:footer="708"/>
          <w:pgNumType w:start="1"/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rabalho final: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partir do modelo disponibilizado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adaptação a partir da conceituação proposta por Camara P. Jones)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os discentes irão 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escolh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er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entre raça/etnia, gênero ou sexualidade como eixo principal para completar cada um dos quadradinhos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Em seguida, e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scolh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erão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uma política que identifiquem como sendo uma proposta de combate à essa iniquidade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 farão a articulação e conexão entre esses elementos.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HSM0113 - Gênero, Raça/Etnia, Sexualidades e Saúde Pública</w:t>
      </w:r>
    </w:p>
    <w:p w:rsidR="00000000" w:rsidDel="00000000" w:rsidP="00000000" w:rsidRDefault="00000000" w:rsidRPr="00000000" w14:paraId="000000B9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Gender, Race/Ethnicity, Sexualities and Public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Docentes Responsáveis: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Carmen Simone Grilo Diniz; Cristiane da Silva Cabral</w:t>
      </w:r>
    </w:p>
    <w:p w:rsidR="00000000" w:rsidDel="00000000" w:rsidP="00000000" w:rsidRDefault="00000000" w:rsidRPr="00000000" w14:paraId="000000B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B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Identificar e compreender: o conceito de gênero aplicado ao campo da saúde; os diferenciais de gênero na assistência à saúde; a sexualidade enquanto dimensão da saúde; o campo da saúde reprodutiva em suas expressões epidemiológicas, assistenciais e educativas. Identificar e compreender os conceitos de raça e etnia aplicados ao campo da saúde; os diferenciais de raça e etnia na assistência à saúde; e a questão do racismo em suas expressões epidemiológicas, assistenciais e educativas.</w:t>
      </w:r>
    </w:p>
    <w:p w:rsidR="00000000" w:rsidDel="00000000" w:rsidP="00000000" w:rsidRDefault="00000000" w:rsidRPr="00000000" w14:paraId="000000B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Programa Resumido</w:t>
      </w:r>
    </w:p>
    <w:p w:rsidR="00000000" w:rsidDel="00000000" w:rsidP="00000000" w:rsidRDefault="00000000" w:rsidRPr="00000000" w14:paraId="000000C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Discussão dos fundamentos teórico-metodológicos da análise da diferenciação/ articulação das relações sociais de gênero, raça/etnia e classe na sociedade brasileira, tanto através da história quanto na atualidade. O programa será abordado a partir de uma perspectiva feminista, privilegiando o enfoque de gênero como categoria analítica e histórica. Retrata, assim, a trajetória da construção da problemática do gênero, com especial atenção para as discussões centradas na diferenciação de situação de classe e racial/étnica das categorias de gênero e como tais recortes incidem na organização doméstico-familiar, no mundo do trabalho e na constituição de sujeitos políticos.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Programa</w:t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1.As origens e aplicações em Saúde Coletiva do conceito de gênero. Gênero e sexualidade. Gênero e reprodução. História dos conceitos.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2.As origens e aplicações em Saúde Coletiva dos conceitos de raça e etnia. História dos conceitos. 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3.Avaliação de programas de promoção da equidade de gênero em saúde. 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4.História do surgimento dos conceitos de saúde e direitos sexuais e reprodutivos como tema público; o desenvolvimento como campo acadêmico e de políticas públicas. 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5.As Conferências de Viena, Cairo e Pequim, e a saúde sexual e reprodutiva como tema de Saúde Pública. A Conferência de Durban.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6.A maternidade e a saúde materna na agenda de saúde e direitos sexuais e reprodutivos. Gênero e dimensões sociais e culturais da concepção, gravidez, parto e pós-parto. A maternidade como trabalho. Economia do cuidado, gênero e raça/etnia. 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7.Violência de gênero. Relação entre as formas de violência contra a mulher: violência doméstica e violência intra-familiar, violência sexual, violência psicológica, violência institucional, e violência patrimonial. 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8.Reprodução e sexualidade: a perspectiva dos homens.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9.Raça e etnia no Brasil: aspectos epidemiológicos.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10.Saúde reprodutiva, contracepção e aborto.</w:t>
      </w:r>
    </w:p>
    <w:p w:rsidR="00000000" w:rsidDel="00000000" w:rsidP="00000000" w:rsidRDefault="00000000" w:rsidRPr="00000000" w14:paraId="000000C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Avaliação: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avaliação do desempenho do estudante, que tem como foco as diferentes dimensões do processo ensino-aprendizagem (Conhecimento; Habilidades; Atitudes), será realizada pelos seguintes instrumentos: participação/interação nas aulas remotas; trabalho final escrito.</w:t>
      </w:r>
    </w:p>
    <w:p w:rsidR="00000000" w:rsidDel="00000000" w:rsidP="00000000" w:rsidRDefault="00000000" w:rsidRPr="00000000" w14:paraId="000000CE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Norma de Recuperação: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Será oferecida recuperação, com prova substitutiva, aos alunos que obtiverem média 30 e frequência mínima de 70%.</w:t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Arial Narrow" w:cs="Arial Narrow" w:eastAsia="Arial Narrow" w:hAnsi="Arial Narrow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6"/>
                <w:szCs w:val="26"/>
                <w:rtl w:val="0"/>
              </w:rPr>
              <w:t xml:space="preserve">OBS.: Toda a programação, ementa, arquivos de textos, comunicados coletivos, etc. estão disponíveis no moodle stoa da USP.</w:t>
            </w:r>
          </w:p>
        </w:tc>
      </w:tr>
    </w:tbl>
    <w:p w:rsidR="00000000" w:rsidDel="00000000" w:rsidP="00000000" w:rsidRDefault="00000000" w:rsidRPr="00000000" w14:paraId="000000D0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Sobre o trabalho final: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Trabalho individual ou em dupla. Máximo de 10 páginas, incluindo bibliografia utilizada, letra 12, espaço 1,5. Prazo final para entrega: 22/07/2022.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120"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120"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Algumas indicações bibliográficas:</w:t>
      </w:r>
    </w:p>
    <w:p w:rsidR="00000000" w:rsidDel="00000000" w:rsidP="00000000" w:rsidRDefault="00000000" w:rsidRPr="00000000" w14:paraId="000000D4">
      <w:pPr>
        <w:shd w:fill="ffffff" w:val="clear"/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AQUINO, Estela M. L.; MENEZES, G. M. S.; </w:t>
      </w:r>
      <w:hyperlink r:id="rId24">
        <w:r w:rsidDel="00000000" w:rsidR="00000000" w:rsidRPr="00000000">
          <w:rPr>
            <w:rFonts w:ascii="Arial Narrow" w:cs="Arial Narrow" w:eastAsia="Arial Narrow" w:hAnsi="Arial Narrow"/>
            <w:strike w:val="0"/>
            <w:color w:val="000000"/>
            <w:u w:val="none"/>
            <w:rtl w:val="0"/>
          </w:rPr>
          <w:t xml:space="preserve">ARAÚJO, Thália Velho Barreto de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; </w:t>
      </w:r>
      <w:hyperlink r:id="rId25">
        <w:r w:rsidDel="00000000" w:rsidR="00000000" w:rsidRPr="00000000">
          <w:rPr>
            <w:rFonts w:ascii="Arial Narrow" w:cs="Arial Narrow" w:eastAsia="Arial Narrow" w:hAnsi="Arial Narrow"/>
            <w:strike w:val="0"/>
            <w:color w:val="000000"/>
            <w:u w:val="none"/>
            <w:rtl w:val="0"/>
          </w:rPr>
          <w:t xml:space="preserve">MARINHO, L. F. B.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Epidemiologia, sexualidade e reprodução. In: Naomar de Almeida Filho; Mauricio Lima Barreto. (Org.).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Epidemiologia &amp; Saúde: Fundamentos, Métodos e Aplicações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1ed.Rio de Janeiro: Guanabara Koogan, 2011, v. 1, p. 581-592.</w:t>
      </w:r>
    </w:p>
    <w:p w:rsidR="00000000" w:rsidDel="00000000" w:rsidP="00000000" w:rsidRDefault="00000000" w:rsidRPr="00000000" w14:paraId="000000D5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BARROS, S.; BATISTA, L.E.; DELLOSI, M.E.; ESCUDER, M.M.L. Censo psicossocial dos moradores em hospitais psiquiátricos do estado de São Paulo: um olhar sob a perspectiva racial,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Saúde Soc. São Paulo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v.23, n.4, p.1235-1247, 2014.</w:t>
      </w:r>
    </w:p>
    <w:p w:rsidR="00000000" w:rsidDel="00000000" w:rsidP="00000000" w:rsidRDefault="00000000" w:rsidRPr="00000000" w14:paraId="000000D6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BATISTA, Luís Eduardo; ESCUDER, Maria Mercedes e PEREIRA, Julio César R. A cor da morte: causas de óbito segundo características de raça no Estado de São Paulo, 1999 a 2001.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Revista de Saúde Pública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2004; 38, p. 630-6.</w:t>
      </w:r>
    </w:p>
    <w:p w:rsidR="00000000" w:rsidDel="00000000" w:rsidP="00000000" w:rsidRDefault="00000000" w:rsidRPr="00000000" w14:paraId="000000D7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BERQUÓ, E.; WALDVOGEL, B.C.; GARCIA, S.; FERREIRA, C.E.D.; LAGO, T.G.; BATISTA, L.E. Reprodução após os 30 anos no estado de São Paulo,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Novos Estudos,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100, novembro 2014.</w:t>
      </w:r>
    </w:p>
    <w:p w:rsidR="00000000" w:rsidDel="00000000" w:rsidP="00000000" w:rsidRDefault="00000000" w:rsidRPr="00000000" w14:paraId="000000D8">
      <w:pPr>
        <w:spacing w:after="0" w:before="120"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BRASIL. MINISTÉRIO DA SAÚDE. Secretaria de Vigilância em Saúde. Departamento de Análise de Situação em Saúde. Saúde Brasil 2013: uma análise da situação de saúde e das doenças transmissíveis relacionadas à pobreza. Brasília: Ministério da Saúde, 2014. Disponível em: </w:t>
      </w:r>
      <w:hyperlink r:id="rId26">
        <w:r w:rsidDel="00000000" w:rsidR="00000000" w:rsidRPr="00000000">
          <w:rPr>
            <w:rFonts w:ascii="Arial Narrow" w:cs="Arial Narrow" w:eastAsia="Arial Narrow" w:hAnsi="Arial Narrow"/>
            <w:strike w:val="0"/>
            <w:color w:val="0066cc"/>
            <w:u w:val="none"/>
            <w:rtl w:val="0"/>
          </w:rPr>
          <w:t xml:space="preserve">http://portalsaude.saude.gov.br/images/pdf/2015/janeiro/28/saude-brasil-2013-analise-situacao-saude.pdf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hyperlink r:id="rId27">
        <w:r w:rsidDel="00000000" w:rsidR="00000000" w:rsidRPr="00000000">
          <w:rPr>
            <w:rFonts w:ascii="Arial Narrow" w:cs="Arial Narrow" w:eastAsia="Arial Narrow" w:hAnsi="Arial Narrow"/>
            <w:strike w:val="0"/>
            <w:color w:val="000000"/>
            <w:u w:val="none"/>
            <w:rtl w:val="0"/>
          </w:rPr>
          <w:t xml:space="preserve">CABRAL, C.S.</w:t>
        </w:r>
      </w:hyperlink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; </w:t>
      </w:r>
      <w:hyperlink r:id="rId28">
        <w:r w:rsidDel="00000000" w:rsidR="00000000" w:rsidRPr="00000000">
          <w:rPr>
            <w:rFonts w:ascii="Arial Narrow" w:cs="Arial Narrow" w:eastAsia="Arial Narrow" w:hAnsi="Arial Narrow"/>
            <w:strike w:val="0"/>
            <w:color w:val="000000"/>
            <w:highlight w:val="white"/>
            <w:u w:val="none"/>
            <w:rtl w:val="0"/>
          </w:rPr>
          <w:t xml:space="preserve">HEILBORN, M.L.</w:t>
        </w:r>
      </w:hyperlink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 Avaliação das políticas públicas sobre educação sexual e juventude: da Conferência do Cairo aos dias atuais. In: </w:t>
      </w:r>
      <w:r w:rsidDel="00000000" w:rsidR="00000000" w:rsidRPr="00000000">
        <w:rPr>
          <w:rFonts w:ascii="Arial Narrow" w:cs="Arial Narrow" w:eastAsia="Arial Narrow" w:hAnsi="Arial Narrow"/>
          <w:i w:val="1"/>
          <w:highlight w:val="white"/>
          <w:rtl w:val="0"/>
        </w:rPr>
        <w:t xml:space="preserve">Rumos para Cairo + 20: compromissos do governo brasileiro com a plataforma da Conferência Internacional sobre População e Desenvolvimento</w:t>
      </w:r>
      <w:r w:rsidDel="00000000" w:rsidR="00000000" w:rsidRPr="00000000">
        <w:rPr>
          <w:rFonts w:ascii="Arial Narrow" w:cs="Arial Narrow" w:eastAsia="Arial Narrow" w:hAnsi="Arial Narrow"/>
          <w:highlight w:val="white"/>
          <w:rtl w:val="0"/>
        </w:rPr>
        <w:t xml:space="preserve">. Brasília: Cidade Gráfica, 2010. v. 1. p. 1-189.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DEBERT, G.; GREGORI, M.F. Violência e gênero: novas propostas, velhos dilemas,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RBCS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Vol. 23 nº. 66 fevereiro/2008.</w:t>
      </w:r>
    </w:p>
    <w:p w:rsidR="00000000" w:rsidDel="00000000" w:rsidP="00000000" w:rsidRDefault="00000000" w:rsidRPr="00000000" w14:paraId="000000DB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DIAS, Sónia e GONÇALVES, Migração e Saúde,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Revista Migrações - Número Temático Imigração e Saúde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Setembro 2007, n.º 1, Lisboa: ACIDI, pp. 15-26.</w:t>
      </w:r>
    </w:p>
    <w:p w:rsidR="00000000" w:rsidDel="00000000" w:rsidP="00000000" w:rsidRDefault="00000000" w:rsidRPr="00000000" w14:paraId="000000DC">
      <w:pPr>
        <w:shd w:fill="ffffff" w:val="clear"/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DINIZ SG, D'OLIVEIRA AF, LANSKY S. Equity and women's health services for contraception, abortion and childbirth in Brazil.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Reprod Health Matters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2012 Dec; 20(40):94-101</w:t>
      </w:r>
    </w:p>
    <w:p w:rsidR="00000000" w:rsidDel="00000000" w:rsidP="00000000" w:rsidRDefault="00000000" w:rsidRPr="00000000" w14:paraId="000000DD">
      <w:pPr>
        <w:shd w:fill="ffffff" w:val="clear"/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DINIZ SG. Gênero, saúde materna e o paradoxo perinatal.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 Bras Crescimento Desenvolv Hum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2009; 19:313-26. </w:t>
      </w:r>
    </w:p>
    <w:p w:rsidR="00000000" w:rsidDel="00000000" w:rsidP="00000000" w:rsidRDefault="00000000" w:rsidRPr="00000000" w14:paraId="000000DE">
      <w:pPr>
        <w:spacing w:after="0" w:before="120" w:line="276" w:lineRule="auto"/>
        <w:jc w:val="both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DINIZ, S.; CHACHAM, A. O “corte por cima” e o “corte por baixo”: o abuso de cesáreas e episiotomias em São Paulo,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Questões de Saúde Reprodutiva 2006; I(1):80-91.</w:t>
      </w:r>
    </w:p>
    <w:p w:rsidR="00000000" w:rsidDel="00000000" w:rsidP="00000000" w:rsidRDefault="00000000" w:rsidRPr="00000000" w14:paraId="000000DF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HEILBORN, Maria Luiza. “Ser ou Estar Homossexual: dilemas de construção da identidade social” In: PARKER, R.; BARBOSA, R.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Sexualidades Brasileiras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Rio de Janeiro: Relume Dumará, 1996, p. 136-145.</w:t>
      </w:r>
    </w:p>
    <w:p w:rsidR="00000000" w:rsidDel="00000000" w:rsidP="00000000" w:rsidRDefault="00000000" w:rsidRPr="00000000" w14:paraId="000000E0">
      <w:pPr>
        <w:spacing w:after="0" w:before="120" w:line="276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HEILBORN, ML. Gênero, sexualidade e saúde. In: SILVA, DPM. (org). Saúde, sexualidade e reprodução: compartilhando responsabilidades. Rio de Janeiro: UERJ, 1997.</w:t>
      </w:r>
    </w:p>
    <w:p w:rsidR="00000000" w:rsidDel="00000000" w:rsidP="00000000" w:rsidRDefault="00000000" w:rsidRPr="00000000" w14:paraId="000000E1">
      <w:pPr>
        <w:spacing w:after="0" w:before="120"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LAURENTI R; MELLO JORGE MHP; LEBRÃO ML; GOTLIEB SLD.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Estatísticas de Saúde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São Paulo:2005.</w:t>
      </w:r>
    </w:p>
    <w:p w:rsidR="00000000" w:rsidDel="00000000" w:rsidP="00000000" w:rsidRDefault="00000000" w:rsidRPr="00000000" w14:paraId="000000E2">
      <w:pPr>
        <w:shd w:fill="ffffff" w:val="clear"/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LEAL, MC, GAMA, SGN, CUNHA, CB. Desigualdades raciais, sociodemográficas e na assistência ao pré-natal e ao parto, 1999-2001.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Revista Saúde Pública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v.39 n1 São Paulo 2004.</w:t>
      </w:r>
    </w:p>
    <w:p w:rsidR="00000000" w:rsidDel="00000000" w:rsidP="00000000" w:rsidRDefault="00000000" w:rsidRPr="00000000" w14:paraId="000000E3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LOPES, F. Para além da barreira dos números: desigualdades raciais e saúde.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Cadernos de Saúde Pública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v.21, n.5. p.1596-1601, 2005.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MARTES, A.C.B.; FALEIROS, S.M. Acesso dos imigrantes bolivianos aos serviços públicos de saúde na cidade de São Paulo,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Saúde Soc.,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v.22, n.2, p.351-364, 2013.</w:t>
      </w:r>
    </w:p>
    <w:p w:rsidR="00000000" w:rsidDel="00000000" w:rsidP="00000000" w:rsidRDefault="00000000" w:rsidRPr="00000000" w14:paraId="000000E5">
      <w:pPr>
        <w:shd w:fill="ffffff" w:val="clear"/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MATTAR, Laura Davis, &amp; DINIZ, Carmen Simone Grilo. (2012). Hierarquias reprodutivas: maternidade e desigualdades no exercício de direitos humanos pelas mulheres.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Interface - Comunicação, Saúde, Educação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16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(40), 107-120. </w:t>
      </w:r>
    </w:p>
    <w:p w:rsidR="00000000" w:rsidDel="00000000" w:rsidP="00000000" w:rsidRDefault="00000000" w:rsidRPr="00000000" w14:paraId="000000E6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MUNANGA</w:t>
      </w:r>
      <w:r w:rsidDel="00000000" w:rsidR="00000000" w:rsidRPr="00000000">
        <w:rPr>
          <w:rFonts w:ascii="Arial Narrow" w:cs="Arial Narrow" w:eastAsia="Arial Narrow" w:hAnsi="Arial Narrow"/>
          <w:smallCaps w:val="1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Kabengele. A difícil tarefa de definir quem é negro no Brasil,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Revista de Estudos Avançados da USP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n. 18 (50), 2004 p. 51-56.</w:t>
      </w:r>
    </w:p>
    <w:p w:rsidR="00000000" w:rsidDel="00000000" w:rsidP="00000000" w:rsidRDefault="00000000" w:rsidRPr="00000000" w14:paraId="000000E7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PAIM, Jairnilson Silva; SILVA, Ligia Maria Vieira. Universalidade, integralidade, equidade e SUS.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Boletim do Instituto de Saúde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v. 12, n.2, ago. 2010.p. 109-114.</w:t>
      </w:r>
    </w:p>
    <w:p w:rsidR="00000000" w:rsidDel="00000000" w:rsidP="00000000" w:rsidRDefault="00000000" w:rsidRPr="00000000" w14:paraId="000000E8">
      <w:pPr>
        <w:spacing w:after="0" w:before="120" w:line="276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RIAL, C.; LAGO, M.C.; GROSSI, M. Relações sociais de sexo e relações de gênero: entrevista com Michelle Ferrand.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rtl w:val="0"/>
        </w:rPr>
        <w:t xml:space="preserve">Revista Estudos Feministas</w:t>
      </w: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, vol. 13 (3), Florianópolis, set/dez 2005.</w:t>
      </w:r>
    </w:p>
    <w:p w:rsidR="00000000" w:rsidDel="00000000" w:rsidP="00000000" w:rsidRDefault="00000000" w:rsidRPr="00000000" w14:paraId="000000E9">
      <w:pPr>
        <w:spacing w:after="0" w:before="120"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RIPSA (Rede Interagencial de Saúde) - 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Indicadores Básicos para a Saúde no Brasil: conceitos e aplicações.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OPAS /Ministério da Saúde, Brasília, 2ª edição 2008. Disponível em: </w:t>
      </w:r>
      <w:hyperlink r:id="rId29">
        <w:r w:rsidDel="00000000" w:rsidR="00000000" w:rsidRPr="00000000">
          <w:rPr>
            <w:rFonts w:ascii="Arial Narrow" w:cs="Arial Narrow" w:eastAsia="Arial Narrow" w:hAnsi="Arial Narrow"/>
            <w:strike w:val="0"/>
            <w:color w:val="000000"/>
            <w:u w:val="none"/>
            <w:rtl w:val="0"/>
          </w:rPr>
          <w:t xml:space="preserve">http://www.ripsa.org.br/php/level.php?lang=pt&amp;component=68&amp;item=20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 </w:t>
      </w:r>
    </w:p>
    <w:p w:rsidR="00000000" w:rsidDel="00000000" w:rsidP="00000000" w:rsidRDefault="00000000" w:rsidRPr="00000000" w14:paraId="000000EA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SCHRAIBER LB, VILLASBÔAS ALQ, NEMES MIB. Programação em saúde e organização das práticas: possibilidades de integração entre ações individuais e coletivas no Sistema Único de Saúde In: PAIM, J. S.; ALMEIDA-FILHO, N. (Orgs.).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Saúde coletiva: teoria e prática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.1 ed.Rio de Janeiro - RJ : MedBook, 2014, v.1, p. 83-93.</w:t>
      </w:r>
    </w:p>
    <w:p w:rsidR="00000000" w:rsidDel="00000000" w:rsidP="00000000" w:rsidRDefault="00000000" w:rsidRPr="00000000" w14:paraId="000000EB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SCHRAIBER, L. B.; NEMES, M.I.B.; &amp; MENDES-GONÇALVES, R.B. (org.)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Saúde do Adulto - Programas e Ações na Unidade Básica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  São Paulo, Ed. Hucitec, 1996.</w:t>
      </w:r>
    </w:p>
    <w:p w:rsidR="00000000" w:rsidDel="00000000" w:rsidP="00000000" w:rsidRDefault="00000000" w:rsidRPr="00000000" w14:paraId="000000EC">
      <w:pPr>
        <w:spacing w:after="0" w:before="120"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TROCCOLI TF.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Sistemas de Informação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In: Ibañez N, Elias PEM, Seixas PHD. Política e Gestão Pública em Saúde. São Paulo: Hucitec Editora: Cealag, 2011.</w:t>
      </w:r>
    </w:p>
    <w:p w:rsidR="00000000" w:rsidDel="00000000" w:rsidP="00000000" w:rsidRDefault="00000000" w:rsidRPr="00000000" w14:paraId="000000ED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VICTORA CG, AQUINO EML, Leal MC, MONTEIRO CA, BARROS FC, SZWARCWALD CL. Saúde de mães e crianças no Brasil: progressos e desafios.  http://download.thelancet.com/flatcontentassets/pdfs/brazil/brazilpor2.pdf</w:t>
      </w:r>
    </w:p>
    <w:p w:rsidR="00000000" w:rsidDel="00000000" w:rsidP="00000000" w:rsidRDefault="00000000" w:rsidRPr="00000000" w14:paraId="000000EE">
      <w:pPr>
        <w:spacing w:after="0" w:before="120"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WALDMAN, Tatiana Chang.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Movimentos migratórios sob a perspectiva do direito à saúde: imigrantes bolivianas em São Paulo,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Revista de Direito Sanitário, São Paulo v. 12, n. 1 p. 90-114 Mar./Jun.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120" w:line="276" w:lineRule="auto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WEEKS, J. O corpo e a sexualidade. In: LOURO, GL (org.).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rtl w:val="0"/>
        </w:rPr>
        <w:t xml:space="preserve">O corpo educado</w:t>
      </w:r>
      <w:r w:rsidDel="00000000" w:rsidR="00000000" w:rsidRPr="00000000">
        <w:rPr>
          <w:rFonts w:ascii="Arial Narrow" w:cs="Arial Narrow" w:eastAsia="Arial Narrow" w:hAnsi="Arial Narrow"/>
          <w:b w:val="0"/>
          <w:rtl w:val="0"/>
        </w:rPr>
        <w:t xml:space="preserve">. Belo Horizonte: Autêntica, 2010 (3ª. Ed.).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Outros vídeos e filmes recomendados: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“Acorda, Raimundo...Acorda!”</w:t>
      </w:r>
    </w:p>
    <w:p w:rsidR="00000000" w:rsidDel="00000000" w:rsidP="00000000" w:rsidRDefault="00000000" w:rsidRPr="00000000" w14:paraId="000000F4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0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https://vimeo.com/5859490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1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https://www.youtube.com/watch?v=HvQaqcYQyxU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Minha vida de João</w:t>
      </w:r>
    </w:p>
    <w:p w:rsidR="00000000" w:rsidDel="00000000" w:rsidP="00000000" w:rsidRDefault="00000000" w:rsidRPr="00000000" w14:paraId="000000F8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2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https://vimeo.com/11596251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3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https://www.youtube.com/watch?v=YGAu8gRfv9c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2a363b"/>
          <w:rtl w:val="0"/>
        </w:rPr>
        <w:t xml:space="preserve">“Simone de Beauvoir – Uma mulher atual”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4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https://www.youtube.com/watch?v=gPYlIsnu950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Tomates verdes fritos</w:t>
      </w:r>
    </w:p>
    <w:p w:rsidR="00000000" w:rsidDel="00000000" w:rsidP="00000000" w:rsidRDefault="00000000" w:rsidRPr="00000000" w14:paraId="000000FF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5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https://www.youtube.com/watch?v=KDfh2X4CUnw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6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https://www.youtube.com/watch?v=HVdMBlRFanU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pele que habito. 2011. Direção: Pedro Almodóvar.</w:t>
      </w:r>
    </w:p>
    <w:p w:rsidR="00000000" w:rsidDel="00000000" w:rsidP="00000000" w:rsidRDefault="00000000" w:rsidRPr="00000000" w14:paraId="00000103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7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http://www.verfilmesonlinebr.net/2012/03/a-pele-que-habito-dublado-ver-filme-online.html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8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http://alfafilmesonline.com/assistir-a-pele-que-habito-2011-online/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ffffff" w:val="clear"/>
        <w:spacing w:after="0" w:line="240" w:lineRule="auto"/>
        <w:rPr>
          <w:rFonts w:ascii="Arial Narrow" w:cs="Arial Narrow" w:eastAsia="Arial Narrow" w:hAnsi="Arial Narrow"/>
          <w:color w:val="000000"/>
        </w:rPr>
      </w:pPr>
      <w:hyperlink r:id="rId39">
        <w:r w:rsidDel="00000000" w:rsidR="00000000" w:rsidRPr="00000000">
          <w:rPr>
            <w:rFonts w:ascii="Arial Narrow" w:cs="Arial Narrow" w:eastAsia="Arial Narrow" w:hAnsi="Arial Narrow"/>
            <w:strike w:val="0"/>
            <w:color w:val="1155cc"/>
            <w:u w:val="none"/>
            <w:rtl w:val="0"/>
          </w:rPr>
          <w:t xml:space="preserve">http://www.megafilmesxhd.net/a-pele-que-habito-dublado/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“Kinsey: vamos falar de sexo”. Direção: Bill Condom.</w:t>
      </w:r>
    </w:p>
    <w:p w:rsidR="00000000" w:rsidDel="00000000" w:rsidP="00000000" w:rsidRDefault="00000000" w:rsidRPr="00000000" w14:paraId="00000108">
      <w:pPr>
        <w:shd w:fill="ffffff" w:val="clear"/>
        <w:spacing w:after="0" w:line="240" w:lineRule="auto"/>
        <w:rPr>
          <w:rFonts w:ascii="Arial Narrow" w:cs="Arial Narrow" w:eastAsia="Arial Narrow" w:hAnsi="Arial Narrow"/>
          <w:strike w:val="0"/>
          <w:color w:val="0066cc"/>
          <w:u w:val="none"/>
        </w:rPr>
      </w:pPr>
      <w:hyperlink r:id="rId40">
        <w:r w:rsidDel="00000000" w:rsidR="00000000" w:rsidRPr="00000000">
          <w:rPr>
            <w:rFonts w:ascii="Arial Narrow" w:cs="Arial Narrow" w:eastAsia="Arial Narrow" w:hAnsi="Arial Narrow"/>
            <w:strike w:val="0"/>
            <w:color w:val="0066cc"/>
            <w:u w:val="none"/>
            <w:rtl w:val="0"/>
          </w:rPr>
          <w:t xml:space="preserve">http://www.adorocinema.com/filmes/filme-47748/trailer-19341275/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Arial Narrow" w:cs="Arial Narrow" w:eastAsia="Arial Narrow" w:hAnsi="Arial Narrow"/>
          <w:color w:val="0066cc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D118B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8A1AB2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DejaVu Sans" w:eastAsia="DejaVu Sans" w:hAnsi="Times New Roman"/>
      <w:kern w:val="3"/>
      <w:sz w:val="24"/>
      <w:szCs w:val="24"/>
      <w:lang w:bidi="hi-IN" w:eastAsia="zh-CN"/>
    </w:rPr>
  </w:style>
  <w:style w:type="paragraph" w:styleId="TableContents" w:customStyle="1">
    <w:name w:val="Table Contents"/>
    <w:basedOn w:val="Standard"/>
    <w:rsid w:val="008A1AB2"/>
    <w:pPr>
      <w:suppressLineNumbers w:val="1"/>
    </w:pPr>
  </w:style>
  <w:style w:type="character" w:styleId="Forte">
    <w:name w:val="Strong"/>
    <w:basedOn w:val="Fontepargpadro"/>
    <w:uiPriority w:val="22"/>
    <w:qFormat w:val="1"/>
    <w:rsid w:val="008A1AB2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A376E1"/>
    <w:pPr>
      <w:widowControl w:val="0"/>
      <w:suppressAutoHyphens w:val="1"/>
      <w:autoSpaceDN w:val="0"/>
      <w:spacing w:after="0" w:line="240" w:lineRule="auto"/>
      <w:ind w:left="720"/>
      <w:contextualSpacing w:val="1"/>
      <w:textAlignment w:val="baseline"/>
    </w:pPr>
    <w:rPr>
      <w:rFonts w:ascii="Times New Roman" w:cs="Mangal" w:eastAsia="DejaVu Sans" w:hAnsi="Times New Roman"/>
      <w:kern w:val="3"/>
      <w:sz w:val="24"/>
      <w:szCs w:val="21"/>
      <w:lang w:bidi="hi-IN" w:eastAsia="zh-CN"/>
    </w:rPr>
  </w:style>
  <w:style w:type="character" w:styleId="Hyperlink">
    <w:name w:val="Hyperlink"/>
    <w:basedOn w:val="Fontepargpadro"/>
    <w:uiPriority w:val="99"/>
    <w:unhideWhenUsed w:val="1"/>
    <w:rsid w:val="00D646F4"/>
    <w:rPr>
      <w:strike w:val="0"/>
      <w:dstrike w:val="0"/>
      <w:color w:val="0066cc"/>
      <w:u w:val="none"/>
      <w:effect w:val="none"/>
    </w:rPr>
  </w:style>
  <w:style w:type="character" w:styleId="lighten" w:customStyle="1">
    <w:name w:val="lighten"/>
    <w:basedOn w:val="Fontepargpadro"/>
    <w:rsid w:val="007210D9"/>
  </w:style>
  <w:style w:type="paragraph" w:styleId="Default" w:customStyle="1">
    <w:name w:val="Default"/>
    <w:rsid w:val="00E65716"/>
    <w:pPr>
      <w:autoSpaceDE w:val="0"/>
      <w:autoSpaceDN w:val="0"/>
      <w:adjustRightInd w:val="0"/>
      <w:spacing w:after="0" w:line="240" w:lineRule="auto"/>
    </w:pPr>
    <w:rPr>
      <w:rFonts w:ascii="TriplexBold" w:cs="TriplexBold" w:hAnsi="TriplexBold"/>
      <w:color w:val="000000"/>
      <w:sz w:val="24"/>
      <w:szCs w:val="24"/>
    </w:rPr>
  </w:style>
  <w:style w:type="character" w:styleId="A7" w:customStyle="1">
    <w:name w:val="A7"/>
    <w:uiPriority w:val="99"/>
    <w:rsid w:val="00E65716"/>
    <w:rPr>
      <w:rFonts w:cs="TriplexLight"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64FA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64FA8"/>
    <w:rPr>
      <w:rFonts w:ascii="Segoe UI" w:cs="Segoe UI" w:hAnsi="Segoe UI"/>
      <w:sz w:val="18"/>
      <w:szCs w:val="18"/>
    </w:rPr>
  </w:style>
  <w:style w:type="character" w:styleId="Ttulo1Char" w:customStyle="1">
    <w:name w:val="Título 1 Char"/>
    <w:basedOn w:val="Fontepargpadro"/>
    <w:link w:val="Ttulo1"/>
    <w:uiPriority w:val="9"/>
    <w:rsid w:val="00D118B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apple-converted-space" w:customStyle="1">
    <w:name w:val="apple-converted-space"/>
    <w:basedOn w:val="Fontepargpadro"/>
    <w:rsid w:val="00D045D2"/>
  </w:style>
  <w:style w:type="table" w:styleId="Tabelacomgrade">
    <w:name w:val="Table Grid"/>
    <w:basedOn w:val="Tabelanormal"/>
    <w:uiPriority w:val="59"/>
    <w:rsid w:val="00F267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xtarial10ptblack" w:customStyle="1">
    <w:name w:val="txt_arial_10pt_black"/>
    <w:basedOn w:val="Fontepargpadro"/>
    <w:rsid w:val="00F2676E"/>
  </w:style>
  <w:style w:type="paragraph" w:styleId="Cabealho">
    <w:name w:val="header"/>
    <w:basedOn w:val="Normal"/>
    <w:link w:val="CabealhoChar"/>
    <w:uiPriority w:val="99"/>
    <w:unhideWhenUsed w:val="1"/>
    <w:rsid w:val="003C3C0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3C09"/>
  </w:style>
  <w:style w:type="paragraph" w:styleId="Rodap">
    <w:name w:val="footer"/>
    <w:basedOn w:val="Normal"/>
    <w:link w:val="RodapChar"/>
    <w:uiPriority w:val="99"/>
    <w:unhideWhenUsed w:val="1"/>
    <w:rsid w:val="003C3C0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3C09"/>
  </w:style>
  <w:style w:type="character" w:styleId="object" w:customStyle="1">
    <w:name w:val="object"/>
    <w:basedOn w:val="Fontepargpadro"/>
    <w:rsid w:val="000F1E40"/>
  </w:style>
  <w:style w:type="paragraph" w:styleId="NormalWeb">
    <w:name w:val="Normal (Web)"/>
    <w:basedOn w:val="Normal"/>
    <w:uiPriority w:val="99"/>
    <w:unhideWhenUsed w:val="1"/>
    <w:rsid w:val="00F7548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076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0769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076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0769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07692"/>
    <w:rPr>
      <w:b w:val="1"/>
      <w:bCs w:val="1"/>
      <w:sz w:val="20"/>
      <w:szCs w:val="20"/>
    </w:rPr>
  </w:style>
  <w:style w:type="character" w:styleId="product-book-text" w:customStyle="1">
    <w:name w:val="product-book-text"/>
    <w:basedOn w:val="Fontepargpadro"/>
    <w:rsid w:val="00136D4E"/>
  </w:style>
  <w:style w:type="character" w:styleId="display-label" w:customStyle="1">
    <w:name w:val="display-label"/>
    <w:basedOn w:val="Fontepargpadro"/>
    <w:rsid w:val="00136D4E"/>
  </w:style>
  <w:style w:type="character" w:styleId="product-ryt-detail" w:customStyle="1">
    <w:name w:val="product-ryt-detail"/>
    <w:basedOn w:val="Fontepargpadro"/>
    <w:rsid w:val="00136D4E"/>
  </w:style>
  <w:style w:type="character" w:styleId="HiperlinkVisitado">
    <w:name w:val="FollowedHyperlink"/>
    <w:basedOn w:val="Fontepargpadro"/>
    <w:uiPriority w:val="99"/>
    <w:semiHidden w:val="1"/>
    <w:unhideWhenUsed w:val="1"/>
    <w:rsid w:val="005653D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adorocinema.com/filmes/filme-47748/trailer-19341275/" TargetMode="External"/><Relationship Id="rId20" Type="http://schemas.openxmlformats.org/officeDocument/2006/relationships/hyperlink" Target="http://cienciaecultura.bvs.br/scielo.php?script=sci_arttext&amp;pid=S0009-67252008000400018" TargetMode="External"/><Relationship Id="rId22" Type="http://schemas.openxmlformats.org/officeDocument/2006/relationships/hyperlink" Target="https://doi.org/10.1590/S0104-12902018170890" TargetMode="External"/><Relationship Id="rId21" Type="http://schemas.openxmlformats.org/officeDocument/2006/relationships/hyperlink" Target="https://livroaberto.ufpa.br/jspui/handle/prefix/894." TargetMode="External"/><Relationship Id="rId24" Type="http://schemas.openxmlformats.org/officeDocument/2006/relationships/hyperlink" Target="http://lattes.cnpq.br/5929692094284544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74eofUlyx5o" TargetMode="External"/><Relationship Id="rId26" Type="http://schemas.openxmlformats.org/officeDocument/2006/relationships/hyperlink" Target="http://portalsaude.saude.gov.br/images/pdf/2015/janeiro/28/saude-brasil-2013-analise-situacao-saude.pdf" TargetMode="External"/><Relationship Id="rId25" Type="http://schemas.openxmlformats.org/officeDocument/2006/relationships/hyperlink" Target="http://lattes.cnpq.br/6314852616161154" TargetMode="External"/><Relationship Id="rId28" Type="http://schemas.openxmlformats.org/officeDocument/2006/relationships/hyperlink" Target="http://lattes.cnpq.br/0062450728659903" TargetMode="External"/><Relationship Id="rId27" Type="http://schemas.openxmlformats.org/officeDocument/2006/relationships/hyperlink" Target="http://lattes.cnpq.br/192003749528207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ripsa.org.br/php/level.php?lang=pt&amp;component=68&amp;item=20" TargetMode="External"/><Relationship Id="rId7" Type="http://schemas.openxmlformats.org/officeDocument/2006/relationships/hyperlink" Target="mailto:thaisfrancadarocha@usp.br" TargetMode="External"/><Relationship Id="rId8" Type="http://schemas.openxmlformats.org/officeDocument/2006/relationships/hyperlink" Target="https://www.youtube.com/watch?v=ZCGLC-vziRc" TargetMode="External"/><Relationship Id="rId31" Type="http://schemas.openxmlformats.org/officeDocument/2006/relationships/hyperlink" Target="https://www.youtube.com/watch?v=HvQaqcYQyxU" TargetMode="External"/><Relationship Id="rId30" Type="http://schemas.openxmlformats.org/officeDocument/2006/relationships/hyperlink" Target="https://vimeo.com/5859490" TargetMode="External"/><Relationship Id="rId11" Type="http://schemas.openxmlformats.org/officeDocument/2006/relationships/hyperlink" Target="https://www.taylorfrancis.com/books/mono/10.4324/9780203966105/culture-society-sexuality?refId=b9be588e-8ec8-4785-9aa9-ce06c14c5470" TargetMode="External"/><Relationship Id="rId33" Type="http://schemas.openxmlformats.org/officeDocument/2006/relationships/hyperlink" Target="https://www.youtube.com/watch?v=YGAu8gRfv9c" TargetMode="External"/><Relationship Id="rId10" Type="http://schemas.openxmlformats.org/officeDocument/2006/relationships/hyperlink" Target="http://www.jstor.org/stable/24327586" TargetMode="External"/><Relationship Id="rId32" Type="http://schemas.openxmlformats.org/officeDocument/2006/relationships/hyperlink" Target="https://vimeo.com/11596251" TargetMode="External"/><Relationship Id="rId13" Type="http://schemas.openxmlformats.org/officeDocument/2006/relationships/hyperlink" Target="https://stacks.cdc.gov/gsearch?ref=docDetails&amp;name_personal=Jones%2C%20Camara%20Phyllis." TargetMode="External"/><Relationship Id="rId35" Type="http://schemas.openxmlformats.org/officeDocument/2006/relationships/hyperlink" Target="https://www.youtube.com/watch?v=KDfh2X4CUnw" TargetMode="External"/><Relationship Id="rId12" Type="http://schemas.openxmlformats.org/officeDocument/2006/relationships/hyperlink" Target="https://doi.org/10.1590/interface.210470" TargetMode="External"/><Relationship Id="rId34" Type="http://schemas.openxmlformats.org/officeDocument/2006/relationships/hyperlink" Target="https://www.youtube.com/watch?v=gPYlIsnu950" TargetMode="External"/><Relationship Id="rId15" Type="http://schemas.openxmlformats.org/officeDocument/2006/relationships/hyperlink" Target="https://doi.org/10.2307/4149999" TargetMode="External"/><Relationship Id="rId37" Type="http://schemas.openxmlformats.org/officeDocument/2006/relationships/hyperlink" Target="http://www.verfilmesonlinebr.net/2012/03/a-pele-que-habito-dublado-ver-filme-online.html" TargetMode="External"/><Relationship Id="rId14" Type="http://schemas.openxmlformats.org/officeDocument/2006/relationships/hyperlink" Target="https://doi.org/10.2307/4149999" TargetMode="External"/><Relationship Id="rId36" Type="http://schemas.openxmlformats.org/officeDocument/2006/relationships/hyperlink" Target="https://www.youtube.com/watch?v=HVdMBlRFanU" TargetMode="External"/><Relationship Id="rId17" Type="http://schemas.openxmlformats.org/officeDocument/2006/relationships/hyperlink" Target="https://sites.google.com/usp.br/ciclosdevidatrans/" TargetMode="External"/><Relationship Id="rId39" Type="http://schemas.openxmlformats.org/officeDocument/2006/relationships/hyperlink" Target="http://www.megafilmesxhd.net/a-pele-que-habito-dublado/" TargetMode="External"/><Relationship Id="rId16" Type="http://schemas.openxmlformats.org/officeDocument/2006/relationships/hyperlink" Target="https://www.youtube.com/channel/UCKqzg87KcqY5e2eJJtOyRSg" TargetMode="External"/><Relationship Id="rId38" Type="http://schemas.openxmlformats.org/officeDocument/2006/relationships/hyperlink" Target="http://alfafilmesonline.com/assistir-a-pele-que-habito-2011-online/" TargetMode="External"/><Relationship Id="rId19" Type="http://schemas.openxmlformats.org/officeDocument/2006/relationships/hyperlink" Target="https://doi.org/10.1590/Interface.200712" TargetMode="External"/><Relationship Id="rId18" Type="http://schemas.openxmlformats.org/officeDocument/2006/relationships/hyperlink" Target="https://doi.org/10.18294/sc.2019.199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XCSHBLwg14ns05w4uDNozkwKw==">AMUW2mVauvaHCdVpZ0m+BC93YxlDbgooMfItsP98jjeanvdX4in7HPnaMCShbTiMy6jPc80DMgQn3NQV/SrRE3btEl9dNwxe46QddI3jtDCu6fclQUIH2V7ZlD2+75A9Dp1mcSoYVj4rDZ2sKxo5l/BSpF5B6Ly8cVqvkA80wInL3FJP2ouKE5JFELTZNLzZa2gkOQeR5JHVmdOKZnGH2XlliKUev1G3Fs7a0gpUfls37wNQDpp489vYDilK8EgEvDPNCnxNX6AG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2022-03-16T14:16:00Z</dcterms:created>
  <dc:creator>Cristiane da Silva Cabral</dc:creator>
</cp:coreProperties>
</file>