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F" w:rsidRPr="006510F7" w:rsidRDefault="00BF40EF" w:rsidP="0065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Disciplina HSP 160 - </w:t>
      </w:r>
      <w:r w:rsidRPr="00651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Gestão</w:t>
      </w:r>
      <w:r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da Atenção à Saúde</w:t>
      </w:r>
      <w:r w:rsidR="006E1B18"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826E38"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–</w:t>
      </w:r>
      <w:r w:rsidR="006E1B18"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20</w:t>
      </w:r>
      <w:r w:rsidR="00C74EF0"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="00F85D65"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</w:p>
    <w:p w:rsidR="00826E38" w:rsidRPr="006510F7" w:rsidRDefault="00826E38" w:rsidP="00651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4149B" w:rsidRPr="006510F7" w:rsidRDefault="00BF40EF" w:rsidP="00651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Professoras responsáveis:</w:t>
      </w:r>
      <w:r w:rsidR="00272D80" w:rsidRPr="00651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Marília Cristina Prado </w:t>
      </w:r>
      <w:proofErr w:type="spellStart"/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Louvison</w:t>
      </w:r>
      <w:proofErr w:type="spellEnd"/>
      <w:r w:rsidR="00BC13EC"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6510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Laura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Camargo </w:t>
      </w:r>
      <w:proofErr w:type="spellStart"/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Macruz</w:t>
      </w:r>
      <w:proofErr w:type="spellEnd"/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Feuerwerker</w:t>
      </w:r>
      <w:proofErr w:type="spellEnd"/>
      <w:r w:rsidR="005A641A"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="00E710B4"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>Carinne</w:t>
      </w:r>
      <w:proofErr w:type="spellEnd"/>
      <w:r w:rsidR="00E710B4"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E710B4"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>Magnago</w:t>
      </w:r>
      <w:proofErr w:type="spellEnd"/>
      <w:proofErr w:type="gramEnd"/>
    </w:p>
    <w:p w:rsidR="00826E38" w:rsidRPr="006510F7" w:rsidRDefault="00826E38" w:rsidP="006510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40EF" w:rsidRPr="006510F7" w:rsidRDefault="00BF40EF" w:rsidP="00651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510F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Objetivos: </w:t>
      </w:r>
      <w:r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Apresentar e discutir</w:t>
      </w:r>
      <w:r w:rsidR="0084149B"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elementos d</w:t>
      </w:r>
      <w:r w:rsidRPr="006510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 gestão e planejamento 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saúde</w:t>
      </w:r>
      <w:r w:rsidR="0084149B"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tendo a produção do cuidado como referência,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D297C"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possibilitar a compreensão da </w:t>
      </w:r>
      <w:r w:rsidRPr="006510F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gestão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pública do SUS nas três esferas de governo e nos vários serviços de saúde.</w:t>
      </w:r>
    </w:p>
    <w:p w:rsidR="002C04FB" w:rsidRPr="006510F7" w:rsidRDefault="002C04FB" w:rsidP="00651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54077" w:rsidRPr="006510F7" w:rsidRDefault="002C04FB" w:rsidP="00651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Avaliação:</w:t>
      </w:r>
      <w:r w:rsidRPr="006510F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Participação em aula e seminários em grupos.</w:t>
      </w:r>
    </w:p>
    <w:p w:rsidR="00E81662" w:rsidRDefault="00E81662" w:rsidP="00651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F40EF" w:rsidRDefault="00BF40EF" w:rsidP="006510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51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Programação: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865"/>
        <w:gridCol w:w="1153"/>
        <w:gridCol w:w="5621"/>
        <w:gridCol w:w="1443"/>
      </w:tblGrid>
      <w:tr w:rsidR="00AB3FA5" w:rsidRPr="003D2AB3" w:rsidTr="00611219">
        <w:trPr>
          <w:trHeight w:val="412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Aula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</w:t>
            </w: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4/4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Introdução, apresentação, retomada do SUS como política e divisão em </w:t>
            </w:r>
            <w:proofErr w:type="gramStart"/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grupos</w:t>
            </w:r>
            <w:proofErr w:type="gramEnd"/>
          </w:p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B8F">
              <w:rPr>
                <w:rFonts w:ascii="Times New Roman" w:hAnsi="Times New Roman" w:cs="Times New Roman"/>
                <w:sz w:val="24"/>
                <w:szCs w:val="24"/>
              </w:rPr>
              <w:t>Carinne</w:t>
            </w:r>
            <w:proofErr w:type="spellEnd"/>
            <w:r w:rsidRPr="002E5B8F">
              <w:rPr>
                <w:rFonts w:ascii="Times New Roman" w:hAnsi="Times New Roman" w:cs="Times New Roman"/>
                <w:sz w:val="24"/>
                <w:szCs w:val="24"/>
              </w:rPr>
              <w:t xml:space="preserve">, Laura e </w:t>
            </w:r>
            <w:proofErr w:type="gramStart"/>
            <w:r w:rsidRPr="002E5B8F">
              <w:rPr>
                <w:rFonts w:ascii="Times New Roman" w:hAnsi="Times New Roman" w:cs="Times New Roman"/>
                <w:sz w:val="24"/>
                <w:szCs w:val="24"/>
              </w:rPr>
              <w:t>Marília</w:t>
            </w:r>
            <w:proofErr w:type="gramEnd"/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18/4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Atenção Básica e redes de cuidado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</w:t>
            </w:r>
          </w:p>
        </w:tc>
      </w:tr>
      <w:tr w:rsidR="00AB3FA5" w:rsidRPr="003D2AB3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7C19" w:rsidRDefault="009D7C19" w:rsidP="009D7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7C19" w:rsidRPr="009D7C19" w:rsidRDefault="009D7C19" w:rsidP="009D7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D7C19">
              <w:rPr>
                <w:rFonts w:ascii="Times New Roman" w:hAnsi="Times New Roman"/>
                <w:b/>
                <w:bCs/>
                <w:sz w:val="24"/>
                <w:szCs w:val="24"/>
              </w:rPr>
              <w:t>Leitura obrigatória:</w:t>
            </w:r>
          </w:p>
          <w:p w:rsidR="009D7C19" w:rsidRDefault="009D7C19" w:rsidP="005E7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MEHRY, Emerson Elias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FEUERWEKER, Laura Camargo </w:t>
            </w:r>
            <w:proofErr w:type="spellStart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Macruz</w:t>
            </w:r>
            <w:proofErr w:type="spellEnd"/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SANTOS, Mara </w:t>
            </w:r>
            <w:proofErr w:type="spellStart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Lisiane</w:t>
            </w:r>
            <w:proofErr w:type="spellEnd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de Moraes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BERTUSSI, </w:t>
            </w:r>
            <w:proofErr w:type="spellStart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Debora</w:t>
            </w:r>
            <w:proofErr w:type="spellEnd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Cristina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BADUY, </w:t>
            </w:r>
            <w:proofErr w:type="spellStart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Rossana</w:t>
            </w:r>
            <w:proofErr w:type="spellEnd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Staevie</w:t>
            </w:r>
            <w:proofErr w:type="spellEnd"/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Rede Básica, campo de forças e micropolítica: implicações para a gestão e cuidado em saúde. Saúde 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em 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Debate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v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43, 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n.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esp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D7C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6, p 4-9, 2019</w:t>
            </w:r>
            <w:r w:rsidR="00343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Disponível em: </w:t>
            </w:r>
            <w:hyperlink r:id="rId5" w:history="1">
              <w:r w:rsidR="005E7A05" w:rsidRPr="00C3061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https://doi.org/10.1590/0103-11042019S606</w:t>
              </w:r>
            </w:hyperlink>
            <w:r w:rsidR="005E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A05" w:rsidRPr="009D7C19" w:rsidRDefault="005E7A05" w:rsidP="005E7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19" w:rsidRPr="009D7C19" w:rsidRDefault="009D7C19" w:rsidP="009D7C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C19">
              <w:rPr>
                <w:rFonts w:ascii="Times New Roman" w:hAnsi="Times New Roman"/>
                <w:b/>
                <w:bCs/>
                <w:sz w:val="24"/>
                <w:szCs w:val="24"/>
              </w:rPr>
              <w:t>Leitura complementar:</w:t>
            </w:r>
          </w:p>
          <w:p w:rsidR="005E7A05" w:rsidRPr="009D7C19" w:rsidRDefault="009D7C19" w:rsidP="009D7C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 xml:space="preserve">BADUY, </w:t>
            </w:r>
            <w:proofErr w:type="spellStart"/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R.S.</w:t>
            </w:r>
            <w:proofErr w:type="spellEnd"/>
            <w:r w:rsidRPr="009D7C19">
              <w:rPr>
                <w:rFonts w:ascii="Times New Roman" w:hAnsi="Times New Roman" w:cs="Times New Roman"/>
                <w:sz w:val="24"/>
                <w:szCs w:val="24"/>
              </w:rPr>
              <w:t xml:space="preserve">; KULPA, S.; TALLEMBERG, C. A. A.; SEIXAS, C. T.; </w:t>
            </w:r>
            <w:r w:rsidRPr="009D7C19">
              <w:rPr>
                <w:rFonts w:ascii="Times New Roman" w:hAnsi="Times New Roman" w:cs="Times New Roman"/>
                <w:bCs/>
                <w:sz w:val="24"/>
                <w:szCs w:val="24"/>
              </w:rPr>
              <w:t>CRUZ, K. T.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 xml:space="preserve">; SLOMP JUNIOR, H.; LOPES, C. V. A. </w:t>
            </w:r>
            <w:r w:rsidRPr="005E7A05">
              <w:rPr>
                <w:rFonts w:ascii="Times New Roman" w:hAnsi="Times New Roman" w:cs="Times New Roman"/>
                <w:bCs/>
                <w:sz w:val="24"/>
                <w:szCs w:val="24"/>
              </w:rPr>
              <w:t>“Mas ele não adere!” – o desafio de acolher o outro que é complexo para mim</w:t>
            </w:r>
            <w:r w:rsidR="00CA4627" w:rsidRPr="005E7A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E7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In:</w:t>
            </w:r>
            <w:r w:rsidR="00CA4627">
              <w:rPr>
                <w:rFonts w:ascii="Times New Roman" w:hAnsi="Times New Roman" w:cs="Times New Roman"/>
                <w:sz w:val="24"/>
                <w:szCs w:val="24"/>
              </w:rPr>
              <w:t xml:space="preserve"> MERHY, Emerson Elias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7A0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proofErr w:type="gramEnd"/>
            <w:r w:rsidR="005E7A05">
              <w:rPr>
                <w:rFonts w:ascii="Times New Roman" w:hAnsi="Times New Roman" w:cs="Times New Roman"/>
                <w:sz w:val="24"/>
                <w:szCs w:val="24"/>
              </w:rPr>
              <w:t xml:space="preserve"> al. (Org.).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 xml:space="preserve"> Avaliação compartilhada do cuidado em saúde: 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urpreendendo o instituído nas redes.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 xml:space="preserve">Rio de Janeiro: </w:t>
            </w:r>
            <w:proofErr w:type="spellStart"/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Hexis</w:t>
            </w:r>
            <w:proofErr w:type="spellEnd"/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>. Vol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1, p. 220-227</w:t>
            </w:r>
            <w:r w:rsidR="005E7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19">
              <w:rPr>
                <w:rFonts w:ascii="Times New Roman" w:hAnsi="Times New Roman" w:cs="Times New Roman"/>
                <w:sz w:val="24"/>
                <w:szCs w:val="24"/>
              </w:rPr>
              <w:t>Disponível online:</w:t>
            </w:r>
            <w:r w:rsidR="0034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E7A05" w:rsidRPr="00C306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https://editora.redeunida.org.br/wp-content/uploads/2021/05/Livro-Politicas-e-Cuidados-em-Saude-Livro-1-%E2%80%93-Avaliacao-Compartilhada-do-Cuidado-em-Saude-Surpreendendo-o-Instituido-nas-Redes.pdf</w:t>
              </w:r>
            </w:hyperlink>
            <w:r w:rsidR="005E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25/4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Atenção Especializada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sz w:val="24"/>
                <w:szCs w:val="24"/>
              </w:rPr>
              <w:t>Marília</w:t>
            </w:r>
          </w:p>
        </w:tc>
      </w:tr>
      <w:tr w:rsidR="00AB3FA5" w:rsidRPr="007A4D0D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4D0D" w:rsidRDefault="007A4D0D" w:rsidP="007A4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D0D" w:rsidRPr="007A4D0D" w:rsidRDefault="007A4D0D" w:rsidP="007A4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A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obrigatória:</w:t>
            </w:r>
          </w:p>
          <w:p w:rsidR="007A4D0D" w:rsidRPr="007A4D0D" w:rsidRDefault="007A4D0D" w:rsidP="007A4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BERTUSSI, Débora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FEUERWERKER, Laura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LOUVISON, Marília. A “regulação a quente” e a “atenção especializada viva” como dispositivos de compartilhamento do cuidado em saúde. In: Avaliação compartilhada do cuidado em saúde: surpreendendo o instituído nas redes / organização MERHY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Emerson Elias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et.</w:t>
            </w:r>
            <w:proofErr w:type="gramEnd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</w:t>
            </w:r>
            <w:proofErr w:type="spellStart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Hexis</w:t>
            </w:r>
            <w:proofErr w:type="spellEnd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End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357-360</w:t>
            </w:r>
            <w:r w:rsidRPr="007A4D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  <w:r w:rsidR="00264F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64F49">
              <w:rPr>
                <w:rFonts w:ascii="Times New Roman" w:hAnsi="Times New Roman" w:cs="Times New Roman"/>
                <w:sz w:val="24"/>
                <w:szCs w:val="24"/>
              </w:rPr>
              <w:t>Disponível em:</w:t>
            </w:r>
          </w:p>
          <w:p w:rsidR="007A4D0D" w:rsidRPr="007A4D0D" w:rsidRDefault="002C3887" w:rsidP="007A4D0D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D0D" w:rsidRPr="007A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http://historico.redeunida.org.br/editora/biblioteca-digital/colecao-micropolitica-do-trabalho-e-o-cuidado-em-saude/politicas-e-cuidados-em-saude-livro-1-avaliacao-compartilhada-do-cuidado-em-saude-surpreendendo-o-instituido-nas-redes</w:t>
              </w:r>
            </w:hyperlink>
          </w:p>
          <w:p w:rsidR="007A4D0D" w:rsidRPr="007A4D0D" w:rsidRDefault="007A4D0D" w:rsidP="007A4D0D">
            <w:pPr>
              <w:pStyle w:val="PargrafodaLista"/>
              <w:spacing w:after="0" w:line="240" w:lineRule="auto"/>
              <w:contextualSpacing w:val="0"/>
              <w:jc w:val="both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7A4D0D" w:rsidRPr="007A4D0D" w:rsidRDefault="007A4D0D" w:rsidP="007A4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complementar:</w:t>
            </w:r>
          </w:p>
          <w:p w:rsidR="007A4D0D" w:rsidRPr="007A4D0D" w:rsidRDefault="007A4D0D" w:rsidP="007A4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PASSOS, José Eduardo </w:t>
            </w:r>
            <w:proofErr w:type="spellStart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Fogolin</w:t>
            </w:r>
            <w:proofErr w:type="spellEnd"/>
            <w:r w:rsidRPr="007A4D0D">
              <w:rPr>
                <w:rFonts w:ascii="Times New Roman" w:hAnsi="Times New Roman" w:cs="Times New Roman"/>
                <w:sz w:val="24"/>
                <w:szCs w:val="24"/>
              </w:rPr>
              <w:t>; ROCHA, Luciana Moraes; VASCONCELOS, Leda Lucia Couto de. Estratégia de cuidado na atenção especializada ambulatorial: qualificação e ampliação do acesso.  Divulgação em Saúde para Debate, v</w:t>
            </w:r>
            <w:r w:rsidR="002D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51, p.121 a 128</w:t>
            </w:r>
            <w:r w:rsidR="002D5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54C" w:rsidRPr="007A4D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D554C">
              <w:rPr>
                <w:rFonts w:ascii="Times New Roman" w:hAnsi="Times New Roman" w:cs="Times New Roman"/>
                <w:sz w:val="24"/>
                <w:szCs w:val="24"/>
              </w:rPr>
              <w:t>. Disponível em:</w:t>
            </w:r>
            <w:r w:rsidRPr="007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A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http://cebes.org.br/site/wp-content/uploads/2014/12/Divulgacao-51.pdf</w:t>
              </w:r>
            </w:hyperlink>
          </w:p>
          <w:p w:rsidR="00AB3FA5" w:rsidRPr="007A4D0D" w:rsidRDefault="00AB3FA5" w:rsidP="007A4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69" w:rsidRPr="003D2AB3" w:rsidTr="001132E4">
        <w:trPr>
          <w:trHeight w:val="589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3D2AB3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3D2AB3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D69" w:rsidRPr="003D2AB3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Redes de reabilitação e atenção domiciliar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3D2AB3" w:rsidRDefault="00E44D69" w:rsidP="00113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</w:t>
            </w:r>
          </w:p>
        </w:tc>
      </w:tr>
      <w:tr w:rsidR="00E44D69" w:rsidRPr="00165C3A" w:rsidTr="001132E4">
        <w:trPr>
          <w:trHeight w:val="58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D69" w:rsidRPr="003053F9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obrigatória</w:t>
            </w:r>
          </w:p>
          <w:p w:rsidR="00E44D69" w:rsidRPr="00165C3A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C3A">
              <w:rPr>
                <w:rFonts w:ascii="Times New Roman" w:hAnsi="Times New Roman" w:cs="Times New Roman"/>
                <w:sz w:val="24"/>
                <w:szCs w:val="24"/>
              </w:rPr>
              <w:t>FEUERWERKER, Laura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M.;</w:t>
            </w:r>
            <w:r w:rsidRPr="00165C3A">
              <w:rPr>
                <w:rFonts w:ascii="Times New Roman" w:hAnsi="Times New Roman" w:cs="Times New Roman"/>
                <w:sz w:val="24"/>
                <w:szCs w:val="24"/>
              </w:rPr>
              <w:t xml:space="preserve"> MERHY, Emerson Elias. A contribuição da atenção domiciliar para a configuração de redes substitutiv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de</w:t>
            </w:r>
            <w:r w:rsidRPr="00165C3A">
              <w:rPr>
                <w:rFonts w:ascii="Times New Roman" w:hAnsi="Times New Roman" w:cs="Times New Roman"/>
                <w:sz w:val="24"/>
                <w:szCs w:val="24"/>
              </w:rPr>
              <w:t xml:space="preserve"> saúde: </w:t>
            </w:r>
            <w:proofErr w:type="spellStart"/>
            <w:r w:rsidRPr="00165C3A">
              <w:rPr>
                <w:rFonts w:ascii="Times New Roman" w:hAnsi="Times New Roman" w:cs="Times New Roman"/>
                <w:sz w:val="24"/>
                <w:szCs w:val="24"/>
              </w:rPr>
              <w:t>desinstitucionalização</w:t>
            </w:r>
            <w:proofErr w:type="spellEnd"/>
            <w:r w:rsidRPr="00165C3A">
              <w:rPr>
                <w:rFonts w:ascii="Times New Roman" w:hAnsi="Times New Roman" w:cs="Times New Roman"/>
                <w:sz w:val="24"/>
                <w:szCs w:val="24"/>
              </w:rPr>
              <w:t xml:space="preserve"> e transformação de práticas. </w:t>
            </w:r>
            <w:r w:rsidRPr="00E44D69">
              <w:rPr>
                <w:rFonts w:ascii="Times New Roman" w:hAnsi="Times New Roman" w:cs="Times New Roman"/>
                <w:sz w:val="24"/>
                <w:szCs w:val="24"/>
              </w:rPr>
              <w:t xml:space="preserve">Revista </w:t>
            </w:r>
            <w:proofErr w:type="spellStart"/>
            <w:r w:rsidRPr="00E44D69">
              <w:rPr>
                <w:rFonts w:ascii="Times New Roman" w:hAnsi="Times New Roman" w:cs="Times New Roman"/>
                <w:sz w:val="24"/>
                <w:szCs w:val="24"/>
              </w:rPr>
              <w:t>Panamericana</w:t>
            </w:r>
            <w:proofErr w:type="spellEnd"/>
            <w:r w:rsidRPr="00E44D6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44D69">
              <w:rPr>
                <w:rFonts w:ascii="Times New Roman" w:hAnsi="Times New Roman" w:cs="Times New Roman"/>
                <w:sz w:val="24"/>
                <w:szCs w:val="24"/>
              </w:rPr>
              <w:t>Salud</w:t>
            </w:r>
            <w:proofErr w:type="spellEnd"/>
            <w:r w:rsidRPr="00E44D69">
              <w:rPr>
                <w:rFonts w:ascii="Times New Roman" w:hAnsi="Times New Roman" w:cs="Times New Roman"/>
                <w:sz w:val="24"/>
                <w:szCs w:val="24"/>
              </w:rPr>
              <w:t xml:space="preserve"> Publica, v. 24, n. 3, p. 180-188, 2008.  </w:t>
            </w:r>
            <w:r w:rsidRPr="00165C3A">
              <w:rPr>
                <w:rFonts w:ascii="Times New Roman" w:hAnsi="Times New Roman" w:cs="Times New Roman"/>
                <w:sz w:val="24"/>
                <w:szCs w:val="24"/>
              </w:rPr>
              <w:t xml:space="preserve">Disponível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em: </w:t>
            </w:r>
            <w:hyperlink r:id="rId9" w:history="1">
              <w:r w:rsidRPr="00C306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http://www.scielosp.org/pdf/rpsp/v24n3/a04v24n3.pdf</w:t>
              </w:r>
            </w:hyperlink>
          </w:p>
          <w:p w:rsidR="00E44D69" w:rsidRPr="00165C3A" w:rsidRDefault="00E44D69" w:rsidP="0011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4D69" w:rsidRPr="003053F9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</w:t>
            </w:r>
          </w:p>
          <w:p w:rsidR="00E44D69" w:rsidRPr="00165C3A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SIQUEIRA, </w:t>
            </w:r>
            <w:proofErr w:type="spellStart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P.M.</w:t>
            </w:r>
            <w:proofErr w:type="spellEnd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FEUERWERKER, </w:t>
            </w:r>
            <w:proofErr w:type="spellStart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L.C.M.</w:t>
            </w:r>
            <w:proofErr w:type="spellEnd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Programa Acompanhante da Pessoa com Deficiência como dispositivo de trabalho em rede – para além dos serviços e próximos da vida. </w:t>
            </w:r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4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BERTUSSI, D.C. </w:t>
            </w:r>
            <w:proofErr w:type="spellStart"/>
            <w:proofErr w:type="gramStart"/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proofErr w:type="gramEnd"/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al. (Org.). 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CER que precisa ser: os desafios de ser rede viva com o outro. Porto Alegre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Rede Unida, 2021. Série Micropolítica do Trabalho e o Cuidado em Saúde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Vol. 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</w:t>
            </w:r>
            <w:proofErr w:type="gramEnd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138-153.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(Disponibilizado no </w:t>
            </w:r>
            <w:proofErr w:type="spellStart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44D69" w:rsidRPr="00165C3A" w:rsidRDefault="00E44D69" w:rsidP="0011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Urgência e emergência e atenção hospitalar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AB3">
              <w:rPr>
                <w:rFonts w:ascii="Times New Roman" w:hAnsi="Times New Roman" w:cs="Times New Roman"/>
                <w:sz w:val="24"/>
                <w:szCs w:val="24"/>
              </w:rPr>
              <w:t>Marília</w:t>
            </w:r>
          </w:p>
        </w:tc>
      </w:tr>
      <w:tr w:rsidR="00AB3FA5" w:rsidRPr="003053F9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053F9" w:rsidRDefault="003053F9" w:rsidP="00305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3F9" w:rsidRPr="003053F9" w:rsidRDefault="003053F9" w:rsidP="00305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0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obrigatória</w:t>
            </w:r>
          </w:p>
          <w:p w:rsidR="003053F9" w:rsidRPr="003053F9" w:rsidRDefault="003053F9" w:rsidP="003053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CECILIO, Luís Carlos de Oliveira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MEHRY, Emerson Elias. A integralidade do cuidado como eixo da gestão hospitalar. In: PINHEIRO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MATTOS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uben Araujo de</w:t>
            </w:r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(Org.). Construção da integralidade: cotidiano, saberes e práticas em saúde. Rio de Janeiro: IMS/</w:t>
            </w:r>
            <w:proofErr w:type="spellStart"/>
            <w:proofErr w:type="gramStart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Uerj</w:t>
            </w:r>
            <w:proofErr w:type="spellEnd"/>
            <w:proofErr w:type="gramEnd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Abrasco</w:t>
            </w:r>
            <w:proofErr w:type="spellEnd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2007. </w:t>
            </w:r>
            <w:proofErr w:type="gramStart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p.</w:t>
            </w:r>
            <w:proofErr w:type="gramEnd"/>
            <w:r w:rsidRPr="0030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199-212. </w:t>
            </w:r>
            <w:r w:rsidRPr="003D2AB3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>Disponível em</w:t>
            </w:r>
            <w:r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 xml:space="preserve">: </w:t>
            </w:r>
            <w:hyperlink r:id="rId10" w:history="1">
              <w:r w:rsidR="00C0180F" w:rsidRPr="00C3061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https://lappis.org.br/site/wp-content/uploads/2017/12/Constru%C3%A7%C3%A3o-da-Integralidade-cotidiano-saberes-e-pr%C3%A1tica-em-sa%C3%BAde.pdf</w:t>
              </w:r>
            </w:hyperlink>
          </w:p>
          <w:p w:rsidR="003053F9" w:rsidRPr="003053F9" w:rsidRDefault="003053F9" w:rsidP="003053F9">
            <w:pPr>
              <w:pStyle w:val="PargrafodaLista"/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  <w:p w:rsidR="003053F9" w:rsidRPr="003053F9" w:rsidRDefault="003053F9" w:rsidP="00305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</w:t>
            </w:r>
          </w:p>
          <w:p w:rsidR="003053F9" w:rsidRPr="003053F9" w:rsidRDefault="003053F9" w:rsidP="00C0180F">
            <w:pPr>
              <w:pStyle w:val="Ttulo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JORGE, Alzira de Oliveira </w:t>
            </w:r>
            <w:proofErr w:type="spellStart"/>
            <w:proofErr w:type="gramStart"/>
            <w:r w:rsidRPr="00305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</w:t>
            </w:r>
            <w:proofErr w:type="spellEnd"/>
            <w:proofErr w:type="gramEnd"/>
            <w:r w:rsidRPr="003053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al. Entendendo os desafios para a implementação da Rede de Atenção às Urgências e Emergências no Brasil: uma análise crítica</w:t>
            </w:r>
            <w:r w:rsidR="00C018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053F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 xml:space="preserve">Divulgação em Saúde </w:t>
            </w:r>
            <w:r w:rsidR="00C0180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p</w:t>
            </w:r>
            <w:r w:rsidRPr="003053F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ara Debate</w:t>
            </w:r>
            <w:r w:rsidR="00C0180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 xml:space="preserve">, n. 52: </w:t>
            </w:r>
            <w:r w:rsidRPr="003053F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Redes de Atenção à Saúde – Construindo o Cuidado Integral</w:t>
            </w:r>
            <w:r w:rsidR="00C0180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,</w:t>
            </w:r>
            <w:r w:rsidRPr="003053F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 xml:space="preserve"> p. 125-145</w:t>
            </w:r>
            <w:r w:rsidR="00C0180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, 2014</w:t>
            </w:r>
            <w:r w:rsidRPr="003053F9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>.</w:t>
            </w:r>
            <w:r w:rsidR="00C0180F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pt-BR"/>
              </w:rPr>
              <w:t xml:space="preserve"> </w:t>
            </w:r>
            <w:r w:rsidR="00C0180F" w:rsidRPr="003D2AB3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>Disponível em</w:t>
            </w:r>
            <w:r w:rsidR="00C0180F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 xml:space="preserve">: </w:t>
            </w:r>
            <w:hyperlink r:id="rId11" w:history="1">
              <w:r w:rsidRPr="003053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http://cebes.org.br/site/wp-content/uploads/2014/12/Divulgacao-52.pdf</w:t>
              </w:r>
            </w:hyperlink>
          </w:p>
          <w:p w:rsidR="00AB3FA5" w:rsidRPr="003053F9" w:rsidRDefault="00AB3FA5" w:rsidP="00305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D69" w:rsidRPr="003D2AB3" w:rsidTr="001132E4">
        <w:trPr>
          <w:trHeight w:val="441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2E5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Redes de saúde mental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4D69" w:rsidRPr="002E5B8F" w:rsidRDefault="00E44D69" w:rsidP="0011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2E5B8F">
              <w:rPr>
                <w:rFonts w:ascii="Times New Roman" w:hAnsi="Times New Roman" w:cs="Times New Roman"/>
                <w:sz w:val="24"/>
                <w:szCs w:val="24"/>
              </w:rPr>
              <w:t>Carinne</w:t>
            </w:r>
            <w:proofErr w:type="spellEnd"/>
          </w:p>
        </w:tc>
      </w:tr>
      <w:tr w:rsidR="00E44D69" w:rsidRPr="003D2AB3" w:rsidTr="001132E4">
        <w:trPr>
          <w:trHeight w:val="441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4D69" w:rsidRPr="003D2AB3" w:rsidRDefault="00E44D69" w:rsidP="00113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D2125"/>
              </w:rPr>
            </w:pPr>
          </w:p>
          <w:p w:rsidR="00E44D69" w:rsidRPr="003D2AB3" w:rsidRDefault="00E44D69" w:rsidP="00113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b/>
                <w:bCs/>
                <w:color w:val="1D2125"/>
              </w:rPr>
              <w:t>Leitura obrigatória</w:t>
            </w:r>
          </w:p>
          <w:p w:rsidR="00E44D69" w:rsidRPr="003D2AB3" w:rsidRDefault="00E44D69" w:rsidP="00113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color w:val="1D2125"/>
              </w:rPr>
              <w:t xml:space="preserve">SOUZA, Tadeu de Paula; CARVALHO, Sérgio Resende. Apoio territorial e equipe multirreferencial: cartografias do encontro entre o apoio institucional e a redução de danos nas ruas e redes de Campinas, SP, Brasil. Interface - Comunicação, Saúde, Educação, v. 18, </w:t>
            </w:r>
            <w:proofErr w:type="spellStart"/>
            <w:r w:rsidRPr="003D2AB3">
              <w:rPr>
                <w:color w:val="1D2125"/>
              </w:rPr>
              <w:t>suppl</w:t>
            </w:r>
            <w:proofErr w:type="spellEnd"/>
            <w:r w:rsidRPr="003D2AB3">
              <w:rPr>
                <w:color w:val="1D2125"/>
              </w:rPr>
              <w:t xml:space="preserve"> </w:t>
            </w:r>
            <w:proofErr w:type="gramStart"/>
            <w:r w:rsidRPr="003D2AB3">
              <w:rPr>
                <w:color w:val="1D2125"/>
              </w:rPr>
              <w:t>1</w:t>
            </w:r>
            <w:proofErr w:type="gramEnd"/>
            <w:r w:rsidRPr="003D2AB3">
              <w:rPr>
                <w:color w:val="1D2125"/>
              </w:rPr>
              <w:t xml:space="preserve">, p. 945-956, 2014. Disponível em: </w:t>
            </w:r>
            <w:hyperlink r:id="rId12" w:history="1">
              <w:r w:rsidRPr="003D2AB3">
                <w:rPr>
                  <w:rStyle w:val="Hyperlink"/>
                </w:rPr>
                <w:t>https://doi.org/10.1590/1807-57622013.0518</w:t>
              </w:r>
            </w:hyperlink>
            <w:r w:rsidRPr="003D2AB3">
              <w:rPr>
                <w:color w:val="1D2125"/>
              </w:rPr>
              <w:t xml:space="preserve"> </w:t>
            </w:r>
          </w:p>
          <w:p w:rsidR="00E44D69" w:rsidRPr="003D2AB3" w:rsidRDefault="00E44D69" w:rsidP="00113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D2125"/>
              </w:rPr>
            </w:pPr>
          </w:p>
          <w:p w:rsidR="00E44D69" w:rsidRPr="003D2AB3" w:rsidRDefault="00E44D69" w:rsidP="001132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b/>
                <w:bCs/>
                <w:color w:val="1D2125"/>
              </w:rPr>
              <w:t>Leitura complementar</w:t>
            </w:r>
          </w:p>
          <w:p w:rsidR="00E44D69" w:rsidRPr="003D2AB3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D2125"/>
                <w:sz w:val="24"/>
                <w:szCs w:val="24"/>
              </w:rPr>
            </w:pPr>
            <w:r w:rsidRPr="003D2AB3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 xml:space="preserve">ALMEIDA, José Miguel Caldas de. Política de saúde mental no Brasil: o que está em jogo nas mudanças em curso. Cadernos de Saúde Pública, v. 35, n. 11, e00129519, 2019. Disponível em: </w:t>
            </w:r>
            <w:hyperlink r:id="rId13" w:history="1">
              <w:r w:rsidRPr="003D2A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https://doi.org/10.1590/0102-311X00129519</w:t>
              </w:r>
            </w:hyperlink>
          </w:p>
          <w:p w:rsidR="00E44D69" w:rsidRPr="003D2AB3" w:rsidRDefault="00E44D69" w:rsidP="0011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4ª.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Gestão das redes de atenção nos territórios de saúde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hAnsi="Times New Roman" w:cs="Times New Roman"/>
                <w:sz w:val="24"/>
                <w:szCs w:val="24"/>
              </w:rPr>
              <w:t>Marília</w:t>
            </w:r>
          </w:p>
        </w:tc>
      </w:tr>
      <w:tr w:rsidR="00AB3FA5" w:rsidRPr="00DD6CBF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6CBF" w:rsidRPr="00DD6CBF" w:rsidRDefault="00DD6CBF" w:rsidP="00DD6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obrigatórias</w:t>
            </w:r>
            <w:proofErr w:type="gramEnd"/>
            <w:r w:rsidRPr="00D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D6CBF" w:rsidRPr="00DD6CBF" w:rsidRDefault="00DD6CBF" w:rsidP="00DD6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pt-BR"/>
              </w:rPr>
            </w:pPr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CECILIO, L</w:t>
            </w:r>
            <w:r w:rsidR="007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uiz</w:t>
            </w:r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C</w:t>
            </w:r>
            <w:r w:rsidR="007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arlos</w:t>
            </w:r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O</w:t>
            </w:r>
            <w:r w:rsidR="007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liveira.</w:t>
            </w:r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Modelos </w:t>
            </w:r>
            <w:proofErr w:type="spellStart"/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tecnoassistenciais</w:t>
            </w:r>
            <w:proofErr w:type="spellEnd"/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em saúde: da pirâmide ao círculo, uma </w:t>
            </w:r>
            <w:r w:rsidRPr="00DD6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 xml:space="preserve">possibilidade a ser explorada. Cadernos de Saúde Pública, v. 13, n. 3, p. 469-478, 1997. </w:t>
            </w:r>
            <w:r w:rsidR="00D4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Disponível em: </w:t>
            </w:r>
            <w:hyperlink r:id="rId14" w:history="1">
              <w:r w:rsidR="00D45CE2" w:rsidRPr="00C30613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t>https://doi.org/10.1590/S0102-311X1997000300022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:rsidR="00DD6CBF" w:rsidRPr="00DD6CBF" w:rsidRDefault="00DD6CBF" w:rsidP="00DD6CBF">
            <w:pPr>
              <w:pStyle w:val="PargrafodaLista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6CBF" w:rsidRPr="00DD6CBF" w:rsidRDefault="00DD6CBF" w:rsidP="00DD6C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complementar:</w:t>
            </w:r>
          </w:p>
          <w:p w:rsidR="00DD6CBF" w:rsidRPr="00DD6CBF" w:rsidRDefault="00DD6CBF" w:rsidP="00DD6CB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Capítulo 9. Rede de atenção à saúde e organização do cuidado no território. In: </w:t>
            </w:r>
            <w:r w:rsidR="00D45CE2" w:rsidRPr="00DD6CBF">
              <w:rPr>
                <w:rFonts w:ascii="Times New Roman" w:hAnsi="Times New Roman" w:cs="Times New Roman"/>
                <w:sz w:val="24"/>
                <w:szCs w:val="24"/>
              </w:rPr>
              <w:t>CONASEMS COSEMS-RJ, LAPPIS/IMS/UERJ</w:t>
            </w:r>
            <w:r w:rsidR="00D45C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Manual </w:t>
            </w:r>
            <w:proofErr w:type="gramStart"/>
            <w:r w:rsidRPr="00DD6CBF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DD6CBF">
              <w:rPr>
                <w:rFonts w:ascii="Times New Roman" w:hAnsi="Times New Roman" w:cs="Times New Roman"/>
                <w:sz w:val="24"/>
                <w:szCs w:val="24"/>
              </w:rPr>
              <w:t>a) Gestor(a) Municipal do SUS: “Diálogos no Cotidiano”</w:t>
            </w:r>
            <w:r w:rsidR="00D4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CEPESC/IMS/UERJ. </w:t>
            </w:r>
            <w:proofErr w:type="gramStart"/>
            <w:r w:rsidRPr="00DD6C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End"/>
            <w:r w:rsidRPr="00DD6CBF">
              <w:rPr>
                <w:rFonts w:ascii="Times New Roman" w:hAnsi="Times New Roman" w:cs="Times New Roman"/>
                <w:sz w:val="24"/>
                <w:szCs w:val="24"/>
              </w:rPr>
              <w:t>ed. Rio de Janeiro: CEPES</w:t>
            </w:r>
            <w:r w:rsidR="00D45CE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, 2019. </w:t>
            </w:r>
            <w:proofErr w:type="gramStart"/>
            <w:r w:rsidR="00D842B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End"/>
            <w:r w:rsidR="00D842BE">
              <w:rPr>
                <w:rFonts w:ascii="Times New Roman" w:hAnsi="Times New Roman" w:cs="Times New Roman"/>
                <w:sz w:val="24"/>
                <w:szCs w:val="24"/>
              </w:rPr>
              <w:t xml:space="preserve"> 200-238. </w:t>
            </w:r>
            <w:r w:rsidR="00D45C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Disponível em: </w:t>
            </w:r>
            <w:hyperlink r:id="rId15" w:history="1">
              <w:r w:rsidR="00D45CE2" w:rsidRPr="00C306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https://www.conasems.org.br/wp-content/uploads/2019/07/manual_do_gestor_F02_tela.pdf</w:t>
              </w:r>
            </w:hyperlink>
          </w:p>
          <w:p w:rsidR="00AB3FA5" w:rsidRPr="00DD6CBF" w:rsidRDefault="00AB3FA5" w:rsidP="00DD6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E5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Educação permanente em saúde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Laura</w:t>
            </w:r>
          </w:p>
        </w:tc>
      </w:tr>
      <w:tr w:rsidR="00AB3FA5" w:rsidRPr="003D2AB3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50B6" w:rsidRDefault="00C250B6" w:rsidP="00C25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0B6" w:rsidRPr="00DD6CBF" w:rsidRDefault="00C250B6" w:rsidP="00C25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D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obrigatórias</w:t>
            </w:r>
            <w:proofErr w:type="gramEnd"/>
            <w:r w:rsidRPr="00DD6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6143D" w:rsidRDefault="0016143D" w:rsidP="00C2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1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MERHY, Emerson Elias; FEUERWERKER, Laura Camargo </w:t>
            </w:r>
            <w:proofErr w:type="spellStart"/>
            <w:r w:rsidRPr="001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Macruz</w:t>
            </w:r>
            <w:proofErr w:type="spellEnd"/>
            <w:r w:rsidRPr="001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. Educação Permanente em Saúde: educação, saúde, gestão e produção do cuidado. </w:t>
            </w:r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In: MANDARINO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al. (Org.)</w:t>
            </w:r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Informar e educar em saúde: análises e experiências. Salvador, BA: </w:t>
            </w:r>
            <w:proofErr w:type="spellStart"/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Edufba</w:t>
            </w:r>
            <w:proofErr w:type="spellEnd"/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Fiocruz; 2014. </w:t>
            </w:r>
            <w:proofErr w:type="gramStart"/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</w:t>
            </w:r>
            <w:proofErr w:type="gramEnd"/>
            <w:r w:rsidRPr="001614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9-26.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5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Disponível 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:</w:t>
            </w:r>
          </w:p>
          <w:p w:rsidR="00C250B6" w:rsidRPr="00DD6CBF" w:rsidRDefault="002C3887" w:rsidP="00C25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eastAsia="pt-BR"/>
              </w:rPr>
            </w:pPr>
            <w:hyperlink r:id="rId16" w:history="1">
              <w:r w:rsidR="0016143D" w:rsidRPr="00C30613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t-BR"/>
                </w:rPr>
                <w:t>https://edisciplinas.usp.br/pluginfile.php/4448009/mod_resource/content/1/TRABALHO2.pdf</w:t>
              </w:r>
            </w:hyperlink>
            <w:proofErr w:type="gramStart"/>
            <w:r w:rsidR="00161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C25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  <w:p w:rsidR="00C250B6" w:rsidRPr="00DD6CBF" w:rsidRDefault="00C250B6" w:rsidP="00C250B6">
            <w:pPr>
              <w:pStyle w:val="PargrafodaLista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End"/>
          </w:p>
          <w:p w:rsidR="00C250B6" w:rsidRPr="00A55772" w:rsidRDefault="00C250B6" w:rsidP="00A557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complementar:</w:t>
            </w:r>
          </w:p>
          <w:p w:rsidR="00A55772" w:rsidRPr="00A55772" w:rsidRDefault="00A55772" w:rsidP="00A5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99959715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LOZEKAM,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C.; SIQUEIRA, </w:t>
            </w:r>
            <w:proofErr w:type="spellStart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P.M.</w:t>
            </w:r>
            <w:proofErr w:type="spellEnd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FEUERWERKER,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L.C.M.</w:t>
            </w:r>
            <w:proofErr w:type="spellEnd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bookmarkEnd w:id="0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construção viva de uma equipe </w:t>
            </w:r>
            <w:proofErr w:type="spellStart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cuidadora</w:t>
            </w:r>
            <w:proofErr w:type="spellEnd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CER II de São Mateus</w:t>
            </w:r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</w:t>
            </w:r>
            <w:r w:rsidRPr="0014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BERTUSSI, D.C. </w:t>
            </w:r>
            <w:proofErr w:type="spellStart"/>
            <w:proofErr w:type="gramStart"/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proofErr w:type="gramEnd"/>
            <w:r w:rsidRPr="0014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al. (Org.). 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CER que precisa ser: os desafios de ser rede viva com o outro. Porto Alegre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Rede Unida, 2021. Série Micropolítica do Trabalho e o Cuidado em Saúde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Vol. </w:t>
            </w:r>
            <w:r w:rsidRPr="0016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</w:t>
            </w:r>
            <w:proofErr w:type="gramEnd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154-160.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(Disponibilizado no </w:t>
            </w:r>
            <w:proofErr w:type="spellStart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5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3FA5" w:rsidRPr="003D2AB3" w:rsidRDefault="00AB3FA5" w:rsidP="00A5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6ª.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B8F">
              <w:rPr>
                <w:rFonts w:ascii="Times New Roman" w:hAnsi="Times New Roman" w:cs="Times New Roman"/>
                <w:b/>
                <w:bCs/>
              </w:rPr>
              <w:t>Gestão do trabalho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D2AB3">
              <w:rPr>
                <w:rFonts w:ascii="Times New Roman" w:hAnsi="Times New Roman" w:cs="Times New Roman"/>
                <w:sz w:val="24"/>
                <w:szCs w:val="24"/>
              </w:rPr>
              <w:t>Carinne</w:t>
            </w:r>
            <w:proofErr w:type="spellEnd"/>
          </w:p>
        </w:tc>
      </w:tr>
      <w:tr w:rsidR="00AB3FA5" w:rsidRPr="003D2AB3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D2125"/>
              </w:rPr>
            </w:pP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b/>
                <w:bCs/>
                <w:color w:val="1D2125"/>
              </w:rPr>
              <w:t>Leitura obrigatória</w:t>
            </w: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color w:val="1D2125"/>
              </w:rPr>
              <w:t xml:space="preserve">GALAVOTE, </w:t>
            </w:r>
            <w:proofErr w:type="spellStart"/>
            <w:r w:rsidRPr="003D2AB3">
              <w:rPr>
                <w:color w:val="1D2125"/>
              </w:rPr>
              <w:t>Heletícia</w:t>
            </w:r>
            <w:proofErr w:type="spellEnd"/>
            <w:r w:rsidRPr="003D2AB3">
              <w:rPr>
                <w:color w:val="1D2125"/>
              </w:rPr>
              <w:t xml:space="preserve"> </w:t>
            </w:r>
            <w:proofErr w:type="spellStart"/>
            <w:r w:rsidRPr="003D2AB3">
              <w:rPr>
                <w:color w:val="1D2125"/>
              </w:rPr>
              <w:t>Scabelo</w:t>
            </w:r>
            <w:proofErr w:type="spellEnd"/>
            <w:r w:rsidR="00A21907">
              <w:rPr>
                <w:color w:val="1D2125"/>
              </w:rPr>
              <w:t xml:space="preserve"> </w:t>
            </w:r>
            <w:proofErr w:type="spellStart"/>
            <w:proofErr w:type="gramStart"/>
            <w:r w:rsidRPr="003D2AB3">
              <w:rPr>
                <w:color w:val="1D2125"/>
              </w:rPr>
              <w:t>et</w:t>
            </w:r>
            <w:proofErr w:type="spellEnd"/>
            <w:proofErr w:type="gramEnd"/>
            <w:r w:rsidRPr="003D2AB3">
              <w:rPr>
                <w:color w:val="1D2125"/>
              </w:rPr>
              <w:t xml:space="preserve"> al.</w:t>
            </w:r>
            <w:r w:rsidR="00A21907">
              <w:rPr>
                <w:color w:val="1D2125"/>
              </w:rPr>
              <w:t xml:space="preserve"> </w:t>
            </w:r>
            <w:r w:rsidRPr="003D2AB3">
              <w:rPr>
                <w:color w:val="1D2125"/>
              </w:rPr>
              <w:t>A gestão do trabalho na estratégia saúde da família: (</w:t>
            </w:r>
            <w:proofErr w:type="spellStart"/>
            <w:r w:rsidRPr="003D2AB3">
              <w:rPr>
                <w:color w:val="1D2125"/>
              </w:rPr>
              <w:t>des</w:t>
            </w:r>
            <w:proofErr w:type="spellEnd"/>
            <w:r w:rsidRPr="003D2AB3">
              <w:rPr>
                <w:color w:val="1D2125"/>
              </w:rPr>
              <w:t>)potencialidades no cotidiano do trabalho em saúde. Saúde e Sociedade, v. 25, n. 4, pp. 988-1002, 2016.</w:t>
            </w:r>
            <w:r w:rsidR="00A21907">
              <w:rPr>
                <w:color w:val="1D2125"/>
              </w:rPr>
              <w:t xml:space="preserve"> </w:t>
            </w:r>
            <w:r w:rsidRPr="003D2AB3">
              <w:rPr>
                <w:color w:val="1D2125"/>
              </w:rPr>
              <w:t>Disponível em: </w:t>
            </w:r>
            <w:hyperlink r:id="rId17" w:history="1">
              <w:r w:rsidRPr="003D2AB3">
                <w:rPr>
                  <w:rStyle w:val="Hyperlink"/>
                </w:rPr>
                <w:t>https://doi.org/10.1590/S0104-12902016158633</w:t>
              </w:r>
            </w:hyperlink>
            <w:r w:rsidRPr="003D2AB3">
              <w:rPr>
                <w:color w:val="1D2125"/>
              </w:rPr>
              <w:t xml:space="preserve"> </w:t>
            </w: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D2125"/>
              </w:rPr>
            </w:pP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3D2AB3">
              <w:rPr>
                <w:b/>
                <w:bCs/>
                <w:color w:val="1D2125"/>
              </w:rPr>
              <w:t>Leitura complementar</w:t>
            </w: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proofErr w:type="spellStart"/>
            <w:r w:rsidRPr="003D2AB3">
              <w:rPr>
                <w:color w:val="1D2125"/>
              </w:rPr>
              <w:t>Feuerwerker</w:t>
            </w:r>
            <w:proofErr w:type="spellEnd"/>
            <w:r w:rsidRPr="003D2AB3">
              <w:rPr>
                <w:color w:val="1D2125"/>
              </w:rPr>
              <w:t xml:space="preserve"> L.</w:t>
            </w:r>
            <w:r w:rsidR="00611219">
              <w:rPr>
                <w:color w:val="1D2125"/>
              </w:rPr>
              <w:t xml:space="preserve"> </w:t>
            </w:r>
            <w:r w:rsidRPr="003D2AB3">
              <w:rPr>
                <w:color w:val="1D2125"/>
              </w:rPr>
              <w:t xml:space="preserve">Micropolítica do trabalho e o cuidado em saúde. In: </w:t>
            </w:r>
            <w:proofErr w:type="spellStart"/>
            <w:r w:rsidRPr="003D2AB3">
              <w:rPr>
                <w:color w:val="1D2125"/>
              </w:rPr>
              <w:t>Feuerwerker</w:t>
            </w:r>
            <w:proofErr w:type="spellEnd"/>
            <w:r w:rsidRPr="003D2AB3">
              <w:rPr>
                <w:color w:val="1D2125"/>
              </w:rPr>
              <w:t xml:space="preserve"> L. Micropolítica e saúde: produção do cuidado, gestão e formação. Porto Alegre: Rede Unida, 2014. </w:t>
            </w:r>
            <w:proofErr w:type="gramStart"/>
            <w:r w:rsidRPr="003D2AB3">
              <w:rPr>
                <w:color w:val="1D2125"/>
              </w:rPr>
              <w:t>pp.</w:t>
            </w:r>
            <w:proofErr w:type="gramEnd"/>
            <w:r w:rsidRPr="003D2AB3">
              <w:rPr>
                <w:color w:val="1D2125"/>
              </w:rPr>
              <w:t xml:space="preserve"> 35-62. Disponível em: </w:t>
            </w:r>
            <w:hyperlink r:id="rId18" w:history="1">
              <w:r w:rsidRPr="003D2AB3">
                <w:rPr>
                  <w:rStyle w:val="Hyperlink"/>
                </w:rPr>
                <w:t>http://historico.redeunida.org.br/editora/biblioteca-digital/colecao-micropolitica-do-trabalho-e-o-cuidado-em-saude/micropolitica-e-saude-pdf/view</w:t>
              </w:r>
            </w:hyperlink>
            <w:r w:rsidRPr="003D2AB3">
              <w:rPr>
                <w:color w:val="1D2125"/>
              </w:rPr>
              <w:t xml:space="preserve"> </w:t>
            </w:r>
          </w:p>
          <w:p w:rsidR="00AB3FA5" w:rsidRPr="003D2AB3" w:rsidRDefault="00AB3FA5" w:rsidP="001058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B3FA5" w:rsidRPr="003D2AB3" w:rsidTr="00611219">
        <w:trPr>
          <w:trHeight w:val="412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30/5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B8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t-BR"/>
              </w:rPr>
              <w:t>Planejamento em Saúde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hAnsi="Times New Roman" w:cs="Times New Roman"/>
                <w:sz w:val="24"/>
                <w:szCs w:val="24"/>
              </w:rPr>
              <w:t xml:space="preserve">Marília e </w:t>
            </w:r>
            <w:proofErr w:type="spellStart"/>
            <w:r w:rsidRPr="003D2AB3">
              <w:rPr>
                <w:rFonts w:ascii="Times New Roman" w:hAnsi="Times New Roman" w:cs="Times New Roman"/>
                <w:sz w:val="24"/>
                <w:szCs w:val="24"/>
              </w:rPr>
              <w:t>Carinne</w:t>
            </w:r>
            <w:proofErr w:type="spellEnd"/>
          </w:p>
        </w:tc>
      </w:tr>
      <w:tr w:rsidR="00AB3FA5" w:rsidRPr="0064104E" w:rsidTr="00AB3FA5">
        <w:trPr>
          <w:trHeight w:val="41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1907" w:rsidRPr="0064104E" w:rsidRDefault="00A21907" w:rsidP="00A21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07" w:rsidRPr="0064104E" w:rsidRDefault="00A21907" w:rsidP="00A219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64104E">
              <w:rPr>
                <w:b/>
                <w:bCs/>
                <w:color w:val="1D2125"/>
              </w:rPr>
              <w:t>Leitura obrigatória</w:t>
            </w:r>
          </w:p>
          <w:p w:rsidR="00A21907" w:rsidRPr="0064104E" w:rsidRDefault="00A21907" w:rsidP="00A21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>Informação, planejamento e gestão como ferramentas para a educação permanente em saúde. In: Brasil. Ministério da Saúde. Secretaria de Gestão do Trabalho e da Educação na Saúde. Curso de Formação de Facilitadores de Educação Permanente em Saúde: unidades de aprendizagem – análise do contexto da gestão e das práticas de saúde. Rio de Janeiro</w:t>
            </w:r>
            <w:r w:rsidR="006410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104E" w:rsidRPr="0064104E">
              <w:rPr>
                <w:rFonts w:ascii="Times New Roman" w:hAnsi="Times New Roman" w:cs="Times New Roman"/>
                <w:sz w:val="24"/>
                <w:szCs w:val="24"/>
              </w:rPr>
              <w:t>Brasil. Ministério da Saúde</w:t>
            </w:r>
            <w:r w:rsidR="00641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>FIOCRUZ</w:t>
            </w:r>
            <w:r w:rsidR="00641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 xml:space="preserve"> 2005. </w:t>
            </w:r>
            <w:proofErr w:type="gramStart"/>
            <w:r w:rsidR="002217A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End"/>
            <w:r w:rsidRPr="0064104E">
              <w:rPr>
                <w:rFonts w:ascii="Times New Roman" w:hAnsi="Times New Roman" w:cs="Times New Roman"/>
                <w:sz w:val="24"/>
                <w:szCs w:val="24"/>
              </w:rPr>
              <w:t xml:space="preserve"> 145-161. </w:t>
            </w:r>
            <w:r w:rsidR="0064104E" w:rsidRPr="0064104E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>Disponível em:</w:t>
            </w: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9" w:history="1">
              <w:r w:rsidRPr="006410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http://bvsms.saude.gov.br/bvs/publicacoes/curso_facilitadores_analise.pdf</w:t>
              </w:r>
            </w:hyperlink>
          </w:p>
          <w:p w:rsidR="00A21907" w:rsidRPr="0064104E" w:rsidRDefault="00A21907" w:rsidP="00A21907">
            <w:pPr>
              <w:pStyle w:val="PargrafodaLista"/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1907" w:rsidRPr="0064104E" w:rsidRDefault="00A21907" w:rsidP="00A2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complementar:</w:t>
            </w:r>
          </w:p>
          <w:p w:rsidR="00A21907" w:rsidRPr="0064104E" w:rsidRDefault="00A21907" w:rsidP="00A21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 xml:space="preserve">Capítulo 3. Planejando o SUS no Município. </w:t>
            </w:r>
            <w:r w:rsidR="000B5052" w:rsidRPr="000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In: CONASEMS COSEMS-RJ, LAPPIS/IMS/UERJ. </w:t>
            </w:r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Manual </w:t>
            </w:r>
            <w:proofErr w:type="gramStart"/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>a) Gestor(a) Municipal do SUS: “Diálogos no Cotidiano”</w:t>
            </w:r>
            <w:r w:rsidR="000B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CEPESC/IMS/UERJ. 2.</w:t>
            </w:r>
            <w:r w:rsidR="000B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proofErr w:type="gramEnd"/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 xml:space="preserve"> Rio de Janeiro: CEPES</w:t>
            </w:r>
            <w:r w:rsidR="000B50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B5052" w:rsidRPr="00DD6CBF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 w:rsidRPr="0064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505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proofErr w:type="gramEnd"/>
            <w:r w:rsidR="000B5052">
              <w:rPr>
                <w:rFonts w:ascii="Times New Roman" w:hAnsi="Times New Roman" w:cs="Times New Roman"/>
                <w:sz w:val="24"/>
                <w:szCs w:val="24"/>
              </w:rPr>
              <w:t xml:space="preserve"> 68-95. </w:t>
            </w:r>
            <w:r w:rsidR="000B5052" w:rsidRPr="0064104E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>Disponível em</w:t>
            </w:r>
            <w:r w:rsidR="000B5052">
              <w:rPr>
                <w:rFonts w:ascii="Times New Roman" w:hAnsi="Times New Roman" w:cs="Times New Roman"/>
                <w:color w:val="1D2125"/>
                <w:sz w:val="24"/>
                <w:szCs w:val="24"/>
              </w:rPr>
              <w:t xml:space="preserve">: </w:t>
            </w:r>
            <w:hyperlink r:id="rId20" w:history="1">
              <w:r w:rsidR="000B5052" w:rsidRPr="00C306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https://www.conasems.org.br/wp-content/uploads/2021/02/manual_do_gestor_2021_F02-1.pdf</w:t>
              </w:r>
            </w:hyperlink>
          </w:p>
          <w:p w:rsidR="00AB3FA5" w:rsidRPr="0064104E" w:rsidRDefault="00AB3FA5" w:rsidP="00A21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A5" w:rsidRPr="003D2AB3" w:rsidTr="00611219">
        <w:trPr>
          <w:trHeight w:val="6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06/6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AB3FA5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Dispositivos de produção do cuidado em redes de atenção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Laura</w:t>
            </w:r>
          </w:p>
        </w:tc>
      </w:tr>
      <w:tr w:rsidR="00AB3FA5" w:rsidRPr="003D2AB3" w:rsidTr="00AB3FA5">
        <w:trPr>
          <w:trHeight w:val="65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19B2" w:rsidRDefault="001819B2" w:rsidP="001819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1D2125"/>
              </w:rPr>
            </w:pPr>
          </w:p>
          <w:p w:rsidR="001819B2" w:rsidRPr="0064104E" w:rsidRDefault="001819B2" w:rsidP="001819B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D2125"/>
              </w:rPr>
            </w:pPr>
            <w:r w:rsidRPr="0064104E">
              <w:rPr>
                <w:b/>
                <w:bCs/>
                <w:color w:val="1D2125"/>
              </w:rPr>
              <w:t>Leitura obrigatória</w:t>
            </w:r>
          </w:p>
          <w:p w:rsidR="001819B2" w:rsidRPr="001819B2" w:rsidRDefault="001819B2" w:rsidP="001819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2">
              <w:rPr>
                <w:rFonts w:ascii="Times New Roman" w:hAnsi="Times New Roman" w:cs="Times New Roman"/>
                <w:sz w:val="24"/>
                <w:szCs w:val="24"/>
              </w:rPr>
              <w:t xml:space="preserve">EPS em Movimento. Novos dispositivos de gestão: construindo o apoio e a função apoiadora em nós. (Disponibilizado no </w:t>
            </w:r>
            <w:proofErr w:type="spellStart"/>
            <w:r w:rsidRPr="001819B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181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FA5" w:rsidRPr="003D2AB3" w:rsidRDefault="00AB3FA5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B3FA5" w:rsidRPr="003D2AB3" w:rsidTr="00611219">
        <w:trPr>
          <w:trHeight w:val="6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13/6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C15962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Reservado para a preparação do seminário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C15962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FA5" w:rsidRPr="003D2AB3" w:rsidTr="00611219">
        <w:trPr>
          <w:trHeight w:val="6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20/6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C15962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Apresentação de seminários G1 e G2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Laura</w:t>
            </w:r>
          </w:p>
        </w:tc>
      </w:tr>
      <w:tr w:rsidR="00AB3FA5" w:rsidRPr="003D2AB3" w:rsidTr="00611219">
        <w:trPr>
          <w:trHeight w:val="6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27/6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C15962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Atividade José Miguel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C15962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FA5" w:rsidRPr="006510F7" w:rsidTr="00611219">
        <w:trPr>
          <w:trHeight w:val="656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04/7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3D2AB3" w:rsidRDefault="00AB3FA5" w:rsidP="0010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2a.</w:t>
            </w:r>
            <w:proofErr w:type="gramEnd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3D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feira</w:t>
            </w:r>
            <w:proofErr w:type="gramEnd"/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FA5" w:rsidRPr="002E5B8F" w:rsidRDefault="00C15962" w:rsidP="00C1596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2E5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Apresentação de seminários 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3 e G4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br/>
            </w:r>
            <w:r w:rsidR="00AB3FA5" w:rsidRPr="002E5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Avaliação final e encerramento da disciplina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B3FA5" w:rsidRPr="003D2AB3" w:rsidRDefault="00AB3FA5" w:rsidP="0010588B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r w:rsidRPr="003D2AB3">
              <w:rPr>
                <w:rFonts w:ascii="Times New Roman" w:hAnsi="Times New Roman"/>
                <w:sz w:val="24"/>
                <w:szCs w:val="24"/>
              </w:rPr>
              <w:t>Carinne</w:t>
            </w:r>
            <w:proofErr w:type="spellEnd"/>
            <w:r w:rsidRPr="003D2AB3">
              <w:rPr>
                <w:rFonts w:ascii="Times New Roman" w:hAnsi="Times New Roman"/>
                <w:sz w:val="24"/>
                <w:szCs w:val="24"/>
              </w:rPr>
              <w:t xml:space="preserve">, Laura e </w:t>
            </w:r>
            <w:proofErr w:type="gramStart"/>
            <w:r w:rsidRPr="003D2AB3">
              <w:rPr>
                <w:rFonts w:ascii="Times New Roman" w:hAnsi="Times New Roman"/>
                <w:sz w:val="24"/>
                <w:szCs w:val="24"/>
              </w:rPr>
              <w:t>Marília</w:t>
            </w:r>
            <w:proofErr w:type="gramEnd"/>
          </w:p>
        </w:tc>
      </w:tr>
    </w:tbl>
    <w:p w:rsidR="006510F7" w:rsidRPr="006510F7" w:rsidRDefault="006510F7" w:rsidP="00651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6510F7" w:rsidRPr="006510F7" w:rsidSect="00AB3F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E2D"/>
    <w:multiLevelType w:val="hybridMultilevel"/>
    <w:tmpl w:val="69160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4F8"/>
    <w:multiLevelType w:val="hybridMultilevel"/>
    <w:tmpl w:val="59244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2DFC"/>
    <w:multiLevelType w:val="hybridMultilevel"/>
    <w:tmpl w:val="BFAE2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328"/>
    <w:multiLevelType w:val="hybridMultilevel"/>
    <w:tmpl w:val="84067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2ED5"/>
    <w:multiLevelType w:val="hybridMultilevel"/>
    <w:tmpl w:val="C8BEA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649"/>
    <w:multiLevelType w:val="hybridMultilevel"/>
    <w:tmpl w:val="E250C0B0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D030300"/>
    <w:multiLevelType w:val="hybridMultilevel"/>
    <w:tmpl w:val="A26A25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452E7"/>
    <w:multiLevelType w:val="hybridMultilevel"/>
    <w:tmpl w:val="4A8675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480B7F"/>
    <w:multiLevelType w:val="hybridMultilevel"/>
    <w:tmpl w:val="E3A83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CD4"/>
    <w:multiLevelType w:val="hybridMultilevel"/>
    <w:tmpl w:val="6EAA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27CA9"/>
    <w:multiLevelType w:val="hybridMultilevel"/>
    <w:tmpl w:val="7E8C5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42534"/>
    <w:multiLevelType w:val="hybridMultilevel"/>
    <w:tmpl w:val="C7B4C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807A1"/>
    <w:multiLevelType w:val="hybridMultilevel"/>
    <w:tmpl w:val="DBE46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63A"/>
    <w:multiLevelType w:val="hybridMultilevel"/>
    <w:tmpl w:val="A4CCB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D0741"/>
    <w:multiLevelType w:val="hybridMultilevel"/>
    <w:tmpl w:val="13C85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6268A"/>
    <w:multiLevelType w:val="hybridMultilevel"/>
    <w:tmpl w:val="844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10A8B"/>
    <w:multiLevelType w:val="hybridMultilevel"/>
    <w:tmpl w:val="9C4A5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190"/>
    <w:multiLevelType w:val="hybridMultilevel"/>
    <w:tmpl w:val="05F4A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E709A"/>
    <w:multiLevelType w:val="hybridMultilevel"/>
    <w:tmpl w:val="62E08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E050A"/>
    <w:multiLevelType w:val="hybridMultilevel"/>
    <w:tmpl w:val="94867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9"/>
  </w:num>
  <w:num w:numId="5">
    <w:abstractNumId w:val="19"/>
  </w:num>
  <w:num w:numId="6">
    <w:abstractNumId w:val="13"/>
  </w:num>
  <w:num w:numId="7">
    <w:abstractNumId w:val="3"/>
  </w:num>
  <w:num w:numId="8">
    <w:abstractNumId w:val="10"/>
  </w:num>
  <w:num w:numId="9">
    <w:abstractNumId w:val="18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pt-BR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BF40EF"/>
    <w:rsid w:val="0000230B"/>
    <w:rsid w:val="00005204"/>
    <w:rsid w:val="00010877"/>
    <w:rsid w:val="00014CA6"/>
    <w:rsid w:val="00024A78"/>
    <w:rsid w:val="00025550"/>
    <w:rsid w:val="00036070"/>
    <w:rsid w:val="00040960"/>
    <w:rsid w:val="00045303"/>
    <w:rsid w:val="00054F51"/>
    <w:rsid w:val="00060C8C"/>
    <w:rsid w:val="000661EE"/>
    <w:rsid w:val="00067875"/>
    <w:rsid w:val="00070B9B"/>
    <w:rsid w:val="000845CB"/>
    <w:rsid w:val="00087B76"/>
    <w:rsid w:val="000916F3"/>
    <w:rsid w:val="00095AD6"/>
    <w:rsid w:val="000B2570"/>
    <w:rsid w:val="000B5052"/>
    <w:rsid w:val="000C5C87"/>
    <w:rsid w:val="000C60F8"/>
    <w:rsid w:val="000D297C"/>
    <w:rsid w:val="000D53E5"/>
    <w:rsid w:val="000E3E42"/>
    <w:rsid w:val="000E4B94"/>
    <w:rsid w:val="000E4EC2"/>
    <w:rsid w:val="000E69DB"/>
    <w:rsid w:val="000F3880"/>
    <w:rsid w:val="0010755D"/>
    <w:rsid w:val="00114481"/>
    <w:rsid w:val="00116D9B"/>
    <w:rsid w:val="00117BFC"/>
    <w:rsid w:val="00136E1E"/>
    <w:rsid w:val="001466DE"/>
    <w:rsid w:val="0016143D"/>
    <w:rsid w:val="00165C3A"/>
    <w:rsid w:val="00166931"/>
    <w:rsid w:val="00171591"/>
    <w:rsid w:val="001819B2"/>
    <w:rsid w:val="001850A1"/>
    <w:rsid w:val="0018717B"/>
    <w:rsid w:val="00190233"/>
    <w:rsid w:val="001945B4"/>
    <w:rsid w:val="001945DD"/>
    <w:rsid w:val="001A6FC2"/>
    <w:rsid w:val="001A7EE3"/>
    <w:rsid w:val="001B5C08"/>
    <w:rsid w:val="001C467F"/>
    <w:rsid w:val="001C60C4"/>
    <w:rsid w:val="001C6C65"/>
    <w:rsid w:val="001D40A7"/>
    <w:rsid w:val="001D6979"/>
    <w:rsid w:val="001E3E59"/>
    <w:rsid w:val="001E5309"/>
    <w:rsid w:val="001F15E7"/>
    <w:rsid w:val="001F2903"/>
    <w:rsid w:val="001F4ABB"/>
    <w:rsid w:val="002122C8"/>
    <w:rsid w:val="00213498"/>
    <w:rsid w:val="00214FF5"/>
    <w:rsid w:val="002217AB"/>
    <w:rsid w:val="0022670E"/>
    <w:rsid w:val="00254077"/>
    <w:rsid w:val="00255AF4"/>
    <w:rsid w:val="00264D27"/>
    <w:rsid w:val="00264F49"/>
    <w:rsid w:val="00264F8D"/>
    <w:rsid w:val="00270B09"/>
    <w:rsid w:val="00272D80"/>
    <w:rsid w:val="00276A49"/>
    <w:rsid w:val="00282DAA"/>
    <w:rsid w:val="002948C2"/>
    <w:rsid w:val="002A52B7"/>
    <w:rsid w:val="002A6492"/>
    <w:rsid w:val="002B0E4F"/>
    <w:rsid w:val="002C04FB"/>
    <w:rsid w:val="002C0821"/>
    <w:rsid w:val="002C3887"/>
    <w:rsid w:val="002D11E6"/>
    <w:rsid w:val="002D2753"/>
    <w:rsid w:val="002D554C"/>
    <w:rsid w:val="002D77A7"/>
    <w:rsid w:val="002E5B8F"/>
    <w:rsid w:val="002E7751"/>
    <w:rsid w:val="002F1543"/>
    <w:rsid w:val="002F478A"/>
    <w:rsid w:val="002F61EB"/>
    <w:rsid w:val="00302238"/>
    <w:rsid w:val="00304368"/>
    <w:rsid w:val="003053F9"/>
    <w:rsid w:val="00315A65"/>
    <w:rsid w:val="00340504"/>
    <w:rsid w:val="00343CAA"/>
    <w:rsid w:val="00346867"/>
    <w:rsid w:val="00352F0A"/>
    <w:rsid w:val="0037455C"/>
    <w:rsid w:val="00392909"/>
    <w:rsid w:val="0039787F"/>
    <w:rsid w:val="00397D61"/>
    <w:rsid w:val="003A7E8A"/>
    <w:rsid w:val="003C03FA"/>
    <w:rsid w:val="003D2AB3"/>
    <w:rsid w:val="003D7944"/>
    <w:rsid w:val="004253C1"/>
    <w:rsid w:val="00441EA7"/>
    <w:rsid w:val="00450E7E"/>
    <w:rsid w:val="0045482F"/>
    <w:rsid w:val="00461239"/>
    <w:rsid w:val="0046371C"/>
    <w:rsid w:val="004718B3"/>
    <w:rsid w:val="00477550"/>
    <w:rsid w:val="00485BDC"/>
    <w:rsid w:val="00486C83"/>
    <w:rsid w:val="00494F05"/>
    <w:rsid w:val="004A2E6F"/>
    <w:rsid w:val="004A3B2A"/>
    <w:rsid w:val="004A4329"/>
    <w:rsid w:val="004B6C48"/>
    <w:rsid w:val="004C0093"/>
    <w:rsid w:val="004D590C"/>
    <w:rsid w:val="004E39CC"/>
    <w:rsid w:val="00504CD1"/>
    <w:rsid w:val="00510BFF"/>
    <w:rsid w:val="00512EC5"/>
    <w:rsid w:val="005150F9"/>
    <w:rsid w:val="00515257"/>
    <w:rsid w:val="005168C3"/>
    <w:rsid w:val="00524B99"/>
    <w:rsid w:val="005330E3"/>
    <w:rsid w:val="0057023E"/>
    <w:rsid w:val="005814E7"/>
    <w:rsid w:val="00585CBF"/>
    <w:rsid w:val="00591038"/>
    <w:rsid w:val="005A0C93"/>
    <w:rsid w:val="005A119B"/>
    <w:rsid w:val="005A3711"/>
    <w:rsid w:val="005A641A"/>
    <w:rsid w:val="005A6EC1"/>
    <w:rsid w:val="005B1282"/>
    <w:rsid w:val="005B4578"/>
    <w:rsid w:val="005B76E3"/>
    <w:rsid w:val="005C6F46"/>
    <w:rsid w:val="005E7529"/>
    <w:rsid w:val="005E7A05"/>
    <w:rsid w:val="00611219"/>
    <w:rsid w:val="00612CE8"/>
    <w:rsid w:val="00617CA4"/>
    <w:rsid w:val="00635471"/>
    <w:rsid w:val="0064104E"/>
    <w:rsid w:val="006510F7"/>
    <w:rsid w:val="006558A6"/>
    <w:rsid w:val="006721FC"/>
    <w:rsid w:val="00677C26"/>
    <w:rsid w:val="00680AD5"/>
    <w:rsid w:val="00681D65"/>
    <w:rsid w:val="00691CE2"/>
    <w:rsid w:val="006A0C37"/>
    <w:rsid w:val="006A6A33"/>
    <w:rsid w:val="006A7C4F"/>
    <w:rsid w:val="006B5483"/>
    <w:rsid w:val="006B6533"/>
    <w:rsid w:val="006C4A13"/>
    <w:rsid w:val="006C654E"/>
    <w:rsid w:val="006D2248"/>
    <w:rsid w:val="006D5636"/>
    <w:rsid w:val="006D740C"/>
    <w:rsid w:val="006E1B18"/>
    <w:rsid w:val="006E6A19"/>
    <w:rsid w:val="007164DE"/>
    <w:rsid w:val="00725703"/>
    <w:rsid w:val="00737653"/>
    <w:rsid w:val="00740443"/>
    <w:rsid w:val="00743D40"/>
    <w:rsid w:val="00743E55"/>
    <w:rsid w:val="00763D0B"/>
    <w:rsid w:val="0076444B"/>
    <w:rsid w:val="00773A95"/>
    <w:rsid w:val="00780374"/>
    <w:rsid w:val="007856B3"/>
    <w:rsid w:val="00787DD5"/>
    <w:rsid w:val="0079668B"/>
    <w:rsid w:val="007A2189"/>
    <w:rsid w:val="007A4D0D"/>
    <w:rsid w:val="007B02C5"/>
    <w:rsid w:val="007B3D0C"/>
    <w:rsid w:val="007C566E"/>
    <w:rsid w:val="007E3787"/>
    <w:rsid w:val="007E5C91"/>
    <w:rsid w:val="00800A79"/>
    <w:rsid w:val="00802A94"/>
    <w:rsid w:val="00817DF4"/>
    <w:rsid w:val="00822F6B"/>
    <w:rsid w:val="00826E38"/>
    <w:rsid w:val="0084149B"/>
    <w:rsid w:val="00843857"/>
    <w:rsid w:val="008514A6"/>
    <w:rsid w:val="008539C5"/>
    <w:rsid w:val="00866070"/>
    <w:rsid w:val="008715A8"/>
    <w:rsid w:val="00874250"/>
    <w:rsid w:val="00886F95"/>
    <w:rsid w:val="0088772C"/>
    <w:rsid w:val="00892CA7"/>
    <w:rsid w:val="008A3E6C"/>
    <w:rsid w:val="008B5BF3"/>
    <w:rsid w:val="008C733A"/>
    <w:rsid w:val="008D1694"/>
    <w:rsid w:val="008D5E9E"/>
    <w:rsid w:val="008F2012"/>
    <w:rsid w:val="00910854"/>
    <w:rsid w:val="009145E4"/>
    <w:rsid w:val="00956B70"/>
    <w:rsid w:val="0097191C"/>
    <w:rsid w:val="00974D10"/>
    <w:rsid w:val="00987911"/>
    <w:rsid w:val="00991BBB"/>
    <w:rsid w:val="00993FF4"/>
    <w:rsid w:val="009A523F"/>
    <w:rsid w:val="009B095A"/>
    <w:rsid w:val="009D4317"/>
    <w:rsid w:val="009D7C19"/>
    <w:rsid w:val="009E1CE5"/>
    <w:rsid w:val="00A00BE1"/>
    <w:rsid w:val="00A123E7"/>
    <w:rsid w:val="00A21907"/>
    <w:rsid w:val="00A2417B"/>
    <w:rsid w:val="00A410BF"/>
    <w:rsid w:val="00A47733"/>
    <w:rsid w:val="00A55772"/>
    <w:rsid w:val="00A757B2"/>
    <w:rsid w:val="00A82E47"/>
    <w:rsid w:val="00A83830"/>
    <w:rsid w:val="00A92982"/>
    <w:rsid w:val="00AA1406"/>
    <w:rsid w:val="00AB3FA5"/>
    <w:rsid w:val="00AC056A"/>
    <w:rsid w:val="00AC1B4E"/>
    <w:rsid w:val="00AC25FD"/>
    <w:rsid w:val="00AE58D7"/>
    <w:rsid w:val="00AE7F18"/>
    <w:rsid w:val="00AF19E5"/>
    <w:rsid w:val="00B15AA1"/>
    <w:rsid w:val="00B243DE"/>
    <w:rsid w:val="00B41732"/>
    <w:rsid w:val="00B42C0D"/>
    <w:rsid w:val="00B52013"/>
    <w:rsid w:val="00B661CF"/>
    <w:rsid w:val="00B73589"/>
    <w:rsid w:val="00B73FEE"/>
    <w:rsid w:val="00B800AA"/>
    <w:rsid w:val="00B82054"/>
    <w:rsid w:val="00B82C83"/>
    <w:rsid w:val="00B8413A"/>
    <w:rsid w:val="00B84569"/>
    <w:rsid w:val="00B90384"/>
    <w:rsid w:val="00B92F98"/>
    <w:rsid w:val="00B9494A"/>
    <w:rsid w:val="00B95080"/>
    <w:rsid w:val="00B97BEC"/>
    <w:rsid w:val="00BA052E"/>
    <w:rsid w:val="00BA07F2"/>
    <w:rsid w:val="00BA4F66"/>
    <w:rsid w:val="00BC13EC"/>
    <w:rsid w:val="00BC348A"/>
    <w:rsid w:val="00BC7CC3"/>
    <w:rsid w:val="00BF1851"/>
    <w:rsid w:val="00BF1FF2"/>
    <w:rsid w:val="00BF40EF"/>
    <w:rsid w:val="00C0180F"/>
    <w:rsid w:val="00C02EAB"/>
    <w:rsid w:val="00C15462"/>
    <w:rsid w:val="00C15962"/>
    <w:rsid w:val="00C23278"/>
    <w:rsid w:val="00C250B6"/>
    <w:rsid w:val="00C33D30"/>
    <w:rsid w:val="00C4127A"/>
    <w:rsid w:val="00C43FAF"/>
    <w:rsid w:val="00C6650D"/>
    <w:rsid w:val="00C74EF0"/>
    <w:rsid w:val="00CA0050"/>
    <w:rsid w:val="00CA0C85"/>
    <w:rsid w:val="00CA4627"/>
    <w:rsid w:val="00CB1479"/>
    <w:rsid w:val="00CB5E63"/>
    <w:rsid w:val="00CB7C4D"/>
    <w:rsid w:val="00CC3DDD"/>
    <w:rsid w:val="00CC67BD"/>
    <w:rsid w:val="00CD5C02"/>
    <w:rsid w:val="00CE022B"/>
    <w:rsid w:val="00CF5D88"/>
    <w:rsid w:val="00D03C1E"/>
    <w:rsid w:val="00D159A4"/>
    <w:rsid w:val="00D15C23"/>
    <w:rsid w:val="00D24297"/>
    <w:rsid w:val="00D45CE2"/>
    <w:rsid w:val="00D54D1C"/>
    <w:rsid w:val="00D673E6"/>
    <w:rsid w:val="00D80CE2"/>
    <w:rsid w:val="00D82F3E"/>
    <w:rsid w:val="00D842BE"/>
    <w:rsid w:val="00DA1BE0"/>
    <w:rsid w:val="00DA4A4D"/>
    <w:rsid w:val="00DB5759"/>
    <w:rsid w:val="00DD01C1"/>
    <w:rsid w:val="00DD2F54"/>
    <w:rsid w:val="00DD3C30"/>
    <w:rsid w:val="00DD6CBF"/>
    <w:rsid w:val="00DE16E4"/>
    <w:rsid w:val="00DE4D13"/>
    <w:rsid w:val="00E07C2C"/>
    <w:rsid w:val="00E118A4"/>
    <w:rsid w:val="00E13AA2"/>
    <w:rsid w:val="00E17067"/>
    <w:rsid w:val="00E33D05"/>
    <w:rsid w:val="00E37BBA"/>
    <w:rsid w:val="00E439AC"/>
    <w:rsid w:val="00E44028"/>
    <w:rsid w:val="00E44D69"/>
    <w:rsid w:val="00E601F1"/>
    <w:rsid w:val="00E63A40"/>
    <w:rsid w:val="00E666B4"/>
    <w:rsid w:val="00E67E94"/>
    <w:rsid w:val="00E710B4"/>
    <w:rsid w:val="00E8157C"/>
    <w:rsid w:val="00E8162B"/>
    <w:rsid w:val="00E81662"/>
    <w:rsid w:val="00E8441D"/>
    <w:rsid w:val="00E94DD3"/>
    <w:rsid w:val="00E95005"/>
    <w:rsid w:val="00E96FA7"/>
    <w:rsid w:val="00E975DF"/>
    <w:rsid w:val="00EA5A7B"/>
    <w:rsid w:val="00EB7F45"/>
    <w:rsid w:val="00EC1E18"/>
    <w:rsid w:val="00EC3862"/>
    <w:rsid w:val="00EC4EF0"/>
    <w:rsid w:val="00EC6E4A"/>
    <w:rsid w:val="00ED4D69"/>
    <w:rsid w:val="00EE433A"/>
    <w:rsid w:val="00F039E4"/>
    <w:rsid w:val="00F03FFA"/>
    <w:rsid w:val="00F21970"/>
    <w:rsid w:val="00F25C6F"/>
    <w:rsid w:val="00F37811"/>
    <w:rsid w:val="00F50441"/>
    <w:rsid w:val="00F54935"/>
    <w:rsid w:val="00F65602"/>
    <w:rsid w:val="00F6795A"/>
    <w:rsid w:val="00F77C1A"/>
    <w:rsid w:val="00F83441"/>
    <w:rsid w:val="00F85D65"/>
    <w:rsid w:val="00F9457D"/>
    <w:rsid w:val="00FA164A"/>
    <w:rsid w:val="00FA229B"/>
    <w:rsid w:val="00FB323F"/>
    <w:rsid w:val="00FB6B1F"/>
    <w:rsid w:val="00FC0143"/>
    <w:rsid w:val="00FC5B81"/>
    <w:rsid w:val="00FE3C0F"/>
    <w:rsid w:val="00FF1F2C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87"/>
  </w:style>
  <w:style w:type="paragraph" w:styleId="Ttulo1">
    <w:name w:val="heading 1"/>
    <w:basedOn w:val="Normal"/>
    <w:next w:val="Normal"/>
    <w:link w:val="Ttulo1Char"/>
    <w:uiPriority w:val="9"/>
    <w:qFormat/>
    <w:rsid w:val="0091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02A94"/>
  </w:style>
  <w:style w:type="table" w:styleId="Tabelacomgrade">
    <w:name w:val="Table Grid"/>
    <w:basedOn w:val="Tabelanormal"/>
    <w:uiPriority w:val="59"/>
    <w:rsid w:val="0027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0CE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10877"/>
    <w:rPr>
      <w:color w:val="0000FF" w:themeColor="hyperlink"/>
      <w:u w:val="single"/>
    </w:rPr>
  </w:style>
  <w:style w:type="paragraph" w:customStyle="1" w:styleId="Default">
    <w:name w:val="Default"/>
    <w:rsid w:val="008A3E6C"/>
    <w:pPr>
      <w:autoSpaceDE w:val="0"/>
      <w:autoSpaceDN w:val="0"/>
      <w:adjustRightInd w:val="0"/>
      <w:spacing w:after="0" w:line="240" w:lineRule="auto"/>
    </w:pPr>
    <w:rPr>
      <w:rFonts w:ascii="Swis721 Cn BT" w:hAnsi="Swis721 Cn BT" w:cs="Swis721 Cn B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A3E6C"/>
    <w:pPr>
      <w:spacing w:line="19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8A3E6C"/>
    <w:pPr>
      <w:spacing w:line="17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3EC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5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2570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14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50A1"/>
    <w:rPr>
      <w:color w:val="605E5C"/>
      <w:shd w:val="clear" w:color="auto" w:fill="E1DFDD"/>
    </w:rPr>
  </w:style>
  <w:style w:type="character" w:customStyle="1" w:styleId="article-title">
    <w:name w:val="article-title"/>
    <w:basedOn w:val="Fontepargpadro"/>
    <w:rsid w:val="004B6C48"/>
  </w:style>
  <w:style w:type="paragraph" w:styleId="NormalWeb">
    <w:name w:val="Normal (Web)"/>
    <w:basedOn w:val="Normal"/>
    <w:uiPriority w:val="99"/>
    <w:unhideWhenUsed/>
    <w:rsid w:val="0065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bes.org.br/site/wp-content/uploads/2014/12/Divulgacao-51.pdf" TargetMode="External"/><Relationship Id="rId13" Type="http://schemas.openxmlformats.org/officeDocument/2006/relationships/hyperlink" Target="https://doi.org/10.1590/0102-311X00129519" TargetMode="External"/><Relationship Id="rId18" Type="http://schemas.openxmlformats.org/officeDocument/2006/relationships/hyperlink" Target="http://historico.redeunida.org.br/editora/biblioteca-digital/colecao-micropolitica-do-trabalho-e-o-cuidado-em-saude/micropolitica-e-saude-pdf/vie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istorico.redeunida.org.br/editora/biblioteca-digital/colecao-micropolitica-do-trabalho-e-o-cuidado-em-saude/politicas-e-cuidados-em-saude-livro-1-avaliacao-compartilhada-do-cuidado-em-saude-surpreendendo-o-instituido-nas-redes" TargetMode="External"/><Relationship Id="rId12" Type="http://schemas.openxmlformats.org/officeDocument/2006/relationships/hyperlink" Target="https://doi.org/10.1590/1807-57622013.0518" TargetMode="External"/><Relationship Id="rId17" Type="http://schemas.openxmlformats.org/officeDocument/2006/relationships/hyperlink" Target="https://doi.org/10.1590/S0104-129020161586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sciplinas.usp.br/pluginfile.php/4448009/mod_resource/content/1/TRABALHO2.pdf" TargetMode="External"/><Relationship Id="rId20" Type="http://schemas.openxmlformats.org/officeDocument/2006/relationships/hyperlink" Target="https://www.conasems.org.br/wp-content/uploads/2021/02/manual_do_gestor_2021_F02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itora.redeunida.org.br/wp-content/uploads/2021/05/Livro-Politicas-e-Cuidados-em-Saude-Livro-1-%E2%80%93-Avaliacao-Compartilhada-do-Cuidado-em-Saude-Surpreendendo-o-Instituido-nas-Redes.pdf" TargetMode="External"/><Relationship Id="rId11" Type="http://schemas.openxmlformats.org/officeDocument/2006/relationships/hyperlink" Target="http://cebes.org.br/site/wp-content/uploads/2014/12/Divulgacao-52.pdf" TargetMode="External"/><Relationship Id="rId5" Type="http://schemas.openxmlformats.org/officeDocument/2006/relationships/hyperlink" Target="https://doi.org/10.1590/0103-11042019S606" TargetMode="External"/><Relationship Id="rId15" Type="http://schemas.openxmlformats.org/officeDocument/2006/relationships/hyperlink" Target="https://www.conasems.org.br/wp-content/uploads/2019/07/manual_do_gestor_F02_tela.pdf" TargetMode="External"/><Relationship Id="rId10" Type="http://schemas.openxmlformats.org/officeDocument/2006/relationships/hyperlink" Target="https://lappis.org.br/site/wp-content/uploads/2017/12/Constru%C3%A7%C3%A3o-da-Integralidade-cotidiano-saberes-e-pr%C3%A1tica-em-sa%C3%BAde.pdf" TargetMode="External"/><Relationship Id="rId19" Type="http://schemas.openxmlformats.org/officeDocument/2006/relationships/hyperlink" Target="http://bvsms.saude.gov.br/bvs/publicacoes/curso_facilitadores_anali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sp.org/pdf/rpsp/v24n3/a04v24n3.pdf" TargetMode="External"/><Relationship Id="rId14" Type="http://schemas.openxmlformats.org/officeDocument/2006/relationships/hyperlink" Target="https://doi.org/10.1590/S0102-311X1997000300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x039309</cp:lastModifiedBy>
  <cp:revision>2</cp:revision>
  <cp:lastPrinted>2018-02-15T12:31:00Z</cp:lastPrinted>
  <dcterms:created xsi:type="dcterms:W3CDTF">2022-05-30T13:44:00Z</dcterms:created>
  <dcterms:modified xsi:type="dcterms:W3CDTF">2022-05-30T13:44:00Z</dcterms:modified>
</cp:coreProperties>
</file>