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10F" w14:textId="77777777" w:rsidR="005C1549" w:rsidRDefault="005C1549" w:rsidP="005C1549">
      <w:pPr>
        <w:rPr>
          <w:rFonts w:ascii="Arial" w:hAnsi="Arial"/>
          <w:sz w:val="24"/>
        </w:rPr>
      </w:pPr>
    </w:p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5C1549" w:rsidRPr="006A2B44" w14:paraId="6F2A9DB4" w14:textId="77777777" w:rsidTr="00FF2FC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7FFB5574" w14:textId="77777777" w:rsidR="005C1549" w:rsidRPr="006A2B44" w:rsidRDefault="005C1549" w:rsidP="00FF2FC7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E08996E" wp14:editId="6AF2EDC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80A50C1" w14:textId="77777777" w:rsidR="005C1549" w:rsidRPr="006A2B44" w:rsidRDefault="005C1549" w:rsidP="00FF2FC7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6EC8E1A3" w14:textId="77777777" w:rsidR="005C1549" w:rsidRPr="006A2B44" w:rsidRDefault="005C1549" w:rsidP="00FF2FC7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2B852F24" w14:textId="77777777" w:rsidR="005C1549" w:rsidRPr="006A2B44" w:rsidRDefault="005C1549" w:rsidP="00FF2FC7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2F6E348C" w14:textId="77777777" w:rsidR="005C1549" w:rsidRPr="006A2B44" w:rsidRDefault="005C1549" w:rsidP="00FF2FC7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31E2A8BD" w14:textId="77777777" w:rsidR="005C1549" w:rsidRPr="006A2B44" w:rsidRDefault="005C1549" w:rsidP="00FF2FC7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5F70383E" w14:textId="77777777" w:rsidR="005C1549" w:rsidRPr="006A2B44" w:rsidRDefault="005C1549" w:rsidP="00FF2FC7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50F0F3E8" w14:textId="77777777" w:rsidR="005C1549" w:rsidRPr="00A06618" w:rsidRDefault="005C1549" w:rsidP="005C1549">
      <w:pPr>
        <w:jc w:val="center"/>
        <w:rPr>
          <w:rFonts w:ascii="Calibri" w:hAnsi="Calibri"/>
          <w:b/>
          <w:sz w:val="28"/>
          <w:szCs w:val="24"/>
        </w:rPr>
      </w:pPr>
    </w:p>
    <w:p w14:paraId="46C9EC50" w14:textId="77777777" w:rsidR="005C1549" w:rsidRPr="009B59F8" w:rsidRDefault="005C1549" w:rsidP="005C1549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Curso de Nutrição (2022)</w:t>
      </w:r>
    </w:p>
    <w:p w14:paraId="4B7B9B85" w14:textId="77777777" w:rsidR="005C1549" w:rsidRPr="009B59F8" w:rsidRDefault="005C1549" w:rsidP="005C1549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Disciplina BMI-0256 – Imunologia (Noturno)</w:t>
      </w:r>
    </w:p>
    <w:p w14:paraId="600A0AB7" w14:textId="77777777" w:rsidR="005C1549" w:rsidRPr="009B59F8" w:rsidRDefault="005C1549" w:rsidP="005C1549">
      <w:pPr>
        <w:jc w:val="center"/>
        <w:rPr>
          <w:rFonts w:ascii="Calibri" w:hAnsi="Calibri" w:cs="Arial"/>
          <w:b/>
          <w:sz w:val="36"/>
          <w:szCs w:val="28"/>
          <w:lang w:val="it-IT"/>
        </w:rPr>
      </w:pPr>
    </w:p>
    <w:p w14:paraId="7C4A00AB" w14:textId="77777777" w:rsidR="005C1549" w:rsidRPr="009B59F8" w:rsidRDefault="005C1549" w:rsidP="005C1549">
      <w:pPr>
        <w:jc w:val="center"/>
        <w:rPr>
          <w:rFonts w:ascii="Calibri" w:hAnsi="Calibri" w:cs="Arial"/>
          <w:sz w:val="36"/>
          <w:szCs w:val="28"/>
          <w:lang w:val="it-IT"/>
        </w:rPr>
      </w:pPr>
      <w:r w:rsidRPr="009B59F8">
        <w:rPr>
          <w:rFonts w:ascii="Calibri" w:hAnsi="Calibri" w:cs="Arial"/>
          <w:sz w:val="36"/>
          <w:szCs w:val="28"/>
          <w:lang w:val="it-IT"/>
        </w:rPr>
        <w:t>Questionário 1</w:t>
      </w:r>
    </w:p>
    <w:p w14:paraId="4E71E0DE" w14:textId="752CD593" w:rsidR="00DB6C8B" w:rsidRDefault="00DB6C8B" w:rsidP="005C1549">
      <w:pPr>
        <w:jc w:val="both"/>
        <w:rPr>
          <w:sz w:val="24"/>
          <w:szCs w:val="24"/>
        </w:rPr>
      </w:pPr>
    </w:p>
    <w:p w14:paraId="540A6010" w14:textId="0E49A47A" w:rsidR="005C1549" w:rsidRDefault="005C1549" w:rsidP="005B4B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 w:rsidRPr="005B4B0E">
        <w:rPr>
          <w:rFonts w:ascii="Calibri" w:hAnsi="Calibri" w:cs="Arial"/>
          <w:sz w:val="24"/>
          <w:szCs w:val="24"/>
          <w:lang w:val="it-IT"/>
        </w:rPr>
        <w:t>Quais são e para que servem os órgãos linfóides primários e secundários ?</w:t>
      </w:r>
    </w:p>
    <w:p w14:paraId="0035C104" w14:textId="7892CD31" w:rsidR="005B4B0E" w:rsidRDefault="005B4B0E" w:rsidP="005B4B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 w:rsidRPr="00C81ED1">
        <w:rPr>
          <w:rFonts w:ascii="Calibri" w:hAnsi="Calibri" w:cs="Arial"/>
          <w:sz w:val="24"/>
          <w:szCs w:val="24"/>
          <w:lang w:val="it-IT"/>
        </w:rPr>
        <w:t>Quais as principais diferenças entre imunidade inata e adaptativa</w:t>
      </w:r>
      <w:r>
        <w:rPr>
          <w:rFonts w:ascii="Calibri" w:hAnsi="Calibri" w:cs="Arial"/>
          <w:sz w:val="24"/>
          <w:szCs w:val="24"/>
          <w:lang w:val="it-IT"/>
        </w:rPr>
        <w:t>?</w:t>
      </w:r>
    </w:p>
    <w:p w14:paraId="32D6C970" w14:textId="0053E42E" w:rsidR="005B4B0E" w:rsidRDefault="0011554F" w:rsidP="002377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>
        <w:rPr>
          <w:rFonts w:ascii="Calibri" w:hAnsi="Calibri" w:cs="Arial"/>
          <w:sz w:val="24"/>
          <w:szCs w:val="24"/>
          <w:lang w:val="it-IT"/>
        </w:rPr>
        <w:t xml:space="preserve">Explique o </w:t>
      </w:r>
      <w:r w:rsidR="00313D05">
        <w:rPr>
          <w:rFonts w:ascii="Calibri" w:hAnsi="Calibri" w:cs="Arial"/>
          <w:sz w:val="24"/>
          <w:szCs w:val="24"/>
          <w:lang w:val="it-IT"/>
        </w:rPr>
        <w:t xml:space="preserve">processo </w:t>
      </w:r>
      <w:r>
        <w:rPr>
          <w:rFonts w:ascii="Calibri" w:hAnsi="Calibri" w:cs="Arial"/>
          <w:sz w:val="24"/>
          <w:szCs w:val="24"/>
          <w:lang w:val="it-IT"/>
        </w:rPr>
        <w:t>inflam</w:t>
      </w:r>
      <w:r w:rsidR="00313D05">
        <w:rPr>
          <w:rFonts w:ascii="Calibri" w:hAnsi="Calibri" w:cs="Arial"/>
          <w:sz w:val="24"/>
          <w:szCs w:val="24"/>
          <w:lang w:val="it-IT"/>
        </w:rPr>
        <w:t>atório citando</w:t>
      </w:r>
      <w:r>
        <w:rPr>
          <w:rFonts w:ascii="Calibri" w:hAnsi="Calibri" w:cs="Arial"/>
          <w:sz w:val="24"/>
          <w:szCs w:val="24"/>
          <w:lang w:val="it-IT"/>
        </w:rPr>
        <w:t xml:space="preserve"> como as células e moléculas da resposta inata e adaptativa</w:t>
      </w:r>
      <w:r w:rsidR="00237773">
        <w:rPr>
          <w:rFonts w:ascii="Calibri" w:hAnsi="Calibri" w:cs="Arial"/>
          <w:sz w:val="24"/>
          <w:szCs w:val="24"/>
          <w:lang w:val="it-IT"/>
        </w:rPr>
        <w:t xml:space="preserve"> </w:t>
      </w:r>
      <w:r w:rsidR="00313D05">
        <w:rPr>
          <w:rFonts w:ascii="Calibri" w:hAnsi="Calibri" w:cs="Arial"/>
          <w:sz w:val="24"/>
          <w:szCs w:val="24"/>
          <w:lang w:val="it-IT"/>
        </w:rPr>
        <w:t>contribuem para sua formação.</w:t>
      </w:r>
    </w:p>
    <w:p w14:paraId="34CDB32F" w14:textId="77777777" w:rsidR="005775EE" w:rsidRPr="00C81ED1" w:rsidRDefault="005775EE" w:rsidP="005775E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C81ED1">
        <w:rPr>
          <w:rFonts w:asciiTheme="minorHAnsi" w:hAnsiTheme="minorHAnsi" w:cs="Arial"/>
          <w:sz w:val="24"/>
          <w:szCs w:val="24"/>
          <w:lang w:val="it-IT"/>
        </w:rPr>
        <w:t>Quais são as características dos receptores para antígenos em macrófagos e linfócitos?</w:t>
      </w:r>
    </w:p>
    <w:p w14:paraId="603582F9" w14:textId="4DFA7C45" w:rsidR="00DD472D" w:rsidRDefault="00DD472D" w:rsidP="00DD472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C81ED1">
        <w:rPr>
          <w:rFonts w:asciiTheme="minorHAnsi" w:hAnsiTheme="minorHAnsi" w:cs="Arial"/>
          <w:sz w:val="24"/>
          <w:szCs w:val="24"/>
          <w:lang w:val="it-IT"/>
        </w:rPr>
        <w:t>Quais são os quatro postulados da “Teoria da Seleção Clonal” e o que cada um deles representa?</w:t>
      </w:r>
    </w:p>
    <w:p w14:paraId="117D04BB" w14:textId="7BA8FA0F" w:rsidR="00DD472D" w:rsidRDefault="00DD472D" w:rsidP="00DD47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>Quem teve catapora não tem catapora de novo, mas pode ter rubéola.  De onde vem a especificidade da resistência às infecções?</w:t>
      </w:r>
    </w:p>
    <w:p w14:paraId="0D273A3A" w14:textId="77777777" w:rsidR="00126411" w:rsidRPr="00C81ED1" w:rsidRDefault="00126411" w:rsidP="0012641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 xml:space="preserve">Um dos mecanismos de defesa do organismo, ativado durante a inflamação, é a fagocitose – o englobamento de uma partícula por uma célula especializada (fagócito).  Se a fagocitose é um mecanismo de defesa do hospedeiro, como pode haver </w:t>
      </w:r>
      <w:r>
        <w:rPr>
          <w:rFonts w:asciiTheme="minorHAnsi" w:hAnsiTheme="minorHAnsi"/>
          <w:sz w:val="24"/>
          <w:szCs w:val="24"/>
        </w:rPr>
        <w:t>patógenos</w:t>
      </w:r>
      <w:r w:rsidRPr="00C81ED1">
        <w:rPr>
          <w:rFonts w:asciiTheme="minorHAnsi" w:hAnsiTheme="minorHAnsi"/>
          <w:sz w:val="24"/>
          <w:szCs w:val="24"/>
        </w:rPr>
        <w:t xml:space="preserve"> que “querem” ser fagocitados?  </w:t>
      </w:r>
    </w:p>
    <w:p w14:paraId="24079977" w14:textId="644B620A" w:rsidR="00126411" w:rsidRPr="00E22364" w:rsidRDefault="00126411" w:rsidP="00E2236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>Se há parasitas que sobrevivem à fagocitose, como podemos sarar de infecções causadas pelos mesmos?</w:t>
      </w:r>
    </w:p>
    <w:p w14:paraId="1C8E158D" w14:textId="6AC63C79" w:rsidR="009F515D" w:rsidRPr="00C81ED1" w:rsidRDefault="002F699A" w:rsidP="00DD47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Como os epitélios de barreira participam da imunidade inata? Quais células imunes sentinelas podem ser encontradas nesses tecidos?</w:t>
      </w:r>
    </w:p>
    <w:p w14:paraId="1D7E4DD7" w14:textId="77777777" w:rsidR="00DD472D" w:rsidRPr="00C81ED1" w:rsidRDefault="00DD472D" w:rsidP="00DD472D">
      <w:pPr>
        <w:pStyle w:val="ListParagraph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</w:p>
    <w:p w14:paraId="3A833684" w14:textId="77777777" w:rsidR="00313D05" w:rsidRPr="00DD472D" w:rsidRDefault="00313D05" w:rsidP="00DD472D">
      <w:pPr>
        <w:spacing w:line="360" w:lineRule="auto"/>
        <w:ind w:left="360"/>
        <w:jc w:val="both"/>
        <w:rPr>
          <w:rFonts w:ascii="Calibri" w:hAnsi="Calibri" w:cs="Arial"/>
          <w:sz w:val="24"/>
          <w:szCs w:val="24"/>
          <w:lang w:val="it-IT"/>
        </w:rPr>
      </w:pPr>
    </w:p>
    <w:sectPr w:rsidR="00313D05" w:rsidRPr="00DD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6BAC"/>
    <w:multiLevelType w:val="hybridMultilevel"/>
    <w:tmpl w:val="70C2420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5345"/>
    <w:multiLevelType w:val="hybridMultilevel"/>
    <w:tmpl w:val="1ACA2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60468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49"/>
    <w:rsid w:val="0003198B"/>
    <w:rsid w:val="0011554F"/>
    <w:rsid w:val="00126411"/>
    <w:rsid w:val="00237773"/>
    <w:rsid w:val="002F699A"/>
    <w:rsid w:val="00313D05"/>
    <w:rsid w:val="004E025A"/>
    <w:rsid w:val="005775EE"/>
    <w:rsid w:val="005B4B0E"/>
    <w:rsid w:val="005C1549"/>
    <w:rsid w:val="009F515D"/>
    <w:rsid w:val="00DB6C8B"/>
    <w:rsid w:val="00DD472D"/>
    <w:rsid w:val="00E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7440"/>
  <w15:chartTrackingRefBased/>
  <w15:docId w15:val="{0F8579D4-BAA6-4097-B6AC-109FF34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5C1549"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C1549"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C1549"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549"/>
    <w:rPr>
      <w:rFonts w:ascii="Arial" w:eastAsia="Times New Roman" w:hAnsi="Arial" w:cs="Arial"/>
      <w:b/>
      <w:bCs/>
      <w:sz w:val="28"/>
      <w:szCs w:val="28"/>
      <w:lang w:val="pt-PT" w:eastAsia="pt-BR"/>
    </w:rPr>
  </w:style>
  <w:style w:type="character" w:customStyle="1" w:styleId="Heading6Char">
    <w:name w:val="Heading 6 Char"/>
    <w:basedOn w:val="DefaultParagraphFont"/>
    <w:link w:val="Heading6"/>
    <w:rsid w:val="005C1549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character" w:customStyle="1" w:styleId="Heading7Char">
    <w:name w:val="Heading 7 Char"/>
    <w:basedOn w:val="DefaultParagraphFont"/>
    <w:link w:val="Heading7"/>
    <w:rsid w:val="005C1549"/>
    <w:rPr>
      <w:rFonts w:ascii="Times New Roman" w:eastAsia="Times New Roman" w:hAnsi="Times New Roman" w:cs="Times New Roman"/>
      <w:b/>
      <w:bCs/>
      <w:sz w:val="16"/>
      <w:szCs w:val="16"/>
      <w:lang w:val="pt-PT" w:eastAsia="pt-BR"/>
    </w:rPr>
  </w:style>
  <w:style w:type="paragraph" w:styleId="ListParagraph">
    <w:name w:val="List Paragraph"/>
    <w:basedOn w:val="Normal"/>
    <w:uiPriority w:val="34"/>
    <w:qFormat/>
    <w:rsid w:val="005B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Eduardo Gonçalves</dc:creator>
  <cp:keywords/>
  <dc:description/>
  <cp:lastModifiedBy>Ana Lepique</cp:lastModifiedBy>
  <cp:revision>2</cp:revision>
  <dcterms:created xsi:type="dcterms:W3CDTF">2022-03-22T20:25:00Z</dcterms:created>
  <dcterms:modified xsi:type="dcterms:W3CDTF">2022-03-22T20:25:00Z</dcterms:modified>
</cp:coreProperties>
</file>