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FCF" w:rsidRDefault="004C2FCF" w:rsidP="004C2FCF">
      <w:pPr>
        <w:spacing w:line="360" w:lineRule="auto"/>
        <w:jc w:val="center"/>
        <w:rPr>
          <w:rFonts w:ascii="Verdana" w:hAnsi="Verdana"/>
          <w:b/>
          <w:iCs/>
          <w:color w:val="44546A" w:themeColor="text2"/>
          <w:sz w:val="32"/>
          <w:szCs w:val="32"/>
        </w:rPr>
      </w:pPr>
      <w:r>
        <w:rPr>
          <w:rFonts w:ascii="Verdana" w:hAnsi="Verdana"/>
          <w:b/>
          <w:iCs/>
          <w:noProof/>
          <w:color w:val="44546A" w:themeColor="text2"/>
          <w:sz w:val="32"/>
          <w:szCs w:val="32"/>
          <w:lang w:eastAsia="pt-BR"/>
        </w:rPr>
        <w:drawing>
          <wp:inline distT="0" distB="0" distL="0" distR="0" wp14:anchorId="1F457E45">
            <wp:extent cx="1676400" cy="1676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22E" w:rsidRDefault="0066422E" w:rsidP="004421EE">
      <w:pPr>
        <w:spacing w:line="360" w:lineRule="auto"/>
        <w:jc w:val="center"/>
        <w:rPr>
          <w:rFonts w:ascii="Verdana" w:hAnsi="Verdana"/>
          <w:b/>
          <w:iCs/>
          <w:color w:val="44546A" w:themeColor="text2"/>
          <w:sz w:val="32"/>
          <w:szCs w:val="32"/>
        </w:rPr>
      </w:pPr>
      <w:r>
        <w:rPr>
          <w:rFonts w:ascii="Verdana" w:hAnsi="Verdana"/>
          <w:b/>
          <w:iCs/>
          <w:color w:val="44546A" w:themeColor="text2"/>
          <w:sz w:val="32"/>
          <w:szCs w:val="32"/>
        </w:rPr>
        <w:t xml:space="preserve">CARTOGRAFIA ESCOLAR </w:t>
      </w:r>
    </w:p>
    <w:p w:rsidR="00A96DBD" w:rsidRPr="00260E83" w:rsidRDefault="00A96DBD" w:rsidP="004421EE">
      <w:pPr>
        <w:spacing w:line="360" w:lineRule="auto"/>
        <w:jc w:val="center"/>
        <w:rPr>
          <w:rFonts w:ascii="Verdana" w:hAnsi="Verdana"/>
          <w:b/>
          <w:iCs/>
          <w:color w:val="00B050"/>
          <w:sz w:val="32"/>
          <w:szCs w:val="32"/>
        </w:rPr>
      </w:pPr>
      <w:r w:rsidRPr="00260E83">
        <w:rPr>
          <w:rFonts w:ascii="Verdana" w:hAnsi="Verdana"/>
          <w:b/>
          <w:iCs/>
          <w:color w:val="00B050"/>
          <w:sz w:val="32"/>
          <w:szCs w:val="32"/>
        </w:rPr>
        <w:t>REVISÃO GERAL</w:t>
      </w:r>
    </w:p>
    <w:p w:rsidR="00EC0B8B" w:rsidRPr="00A96DBD" w:rsidRDefault="00EC0B8B" w:rsidP="009F6E32">
      <w:pPr>
        <w:spacing w:line="360" w:lineRule="auto"/>
        <w:jc w:val="center"/>
        <w:rPr>
          <w:b/>
          <w:iCs/>
        </w:rPr>
      </w:pPr>
      <w:r w:rsidRPr="00EC0B8B">
        <w:rPr>
          <w:b/>
          <w:iCs/>
          <w:noProof/>
          <w:lang w:eastAsia="pt-BR"/>
        </w:rPr>
        <w:drawing>
          <wp:inline distT="0" distB="0" distL="0" distR="0">
            <wp:extent cx="3619500" cy="3067050"/>
            <wp:effectExtent l="0" t="0" r="0" b="0"/>
            <wp:docPr id="1" name="Imagem 1" descr="Espaço Geográfico. O conceito de Espaço Geográfico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aço Geográfico. O conceito de Espaço Geográfico - Brasil Esco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64" w:rsidRDefault="00E34464" w:rsidP="004421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10DB1" w:rsidRPr="004C2FCF" w:rsidRDefault="00A96DBD" w:rsidP="004421EE">
      <w:pPr>
        <w:spacing w:line="360" w:lineRule="auto"/>
        <w:rPr>
          <w:rFonts w:ascii="Lucida Calligraphy" w:hAnsi="Lucida Calligraphy" w:cs="Times New Roman"/>
          <w:b/>
          <w:color w:val="5B9BD5" w:themeColor="accent1"/>
          <w:sz w:val="24"/>
          <w:szCs w:val="24"/>
        </w:rPr>
      </w:pPr>
      <w:r w:rsidRPr="004C2FCF">
        <w:rPr>
          <w:rFonts w:ascii="Lucida Calligraphy" w:hAnsi="Lucida Calligraphy" w:cs="Times New Roman"/>
          <w:b/>
          <w:color w:val="5B9BD5" w:themeColor="accent1"/>
          <w:sz w:val="24"/>
          <w:szCs w:val="24"/>
        </w:rPr>
        <w:t xml:space="preserve">Olá, </w:t>
      </w:r>
      <w:proofErr w:type="gramStart"/>
      <w:r w:rsidRPr="004C2FCF">
        <w:rPr>
          <w:rFonts w:ascii="Lucida Calligraphy" w:hAnsi="Lucida Calligraphy" w:cs="Times New Roman"/>
          <w:b/>
          <w:color w:val="5B9BD5" w:themeColor="accent1"/>
          <w:sz w:val="24"/>
          <w:szCs w:val="24"/>
        </w:rPr>
        <w:t>professor(</w:t>
      </w:r>
      <w:proofErr w:type="gramEnd"/>
      <w:r w:rsidRPr="004C2FCF">
        <w:rPr>
          <w:rFonts w:ascii="Lucida Calligraphy" w:hAnsi="Lucida Calligraphy" w:cs="Times New Roman"/>
          <w:b/>
          <w:color w:val="5B9BD5" w:themeColor="accent1"/>
          <w:sz w:val="24"/>
          <w:szCs w:val="24"/>
        </w:rPr>
        <w:t>a) em formação!</w:t>
      </w:r>
    </w:p>
    <w:p w:rsidR="00AE511A" w:rsidRDefault="00E42DA6" w:rsidP="004421EE">
      <w:pPr>
        <w:spacing w:line="360" w:lineRule="auto"/>
        <w:jc w:val="both"/>
        <w:rPr>
          <w:rFonts w:ascii="Lucida Calligraphy" w:hAnsi="Lucida Calligraphy" w:cs="Times New Roman"/>
          <w:color w:val="5B9BD5" w:themeColor="accent1"/>
          <w:sz w:val="24"/>
          <w:szCs w:val="24"/>
        </w:rPr>
      </w:pPr>
      <w:r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>Neste texto buscamos fazer uma revisão</w:t>
      </w:r>
      <w:r w:rsidR="00260E83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 final da discipl</w:t>
      </w:r>
      <w:r w:rsidR="00F948FD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ina de </w:t>
      </w:r>
      <w:r w:rsidR="0066422E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CARTOGRAFIA </w:t>
      </w:r>
      <w:r w:rsidR="000C5848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>do curso de Licenciatura em Pedagogia</w:t>
      </w:r>
      <w:r w:rsidR="00AE511A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. </w:t>
      </w:r>
      <w:r w:rsidR="000C5848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 </w:t>
      </w:r>
    </w:p>
    <w:p w:rsidR="00E34464" w:rsidRPr="004C2FCF" w:rsidRDefault="00AE511A" w:rsidP="004421EE">
      <w:pPr>
        <w:spacing w:line="360" w:lineRule="auto"/>
        <w:jc w:val="both"/>
        <w:rPr>
          <w:rFonts w:ascii="Lucida Calligraphy" w:hAnsi="Lucida Calligraphy" w:cs="Times New Roman"/>
          <w:color w:val="5B9BD5" w:themeColor="accent1"/>
          <w:sz w:val="24"/>
          <w:szCs w:val="24"/>
        </w:rPr>
      </w:pPr>
      <w:r>
        <w:rPr>
          <w:rFonts w:ascii="Lucida Calligraphy" w:hAnsi="Lucida Calligraphy" w:cs="Times New Roman"/>
          <w:color w:val="5B9BD5" w:themeColor="accent1"/>
          <w:sz w:val="24"/>
          <w:szCs w:val="24"/>
        </w:rPr>
        <w:t>O</w:t>
      </w:r>
      <w:r w:rsidR="00A96DBD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s principais tópicos </w:t>
      </w:r>
      <w:r w:rsidR="00A907B6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>desenvolvi</w:t>
      </w:r>
      <w:r w:rsidR="00A96DBD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>dos na disciplina</w:t>
      </w:r>
      <w:r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 estão destacados aqui. </w:t>
      </w:r>
      <w:r w:rsidR="00A96DBD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Enfatizamos, ainda, alguns pontos </w:t>
      </w:r>
      <w:r w:rsidR="00E42DA6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 xml:space="preserve">que foram </w:t>
      </w:r>
      <w:r w:rsidR="00A96DBD" w:rsidRPr="004C2FCF">
        <w:rPr>
          <w:rFonts w:ascii="Lucida Calligraphy" w:hAnsi="Lucida Calligraphy" w:cs="Times New Roman"/>
          <w:color w:val="5B9BD5" w:themeColor="accent1"/>
          <w:sz w:val="24"/>
          <w:szCs w:val="24"/>
        </w:rPr>
        <w:t>c</w:t>
      </w:r>
      <w:r>
        <w:rPr>
          <w:rFonts w:ascii="Lucida Calligraphy" w:hAnsi="Lucida Calligraphy" w:cs="Times New Roman"/>
          <w:color w:val="5B9BD5" w:themeColor="accent1"/>
          <w:sz w:val="24"/>
          <w:szCs w:val="24"/>
        </w:rPr>
        <w:t>onsiderados mais complexos por mim e pela monitora.</w:t>
      </w:r>
    </w:p>
    <w:p w:rsidR="004C2FCF" w:rsidRPr="00E42DA6" w:rsidRDefault="004C2FCF" w:rsidP="004421EE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B84BBE" w:rsidRDefault="00B84BBE" w:rsidP="004C2FC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4546A" w:themeColor="text2"/>
          <w:sz w:val="36"/>
          <w:szCs w:val="36"/>
        </w:rPr>
      </w:pPr>
      <w:r w:rsidRPr="004C2FCF">
        <w:rPr>
          <w:rFonts w:ascii="Times New Roman" w:hAnsi="Times New Roman" w:cs="Times New Roman"/>
          <w:b/>
          <w:bCs/>
          <w:i/>
          <w:iCs/>
          <w:color w:val="44546A" w:themeColor="text2"/>
          <w:sz w:val="36"/>
          <w:szCs w:val="36"/>
        </w:rPr>
        <w:lastRenderedPageBreak/>
        <w:t>Cartografia Escolar e Alfabetização Geográfica</w:t>
      </w:r>
    </w:p>
    <w:p w:rsidR="004C2FCF" w:rsidRPr="004C2FCF" w:rsidRDefault="004C2FCF" w:rsidP="004C2FC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4546A" w:themeColor="text2"/>
          <w:sz w:val="36"/>
          <w:szCs w:val="36"/>
        </w:rPr>
      </w:pPr>
    </w:p>
    <w:p w:rsidR="00621CDB" w:rsidRDefault="00B84BBE" w:rsidP="00613E41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A a</w:t>
      </w:r>
      <w:r>
        <w:rPr>
          <w:rFonts w:ascii="Times New Roman" w:hAnsi="Times New Roman" w:cs="Times New Roman"/>
          <w:bCs/>
          <w:sz w:val="24"/>
          <w:szCs w:val="24"/>
        </w:rPr>
        <w:t xml:space="preserve">lfabetização geográfica nos Anos Iniciais pode ser compreendida como a maneira de se alfabetizar “com” Geografia e “pela” Geografia. </w:t>
      </w:r>
    </w:p>
    <w:p w:rsidR="00621CDB" w:rsidRDefault="00621CDB" w:rsidP="00613E41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Salientamos que o</w:t>
      </w:r>
      <w:r w:rsidRPr="00621CDB">
        <w:rPr>
          <w:rFonts w:ascii="Times New Roman" w:hAnsi="Times New Roman" w:cs="Times New Roman"/>
          <w:bCs/>
          <w:sz w:val="24"/>
          <w:szCs w:val="24"/>
        </w:rPr>
        <w:t xml:space="preserve"> processo d</w:t>
      </w:r>
      <w:r>
        <w:rPr>
          <w:rFonts w:ascii="Times New Roman" w:hAnsi="Times New Roman" w:cs="Times New Roman"/>
          <w:bCs/>
          <w:sz w:val="24"/>
          <w:szCs w:val="24"/>
        </w:rPr>
        <w:t xml:space="preserve">e “alfabetização cartográfica” </w:t>
      </w:r>
      <w:r w:rsidRPr="00621CDB">
        <w:rPr>
          <w:rFonts w:ascii="Times New Roman" w:hAnsi="Times New Roman" w:cs="Times New Roman"/>
          <w:bCs/>
          <w:sz w:val="24"/>
          <w:szCs w:val="24"/>
        </w:rPr>
        <w:t xml:space="preserve">também </w:t>
      </w:r>
      <w:r>
        <w:rPr>
          <w:rFonts w:ascii="Times New Roman" w:hAnsi="Times New Roman" w:cs="Times New Roman"/>
          <w:bCs/>
          <w:sz w:val="24"/>
          <w:szCs w:val="24"/>
        </w:rPr>
        <w:t xml:space="preserve">é </w:t>
      </w:r>
      <w:r w:rsidRPr="00621CDB">
        <w:rPr>
          <w:rFonts w:ascii="Times New Roman" w:hAnsi="Times New Roman" w:cs="Times New Roman"/>
          <w:bCs/>
          <w:sz w:val="24"/>
          <w:szCs w:val="24"/>
        </w:rPr>
        <w:t>conhecido como “iniciação cartográfica”, “educação cartográfica”, “letramento cartográfico”, dentre outras denominações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86BA2" w:rsidRDefault="00B84BBE" w:rsidP="00613E41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Já sabemos que o ensinar e aprender Geografia envolve entender como o espaço é produzido e reproduzido na nossa sociedade, envolve </w:t>
      </w:r>
      <w:r w:rsidR="00613E41">
        <w:rPr>
          <w:rFonts w:ascii="Times New Roman" w:hAnsi="Times New Roman" w:cs="Times New Roman"/>
          <w:bCs/>
          <w:sz w:val="24"/>
          <w:szCs w:val="24"/>
        </w:rPr>
        <w:t xml:space="preserve">o pensamento espacial. Para essa tarefa o </w:t>
      </w:r>
      <w:r w:rsidR="00613E41" w:rsidRPr="00613E41">
        <w:rPr>
          <w:rFonts w:ascii="Times New Roman" w:hAnsi="Times New Roman" w:cs="Times New Roman"/>
          <w:bCs/>
          <w:sz w:val="24"/>
          <w:szCs w:val="24"/>
        </w:rPr>
        <w:t>ensino de Geografia</w:t>
      </w:r>
      <w:r w:rsidR="00613E41">
        <w:rPr>
          <w:rFonts w:ascii="Times New Roman" w:hAnsi="Times New Roman" w:cs="Times New Roman"/>
          <w:bCs/>
          <w:sz w:val="24"/>
          <w:szCs w:val="24"/>
        </w:rPr>
        <w:t xml:space="preserve"> utiliza diferentes linguagens como, por exemplo, </w:t>
      </w:r>
      <w:r w:rsidR="00613E41" w:rsidRPr="00613E41">
        <w:rPr>
          <w:rFonts w:ascii="Times New Roman" w:hAnsi="Times New Roman" w:cs="Times New Roman"/>
          <w:bCs/>
          <w:sz w:val="24"/>
          <w:szCs w:val="24"/>
        </w:rPr>
        <w:t xml:space="preserve">a cartográfica, a musical, a cinematográfica, a </w:t>
      </w:r>
      <w:r w:rsidR="00E112BA">
        <w:rPr>
          <w:rFonts w:ascii="Times New Roman" w:hAnsi="Times New Roman" w:cs="Times New Roman"/>
          <w:bCs/>
          <w:sz w:val="24"/>
          <w:szCs w:val="24"/>
        </w:rPr>
        <w:t>textual, a oral, dentre outras. A</w:t>
      </w:r>
      <w:r w:rsidR="00613E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4BBE">
        <w:rPr>
          <w:rFonts w:ascii="Times New Roman" w:hAnsi="Times New Roman" w:cs="Times New Roman"/>
          <w:bCs/>
          <w:sz w:val="24"/>
          <w:szCs w:val="24"/>
        </w:rPr>
        <w:t>linguagem cartográfica</w:t>
      </w:r>
      <w:r w:rsidR="00613E41">
        <w:rPr>
          <w:rFonts w:ascii="Times New Roman" w:hAnsi="Times New Roman" w:cs="Times New Roman"/>
          <w:bCs/>
          <w:sz w:val="24"/>
          <w:szCs w:val="24"/>
        </w:rPr>
        <w:t xml:space="preserve"> é a central para a Geografia. Assim sendo, a </w:t>
      </w:r>
      <w:r w:rsidR="00E112BA">
        <w:rPr>
          <w:rFonts w:ascii="Times New Roman" w:hAnsi="Times New Roman" w:cs="Times New Roman"/>
          <w:bCs/>
          <w:iCs/>
          <w:sz w:val="24"/>
          <w:szCs w:val="24"/>
        </w:rPr>
        <w:t>Cartografia</w:t>
      </w:r>
      <w:r w:rsidR="00613E41">
        <w:rPr>
          <w:rFonts w:ascii="Times New Roman" w:hAnsi="Times New Roman" w:cs="Times New Roman"/>
          <w:bCs/>
          <w:iCs/>
          <w:sz w:val="24"/>
          <w:szCs w:val="24"/>
        </w:rPr>
        <w:t xml:space="preserve"> está no currículo de Geografia para possibilitar</w:t>
      </w:r>
      <w:r w:rsidR="00A45A13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613E41">
        <w:rPr>
          <w:rFonts w:ascii="Times New Roman" w:hAnsi="Times New Roman" w:cs="Times New Roman"/>
          <w:bCs/>
          <w:iCs/>
          <w:sz w:val="24"/>
          <w:szCs w:val="24"/>
        </w:rPr>
        <w:t>além do ensino “do” mapa e “pelo” mapa</w:t>
      </w:r>
      <w:r w:rsidR="00F86BA2">
        <w:rPr>
          <w:rFonts w:ascii="Times New Roman" w:hAnsi="Times New Roman" w:cs="Times New Roman"/>
          <w:bCs/>
          <w:iCs/>
          <w:sz w:val="24"/>
          <w:szCs w:val="24"/>
        </w:rPr>
        <w:t xml:space="preserve">. A Cartografia é uma LINGUAGEM que permite o raciocínio espacial. </w:t>
      </w:r>
    </w:p>
    <w:p w:rsidR="008A1D89" w:rsidRDefault="00F86BA2" w:rsidP="008A1D89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A1D89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613E41"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 desenvolvimento da alfabetização geográfica</w:t>
      </w:r>
      <w:r w:rsidRPr="008A1D89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D463E4"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 p</w:t>
      </w:r>
      <w:r w:rsidR="00E112BA">
        <w:rPr>
          <w:rFonts w:ascii="Times New Roman" w:hAnsi="Times New Roman" w:cs="Times New Roman"/>
          <w:bCs/>
          <w:iCs/>
          <w:sz w:val="24"/>
          <w:szCs w:val="24"/>
        </w:rPr>
        <w:t>or meio de noções espaciais</w:t>
      </w:r>
      <w:r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463E4"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devem ser promovidas pelo educador, desde a Educação Infantil. </w:t>
      </w:r>
      <w:r w:rsidR="008A1D89">
        <w:rPr>
          <w:rFonts w:ascii="Times New Roman" w:hAnsi="Times New Roman" w:cs="Times New Roman"/>
          <w:bCs/>
          <w:iCs/>
          <w:sz w:val="24"/>
          <w:szCs w:val="24"/>
        </w:rPr>
        <w:t xml:space="preserve">A esse respeito </w:t>
      </w:r>
      <w:r w:rsidR="008A1D89" w:rsidRPr="008A1D89">
        <w:rPr>
          <w:rFonts w:ascii="Times New Roman" w:hAnsi="Times New Roman" w:cs="Times New Roman"/>
          <w:bCs/>
          <w:iCs/>
          <w:sz w:val="24"/>
          <w:szCs w:val="24"/>
        </w:rPr>
        <w:t>CASTELLAR (2017) destaca que</w:t>
      </w:r>
      <w:r w:rsidR="008A1D89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8A1D89"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E42DA6" w:rsidRDefault="00E42DA6" w:rsidP="008A1D89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A1D89" w:rsidRDefault="008A1D89" w:rsidP="008A1D89">
      <w:pPr>
        <w:spacing w:line="360" w:lineRule="auto"/>
        <w:ind w:left="1134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A1D8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“Para iniciar o processo de letramento é preciso começar explorando com as crianças as relações topológicas elementares (entre, antes, depois, ao </w:t>
      </w:r>
      <w:proofErr w:type="gramStart"/>
      <w:r w:rsidRPr="008A1D89">
        <w:rPr>
          <w:rFonts w:ascii="Times New Roman" w:hAnsi="Times New Roman" w:cs="Times New Roman"/>
          <w:bCs/>
          <w:i/>
          <w:iCs/>
          <w:sz w:val="24"/>
          <w:szCs w:val="24"/>
        </w:rPr>
        <w:t>lado....</w:t>
      </w:r>
      <w:proofErr w:type="gramEnd"/>
      <w:r w:rsidRPr="008A1D8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), projetivas (esquerda e direita, acima e abaixo...) e euclidianas (área, distância, tamanho...), que auxiliam na interação dos conteúdos de diferentes áreas e no início do saber geográfico. Esse processo se dá quando o professor articula com as habilidades que o aluno possui os conceitos que serão desenvolvidos e, para isso, deve levar em consideração o desenvolvimento cognitivo desse. </w:t>
      </w:r>
      <w:proofErr w:type="gramStart"/>
      <w:r w:rsidRPr="008A1D89">
        <w:rPr>
          <w:rFonts w:ascii="Times New Roman" w:hAnsi="Times New Roman" w:cs="Times New Roman"/>
          <w:bCs/>
          <w:i/>
          <w:iCs/>
          <w:sz w:val="24"/>
          <w:szCs w:val="24"/>
        </w:rPr>
        <w:t>”(</w:t>
      </w:r>
      <w:proofErr w:type="gramEnd"/>
      <w:r w:rsidRPr="008A1D89">
        <w:rPr>
          <w:rFonts w:ascii="Times New Roman" w:hAnsi="Times New Roman" w:cs="Times New Roman"/>
          <w:bCs/>
          <w:i/>
          <w:iCs/>
          <w:sz w:val="24"/>
          <w:szCs w:val="24"/>
        </w:rPr>
        <w:t>p.227)</w:t>
      </w:r>
    </w:p>
    <w:p w:rsidR="00E42DA6" w:rsidRPr="008A1D89" w:rsidRDefault="00E42DA6" w:rsidP="008A1D89">
      <w:pPr>
        <w:spacing w:line="360" w:lineRule="auto"/>
        <w:ind w:left="113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524F5" w:rsidRDefault="00D463E4" w:rsidP="0085024C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Exemplo de algumas noções espaciais elementares são: as noções de </w:t>
      </w:r>
      <w:r w:rsidR="00DB0550"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vizinhança, separação, </w:t>
      </w:r>
      <w:r w:rsidRPr="008A1D89">
        <w:rPr>
          <w:rFonts w:ascii="Times New Roman" w:hAnsi="Times New Roman" w:cs="Times New Roman"/>
          <w:bCs/>
          <w:iCs/>
          <w:sz w:val="24"/>
          <w:szCs w:val="24"/>
        </w:rPr>
        <w:t xml:space="preserve">localização e ordenamento. </w:t>
      </w:r>
    </w:p>
    <w:p w:rsidR="003B733F" w:rsidRDefault="003B733F" w:rsidP="0085024C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2D0219" wp14:editId="6348FCB3">
            <wp:extent cx="5400040" cy="2437765"/>
            <wp:effectExtent l="0" t="0" r="0" b="635"/>
            <wp:docPr id="17410" name="Picture 2" descr="Jogos Geográficos: Fevereiro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Jogos Geográficos: Fevereiro 20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733F" w:rsidRDefault="003B733F" w:rsidP="0085024C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Legenda: Exemplos de noções espaciais a serem desenvolvidas na Educação Infantil.</w:t>
      </w:r>
    </w:p>
    <w:p w:rsidR="003B733F" w:rsidRDefault="003B733F" w:rsidP="0085024C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42DA6" w:rsidRDefault="00E42DA6" w:rsidP="00E42DA6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As </w:t>
      </w:r>
      <w:r w:rsidRPr="004C2FCF">
        <w:rPr>
          <w:rFonts w:ascii="Times New Roman" w:hAnsi="Times New Roman" w:cs="Times New Roman"/>
          <w:b/>
          <w:bCs/>
          <w:iCs/>
          <w:sz w:val="24"/>
          <w:szCs w:val="24"/>
        </w:rPr>
        <w:t>maquetes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possibilitam que as crianças desenvolvam noções de localização (tal carteira está em tal lugar na sala de aula), ordenamento (as carteiras estão enfileiradas e tal aluno ocupa a segunda carteira da quarta fileira) etc. Além disso, possibilita que a criança compreenda a representação tridimensional, a relação de proporção, e ainda, aprenda a técnica de fazer um mapa a partir de uma maquete.  </w:t>
      </w:r>
    </w:p>
    <w:p w:rsidR="00E42DA6" w:rsidRDefault="00E42DA6" w:rsidP="004C2FC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558D72" wp14:editId="7A203D61">
            <wp:extent cx="2853000" cy="3689350"/>
            <wp:effectExtent l="0" t="0" r="5080" b="6350"/>
            <wp:docPr id="16387" name="Picture 2" descr="Maquete sala de aula | Maquete sala de aula, Maquete escolar, Sa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Maquete sala de aula | Maquete sala de aula, Maquete escolar, Sal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8" cy="36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2DA6" w:rsidRDefault="00E42DA6" w:rsidP="00E42DA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Legenda: maquete de uma sala de aula com carteiras, mesa, lousa, armário etc.</w:t>
      </w:r>
    </w:p>
    <w:p w:rsidR="00E42DA6" w:rsidRDefault="00E42DA6" w:rsidP="00E42DA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580402" w:rsidRDefault="009E3C49" w:rsidP="009E3C49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E3C49">
        <w:rPr>
          <w:rFonts w:ascii="Times New Roman" w:hAnsi="Times New Roman" w:cs="Times New Roman"/>
          <w:bCs/>
          <w:iCs/>
          <w:sz w:val="24"/>
          <w:szCs w:val="24"/>
        </w:rPr>
        <w:t xml:space="preserve">Os </w:t>
      </w:r>
      <w:r w:rsidRPr="004C2FCF">
        <w:rPr>
          <w:rFonts w:ascii="Times New Roman" w:hAnsi="Times New Roman" w:cs="Times New Roman"/>
          <w:b/>
          <w:bCs/>
          <w:iCs/>
          <w:sz w:val="24"/>
          <w:szCs w:val="24"/>
        </w:rPr>
        <w:t>mapas mentais</w:t>
      </w:r>
      <w:r w:rsidRPr="009E3C4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são </w:t>
      </w:r>
      <w:r w:rsidRPr="009E3C49">
        <w:rPr>
          <w:rFonts w:ascii="Times New Roman" w:hAnsi="Times New Roman" w:cs="Times New Roman"/>
          <w:bCs/>
          <w:iCs/>
          <w:sz w:val="24"/>
          <w:szCs w:val="24"/>
        </w:rPr>
        <w:t xml:space="preserve">representações cartográficas </w:t>
      </w:r>
      <w:r>
        <w:rPr>
          <w:rFonts w:ascii="Times New Roman" w:hAnsi="Times New Roman" w:cs="Times New Roman"/>
          <w:bCs/>
          <w:iCs/>
          <w:sz w:val="24"/>
          <w:szCs w:val="24"/>
        </w:rPr>
        <w:t>possíveis de serem utilizadas nas práticas pedagógicas com estudantes d</w:t>
      </w:r>
      <w:r w:rsidR="00291B54">
        <w:rPr>
          <w:rFonts w:ascii="Times New Roman" w:hAnsi="Times New Roman" w:cs="Times New Roman"/>
          <w:bCs/>
          <w:iCs/>
          <w:sz w:val="24"/>
          <w:szCs w:val="24"/>
        </w:rPr>
        <w:t xml:space="preserve">a </w:t>
      </w:r>
      <w:r w:rsidR="00291B54" w:rsidRPr="00AE511A">
        <w:rPr>
          <w:rFonts w:ascii="Times New Roman" w:hAnsi="Times New Roman" w:cs="Times New Roman"/>
          <w:b/>
          <w:bCs/>
          <w:iCs/>
          <w:sz w:val="24"/>
          <w:szCs w:val="24"/>
        </w:rPr>
        <w:t>Educação Infantil</w:t>
      </w:r>
      <w:r w:rsidR="00291B54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r w:rsidR="00291B54" w:rsidRPr="00AE511A">
        <w:rPr>
          <w:rFonts w:ascii="Times New Roman" w:hAnsi="Times New Roman" w:cs="Times New Roman"/>
          <w:b/>
          <w:bCs/>
          <w:iCs/>
          <w:sz w:val="24"/>
          <w:szCs w:val="24"/>
        </w:rPr>
        <w:t>Anos I</w:t>
      </w:r>
      <w:r w:rsidR="00580402" w:rsidRPr="00AE511A">
        <w:rPr>
          <w:rFonts w:ascii="Times New Roman" w:hAnsi="Times New Roman" w:cs="Times New Roman"/>
          <w:b/>
          <w:bCs/>
          <w:iCs/>
          <w:sz w:val="24"/>
          <w:szCs w:val="24"/>
        </w:rPr>
        <w:t>niciais</w:t>
      </w:r>
      <w:r w:rsidR="00580402">
        <w:rPr>
          <w:rFonts w:ascii="Times New Roman" w:hAnsi="Times New Roman" w:cs="Times New Roman"/>
          <w:bCs/>
          <w:iCs/>
          <w:sz w:val="24"/>
          <w:szCs w:val="24"/>
        </w:rPr>
        <w:t>, ajudando, inclusive, o aluno a desenvolver seu raciocínio geográfico.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E3C49" w:rsidRDefault="00580402" w:rsidP="009E3C49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9E3C49">
        <w:rPr>
          <w:rFonts w:ascii="Times New Roman" w:hAnsi="Times New Roman" w:cs="Times New Roman"/>
          <w:bCs/>
          <w:iCs/>
          <w:sz w:val="24"/>
          <w:szCs w:val="24"/>
        </w:rPr>
        <w:t>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mapas mentais</w:t>
      </w:r>
      <w:r w:rsidR="009E3C49">
        <w:rPr>
          <w:rFonts w:ascii="Times New Roman" w:hAnsi="Times New Roman" w:cs="Times New Roman"/>
          <w:bCs/>
          <w:iCs/>
          <w:sz w:val="24"/>
          <w:szCs w:val="24"/>
        </w:rPr>
        <w:t xml:space="preserve"> apresentam </w:t>
      </w:r>
      <w:r w:rsidR="009E3C49" w:rsidRPr="009E3C49">
        <w:rPr>
          <w:rFonts w:ascii="Times New Roman" w:hAnsi="Times New Roman" w:cs="Times New Roman"/>
          <w:bCs/>
          <w:iCs/>
          <w:sz w:val="24"/>
          <w:szCs w:val="24"/>
        </w:rPr>
        <w:t>localização</w:t>
      </w:r>
      <w:r w:rsidR="009E3C49">
        <w:rPr>
          <w:rFonts w:ascii="Times New Roman" w:hAnsi="Times New Roman" w:cs="Times New Roman"/>
          <w:bCs/>
          <w:iCs/>
          <w:sz w:val="24"/>
          <w:szCs w:val="24"/>
        </w:rPr>
        <w:t xml:space="preserve"> de objetos </w:t>
      </w:r>
      <w:r w:rsidR="009E3C49" w:rsidRPr="009E3C49">
        <w:rPr>
          <w:rFonts w:ascii="Times New Roman" w:hAnsi="Times New Roman" w:cs="Times New Roman"/>
          <w:bCs/>
          <w:iCs/>
          <w:sz w:val="24"/>
          <w:szCs w:val="24"/>
        </w:rPr>
        <w:t>e arranjos espaciais,</w:t>
      </w:r>
      <w:r w:rsidR="009E3C49">
        <w:rPr>
          <w:rFonts w:ascii="Times New Roman" w:hAnsi="Times New Roman" w:cs="Times New Roman"/>
          <w:bCs/>
          <w:iCs/>
          <w:sz w:val="24"/>
          <w:szCs w:val="24"/>
        </w:rPr>
        <w:t xml:space="preserve"> que amplia </w:t>
      </w:r>
      <w:r w:rsidR="009E3C49" w:rsidRPr="009E3C49">
        <w:rPr>
          <w:rFonts w:ascii="Times New Roman" w:hAnsi="Times New Roman" w:cs="Times New Roman"/>
          <w:bCs/>
          <w:iCs/>
          <w:sz w:val="24"/>
          <w:szCs w:val="24"/>
        </w:rPr>
        <w:t>a percepção</w:t>
      </w:r>
      <w:r w:rsidR="008F4F4A">
        <w:rPr>
          <w:rFonts w:ascii="Times New Roman" w:hAnsi="Times New Roman" w:cs="Times New Roman"/>
          <w:bCs/>
          <w:iCs/>
          <w:sz w:val="24"/>
          <w:szCs w:val="24"/>
        </w:rPr>
        <w:t xml:space="preserve"> espacial além de que vários elementos do mapa convencional podem ser introduzidos, como por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exemplo, o título e a legenda. </w:t>
      </w:r>
      <w:r w:rsidR="004C2FCF">
        <w:rPr>
          <w:rFonts w:ascii="Times New Roman" w:hAnsi="Times New Roman" w:cs="Times New Roman"/>
          <w:bCs/>
          <w:iCs/>
          <w:sz w:val="24"/>
          <w:szCs w:val="24"/>
        </w:rPr>
        <w:t>Segundo CASTELLAR</w:t>
      </w:r>
      <w:r w:rsidR="00C33703">
        <w:rPr>
          <w:rFonts w:ascii="Times New Roman" w:hAnsi="Times New Roman" w:cs="Times New Roman"/>
          <w:bCs/>
          <w:iCs/>
          <w:sz w:val="24"/>
          <w:szCs w:val="24"/>
        </w:rPr>
        <w:t xml:space="preserve"> e JULIASZ, 2017: </w:t>
      </w:r>
    </w:p>
    <w:p w:rsidR="004C2FCF" w:rsidRPr="009E3C49" w:rsidRDefault="004C2FCF" w:rsidP="009E3C49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336C2" w:rsidRDefault="00C33703" w:rsidP="005A6003">
      <w:pPr>
        <w:spacing w:line="360" w:lineRule="auto"/>
        <w:ind w:left="1134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3703">
        <w:rPr>
          <w:rFonts w:ascii="Times New Roman" w:hAnsi="Times New Roman" w:cs="Times New Roman"/>
          <w:bCs/>
          <w:i/>
          <w:iCs/>
          <w:sz w:val="24"/>
          <w:szCs w:val="24"/>
        </w:rPr>
        <w:t>Além disso, os mapas mentais também envolvem na representação espacial, por exemplo os conceitos cartográficos tais como, as visões (vertical, oblíqua e frontal), as noções de medida e proporção, os efeitos das projeções e os princípios do desenho gráfico.</w:t>
      </w:r>
    </w:p>
    <w:p w:rsidR="004C2FCF" w:rsidRPr="005A6003" w:rsidRDefault="004C2FCF" w:rsidP="005A6003">
      <w:pPr>
        <w:spacing w:line="360" w:lineRule="auto"/>
        <w:ind w:left="1134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56103" w:rsidRPr="00756103" w:rsidRDefault="005A6003" w:rsidP="004C2F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A6003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149600" cy="2362200"/>
            <wp:effectExtent l="0" t="0" r="0" b="0"/>
            <wp:docPr id="7" name="Imagem 7" descr="IBGE - Educa | Crianças | Pietro Rolim B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GE - Educa | Crianças | Pietro Rolim Brag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84" cy="23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03" w:rsidRDefault="005A6003" w:rsidP="00B30B8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Legenda: Exemplo de mapa mental </w:t>
      </w:r>
      <w:r w:rsidR="00580402">
        <w:rPr>
          <w:rFonts w:ascii="Times New Roman" w:hAnsi="Times New Roman" w:cs="Times New Roman"/>
          <w:bCs/>
          <w:sz w:val="24"/>
          <w:szCs w:val="24"/>
        </w:rPr>
        <w:t xml:space="preserve">(representação bidimensional) </w:t>
      </w:r>
      <w:r>
        <w:rPr>
          <w:rFonts w:ascii="Times New Roman" w:hAnsi="Times New Roman" w:cs="Times New Roman"/>
          <w:bCs/>
          <w:sz w:val="24"/>
          <w:szCs w:val="24"/>
        </w:rPr>
        <w:t>de uma criança de Manaus-AM</w:t>
      </w:r>
      <w:r w:rsidR="004C2FCF">
        <w:rPr>
          <w:rFonts w:ascii="Times New Roman" w:hAnsi="Times New Roman" w:cs="Times New Roman"/>
          <w:bCs/>
          <w:sz w:val="24"/>
          <w:szCs w:val="24"/>
        </w:rPr>
        <w:t>.</w:t>
      </w:r>
    </w:p>
    <w:p w:rsidR="004C2FCF" w:rsidRDefault="004C2FCF" w:rsidP="00B30B8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2FCF" w:rsidRDefault="004C2FCF" w:rsidP="00B30B8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mapa do Eu (ou também chamado mapa do corpo) é uma atividade que pode também potencializar o desenvolvimento de noções e conceitos espaciais. </w:t>
      </w:r>
    </w:p>
    <w:p w:rsidR="004C2FCF" w:rsidRDefault="004C2FCF" w:rsidP="00B30B8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2FCF" w:rsidRDefault="004C2FCF" w:rsidP="004C2F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25F74B" wp14:editId="7D8CE1D1">
            <wp:extent cx="1714500" cy="3124345"/>
            <wp:effectExtent l="0" t="0" r="0" b="0"/>
            <wp:docPr id="102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Imagem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03" cy="31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2FCF" w:rsidRDefault="004C2FCF" w:rsidP="00B30B8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42DA6" w:rsidRDefault="004C2FCF" w:rsidP="004C2FC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Legenda: Exemplo de Mapa do Eu</w:t>
      </w:r>
    </w:p>
    <w:p w:rsidR="00E42DA6" w:rsidRDefault="00E42DA6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2DA6">
        <w:rPr>
          <w:rFonts w:ascii="Times New Roman" w:hAnsi="Times New Roman" w:cs="Times New Roman"/>
          <w:bCs/>
          <w:sz w:val="24"/>
          <w:szCs w:val="24"/>
        </w:rPr>
        <w:t xml:space="preserve">A Base Nacional Comum Curricular – BNCC de Geografia salienta o </w:t>
      </w:r>
      <w:r w:rsidRPr="00E42DA6">
        <w:rPr>
          <w:rFonts w:ascii="Times New Roman" w:hAnsi="Times New Roman" w:cs="Times New Roman"/>
          <w:b/>
          <w:bCs/>
          <w:sz w:val="24"/>
          <w:szCs w:val="24"/>
        </w:rPr>
        <w:t>raciocínio geográfico</w:t>
      </w:r>
      <w:r w:rsidRPr="00E42DA6">
        <w:rPr>
          <w:rFonts w:ascii="Times New Roman" w:hAnsi="Times New Roman" w:cs="Times New Roman"/>
          <w:bCs/>
          <w:sz w:val="24"/>
          <w:szCs w:val="24"/>
        </w:rPr>
        <w:t xml:space="preserve"> do seguinte modo:</w:t>
      </w:r>
    </w:p>
    <w:p w:rsidR="004C2FCF" w:rsidRPr="00E42DA6" w:rsidRDefault="004C2FCF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2DA6" w:rsidRDefault="00E42DA6" w:rsidP="004C2FCF">
      <w:pPr>
        <w:ind w:left="113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42DA6">
        <w:rPr>
          <w:rFonts w:ascii="Times New Roman" w:hAnsi="Times New Roman" w:cs="Times New Roman"/>
          <w:bCs/>
          <w:i/>
          <w:sz w:val="24"/>
          <w:szCs w:val="24"/>
        </w:rPr>
        <w:t>O raciocínio geográfico, uma maneira de exercitar o pensamento espacial, aplica determinados princípios para compreender aspectos fundamentais da realidade: a localização e a distribuição dos fatos e fenômenos na superfície terrestre, o ordenamento territorial, as conexões existentes entre componentes físico-naturais e as ações antrópicas. (p.357)</w:t>
      </w:r>
    </w:p>
    <w:p w:rsidR="004C2FCF" w:rsidRPr="00E42DA6" w:rsidRDefault="004C2FCF" w:rsidP="00E42DA6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E42DA6" w:rsidRPr="00E42DA6" w:rsidRDefault="00E42DA6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2DA6">
        <w:rPr>
          <w:rFonts w:ascii="Times New Roman" w:hAnsi="Times New Roman" w:cs="Times New Roman"/>
          <w:bCs/>
          <w:sz w:val="24"/>
          <w:szCs w:val="24"/>
        </w:rPr>
        <w:t>Os princípios do raciocínio geográfico são expostos, no referido documento curricular como: Analogia, Descrição, Diferenciação, Distribuição, Extensão, Localização e Ordem.</w:t>
      </w:r>
    </w:p>
    <w:p w:rsidR="004C2FCF" w:rsidRDefault="004C2FCF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2DA6" w:rsidRPr="00E42DA6" w:rsidRDefault="00E42DA6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2DA6">
        <w:rPr>
          <w:rFonts w:ascii="Times New Roman" w:hAnsi="Times New Roman" w:cs="Times New Roman"/>
          <w:bCs/>
          <w:sz w:val="24"/>
          <w:szCs w:val="24"/>
        </w:rPr>
        <w:t xml:space="preserve">O currículo Paulista também salienta os mesmos aspectos. A saber: </w:t>
      </w:r>
    </w:p>
    <w:p w:rsidR="00E42DA6" w:rsidRDefault="00E42DA6" w:rsidP="004C2FCF">
      <w:pPr>
        <w:ind w:left="113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42DA6">
        <w:rPr>
          <w:rFonts w:ascii="Times New Roman" w:hAnsi="Times New Roman" w:cs="Times New Roman"/>
          <w:bCs/>
          <w:i/>
          <w:sz w:val="24"/>
          <w:szCs w:val="24"/>
        </w:rPr>
        <w:t>O raciocínio geográfico, está relacionado com uma maneira de exercitar o pensamento espacial por meio de princípios fundamentais: Analogia - um fenômeno geográfico sempre é comparável a outros. A identificação das semelhanças entre fenômenos geográficos é o início da compreensão da unidade terrestre; Conexão - um fenômeno geográfico nunca acontece isoladamente, mas sempre em interação com outros fenômenos próximos ou distantes; Diferenciação - é a variação dos fenômenos de interesse da geografia pela superfície terrestre (por exemplo, o clima), resultando na diferença entre áreas; Distribuição - exprime como os objetos se repartem pelo espaço; Extensão - espaço finito e contínuo delimitado pela ocorrência do fenômeno geográfico; Localização - posição particular de um objeto na superfície terrestre. A localização pode ser absoluta (definida por um sistema de coordenadas geográficas) ou relativa (expressa por meio de relações espaciais topológicas ou por interações espaciais); Ordem - ordem ou arranjo espacial é o princípio geográfico de maior complexidade. Refere-se ao modo de estruturação do espaço de acordo com as regras da própria sociedade que o produziu.</w:t>
      </w:r>
    </w:p>
    <w:p w:rsidR="004C2FCF" w:rsidRPr="00E42DA6" w:rsidRDefault="004C2FCF" w:rsidP="004C2FCF">
      <w:pPr>
        <w:ind w:left="1134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E42DA6" w:rsidRDefault="00E42DA6" w:rsidP="00E42DA6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42DA6">
        <w:rPr>
          <w:rFonts w:ascii="Times New Roman" w:hAnsi="Times New Roman" w:cs="Times New Roman"/>
          <w:bCs/>
          <w:iCs/>
          <w:sz w:val="24"/>
          <w:szCs w:val="24"/>
        </w:rPr>
        <w:t xml:space="preserve">Segundo CASTELLAR e JULIASZ, 2017: </w:t>
      </w:r>
    </w:p>
    <w:p w:rsidR="004C2FCF" w:rsidRPr="00E42DA6" w:rsidRDefault="004C2FCF" w:rsidP="00E42DA6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42DA6" w:rsidRDefault="00E42DA6" w:rsidP="004C2FCF">
      <w:pPr>
        <w:ind w:left="1134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>Partimos da concepção de que o pensamento espacial mobiliza e desenvolve o raciocínio geográfico pois trata-se de inserir os princípios e conceitos estruturantes para análise do espaço e sua dinâmica, por exemplo, escala, extensão, localização, as relações entre as unidades de medida, as diferentes formas de calcular a distância (milhas, tempo de viagem, custos de viagem), os sistemas de coordenadas, a natureza dos espaços (</w:t>
      </w:r>
      <w:proofErr w:type="spellStart"/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>bidimensionalidade</w:t>
      </w:r>
      <w:proofErr w:type="spellEnd"/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 tridimensionalidade). Trata-se de buscar fundamentos para consolidar a Geografia no currículo escolar por meio de novas abordagens de aprendizagem, integrando a didática com os conceitos e princípios geográficos. Trata-se, também, de dar força a educação geográfica, por meio da compreensão dos fenômenos e situações geográficas vivenciadas pelos alunos em seu cotidiano, relacionando-os e compreendendo-</w:t>
      </w:r>
      <w:proofErr w:type="gramStart"/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>os.(</w:t>
      </w:r>
      <w:proofErr w:type="gramEnd"/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>p.162)</w:t>
      </w:r>
    </w:p>
    <w:p w:rsidR="004C2FCF" w:rsidRPr="00E42DA6" w:rsidRDefault="004C2FCF" w:rsidP="00E42DA6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E42DA6" w:rsidRDefault="00E42DA6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2DA6">
        <w:rPr>
          <w:rFonts w:ascii="Times New Roman" w:hAnsi="Times New Roman" w:cs="Times New Roman"/>
          <w:bCs/>
          <w:sz w:val="24"/>
          <w:szCs w:val="24"/>
        </w:rPr>
        <w:t xml:space="preserve">O trecho, a seguir, ajuda-nos a compreender melhor a questão feita por um professor em formação: Como definimos raciocínio espacial? </w:t>
      </w:r>
    </w:p>
    <w:p w:rsidR="004C2FCF" w:rsidRPr="00E42DA6" w:rsidRDefault="004C2FCF" w:rsidP="00E42DA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42DA6" w:rsidRPr="00E42DA6" w:rsidRDefault="00E42DA6" w:rsidP="004C2FCF">
      <w:pPr>
        <w:ind w:left="113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42DA6">
        <w:rPr>
          <w:rFonts w:ascii="Times New Roman" w:hAnsi="Times New Roman" w:cs="Times New Roman"/>
          <w:bCs/>
          <w:i/>
          <w:sz w:val="24"/>
          <w:szCs w:val="24"/>
        </w:rPr>
        <w:t>Essa pergunta nos mobiliza para pensarmos as habilidades espaciais e na necessidade de consolidar a discussão dos princípios geográficos nos conteúdos escolares, sugerindo uma nova pergunta: Que habilidades ou conhecimentos são relevantes para que o aluno compreenda o espaço, a dinâmica espacial e como perceber a localização dos objetos e fenômenos espacialmente?</w:t>
      </w:r>
      <w:r w:rsidRPr="00E42DA6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gramStart"/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>CASTELLAR  e</w:t>
      </w:r>
      <w:proofErr w:type="gramEnd"/>
      <w:r w:rsidRPr="00E42D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JULIASZ, 2017, p. 172)</w:t>
      </w:r>
    </w:p>
    <w:p w:rsidR="004C2FCF" w:rsidRPr="004A7296" w:rsidRDefault="004C2FCF" w:rsidP="004A7296">
      <w:pPr>
        <w:spacing w:line="360" w:lineRule="auto"/>
        <w:jc w:val="both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</w:p>
    <w:p w:rsidR="00B30B80" w:rsidRPr="00E34464" w:rsidRDefault="00B30B80" w:rsidP="00B30B80">
      <w:pPr>
        <w:rPr>
          <w:rFonts w:ascii="Times New Roman" w:hAnsi="Times New Roman" w:cs="Times New Roman"/>
          <w:b/>
          <w:sz w:val="24"/>
          <w:szCs w:val="24"/>
        </w:rPr>
      </w:pPr>
      <w:r w:rsidRPr="00E34464">
        <w:rPr>
          <w:rFonts w:ascii="Times New Roman" w:hAnsi="Times New Roman" w:cs="Times New Roman"/>
          <w:b/>
          <w:sz w:val="24"/>
          <w:szCs w:val="24"/>
        </w:rPr>
        <w:t>Referencias usadas nessa revisão final:</w:t>
      </w:r>
    </w:p>
    <w:p w:rsidR="00B30B80" w:rsidRPr="00E34464" w:rsidRDefault="00B30B80" w:rsidP="00B30B80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34464">
        <w:rPr>
          <w:rFonts w:ascii="Times New Roman" w:hAnsi="Times New Roman" w:cs="Times New Roman"/>
          <w:bCs/>
          <w:iCs/>
          <w:sz w:val="24"/>
          <w:szCs w:val="24"/>
        </w:rPr>
        <w:t xml:space="preserve">ALMEIDA, R. D.; JULIASZ, P. S. </w:t>
      </w:r>
      <w:r w:rsidRPr="00E34464">
        <w:rPr>
          <w:rFonts w:ascii="Times New Roman" w:hAnsi="Times New Roman" w:cs="Times New Roman"/>
          <w:b/>
          <w:bCs/>
          <w:iCs/>
          <w:sz w:val="24"/>
          <w:szCs w:val="24"/>
        </w:rPr>
        <w:t>Espaço e Tempo na Educação Infantil</w:t>
      </w:r>
      <w:r w:rsidRPr="00E34464">
        <w:rPr>
          <w:rFonts w:ascii="Times New Roman" w:hAnsi="Times New Roman" w:cs="Times New Roman"/>
          <w:bCs/>
          <w:iCs/>
          <w:sz w:val="24"/>
          <w:szCs w:val="24"/>
        </w:rPr>
        <w:t>. São Paulo: Contexto, 2014.</w:t>
      </w:r>
    </w:p>
    <w:p w:rsidR="00B30B80" w:rsidRPr="00E34464" w:rsidRDefault="00B30B80" w:rsidP="00B30B80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34464">
        <w:rPr>
          <w:rFonts w:ascii="Times New Roman" w:hAnsi="Times New Roman" w:cs="Times New Roman"/>
          <w:bCs/>
          <w:iCs/>
          <w:sz w:val="24"/>
          <w:szCs w:val="24"/>
        </w:rPr>
        <w:t xml:space="preserve">CASTELLAR, S.M.V. Cartografia escolar e o pensamento espacial fortalecendo o conhecimento geográfico. </w:t>
      </w:r>
      <w:r w:rsidRPr="00E34464">
        <w:rPr>
          <w:rFonts w:ascii="Times New Roman" w:hAnsi="Times New Roman" w:cs="Times New Roman"/>
          <w:b/>
          <w:bCs/>
          <w:iCs/>
          <w:sz w:val="24"/>
          <w:szCs w:val="24"/>
        </w:rPr>
        <w:t>Revista Brasileira de Educação em Geografia</w:t>
      </w:r>
      <w:r w:rsidRPr="00E34464">
        <w:rPr>
          <w:rFonts w:ascii="Times New Roman" w:hAnsi="Times New Roman" w:cs="Times New Roman"/>
          <w:bCs/>
          <w:iCs/>
          <w:sz w:val="24"/>
          <w:szCs w:val="24"/>
        </w:rPr>
        <w:t xml:space="preserve">, Campinas, v. 7, n. 13, p. 207-232, </w:t>
      </w:r>
      <w:proofErr w:type="gramStart"/>
      <w:r w:rsidRPr="00E34464">
        <w:rPr>
          <w:rFonts w:ascii="Times New Roman" w:hAnsi="Times New Roman" w:cs="Times New Roman"/>
          <w:bCs/>
          <w:iCs/>
          <w:sz w:val="24"/>
          <w:szCs w:val="24"/>
        </w:rPr>
        <w:t>jan./</w:t>
      </w:r>
      <w:proofErr w:type="gramEnd"/>
      <w:r w:rsidRPr="00E34464">
        <w:rPr>
          <w:rFonts w:ascii="Times New Roman" w:hAnsi="Times New Roman" w:cs="Times New Roman"/>
          <w:bCs/>
          <w:iCs/>
          <w:sz w:val="24"/>
          <w:szCs w:val="24"/>
        </w:rPr>
        <w:t>jun., 2017.</w:t>
      </w:r>
    </w:p>
    <w:p w:rsidR="00B30B80" w:rsidRPr="00E34464" w:rsidRDefault="00B30B80" w:rsidP="00B30B80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34464">
        <w:rPr>
          <w:rFonts w:ascii="Times New Roman" w:hAnsi="Times New Roman" w:cs="Times New Roman"/>
          <w:bCs/>
          <w:iCs/>
          <w:sz w:val="24"/>
          <w:szCs w:val="24"/>
        </w:rPr>
        <w:t xml:space="preserve">CASTELLAR, S.M.V.; JULIASZ, P. S., Educação geográfica e pensamento espacial: conceitos e representações. </w:t>
      </w:r>
      <w:r w:rsidRPr="00E34464">
        <w:rPr>
          <w:rFonts w:ascii="Times New Roman" w:hAnsi="Times New Roman" w:cs="Times New Roman"/>
          <w:b/>
          <w:bCs/>
          <w:iCs/>
          <w:sz w:val="24"/>
          <w:szCs w:val="24"/>
        </w:rPr>
        <w:t>ACTA Geográfica</w:t>
      </w:r>
      <w:r w:rsidRPr="00E34464">
        <w:rPr>
          <w:rFonts w:ascii="Times New Roman" w:hAnsi="Times New Roman" w:cs="Times New Roman"/>
          <w:bCs/>
          <w:iCs/>
          <w:sz w:val="24"/>
          <w:szCs w:val="24"/>
        </w:rPr>
        <w:t>, Boa Vista, Edição Especial, pp.160-178, 2017.</w:t>
      </w:r>
    </w:p>
    <w:p w:rsidR="00B30B80" w:rsidRDefault="00B30B80" w:rsidP="00B30B80"/>
    <w:p w:rsidR="004A7296" w:rsidRPr="004A7296" w:rsidRDefault="004A7296" w:rsidP="004A7296">
      <w:pPr>
        <w:rPr>
          <w:color w:val="5B9BD5" w:themeColor="accent1"/>
        </w:rPr>
      </w:pPr>
    </w:p>
    <w:p w:rsidR="004A7296" w:rsidRDefault="004A7296" w:rsidP="003B733F">
      <w:pPr>
        <w:jc w:val="both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 w:rsidRPr="003B733F"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Receba nossos sinceros cumprimentos por ter chegado até ao final dessa etapa. </w:t>
      </w:r>
    </w:p>
    <w:p w:rsidR="003B733F" w:rsidRPr="003B733F" w:rsidRDefault="00AE511A" w:rsidP="00AE511A">
      <w:pPr>
        <w:tabs>
          <w:tab w:val="left" w:pos="2520"/>
        </w:tabs>
        <w:jc w:val="both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ab/>
      </w:r>
      <w:bookmarkStart w:id="0" w:name="_GoBack"/>
      <w:bookmarkEnd w:id="0"/>
    </w:p>
    <w:p w:rsidR="004A7296" w:rsidRDefault="004A7296" w:rsidP="004A7296">
      <w:pPr>
        <w:jc w:val="right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4A7296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Profa. Dra. Andrea Coelho Lastória</w:t>
      </w:r>
    </w:p>
    <w:p w:rsidR="004C2FCF" w:rsidRDefault="007F383E" w:rsidP="004A7296">
      <w:pPr>
        <w:jc w:val="right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Profa. Me.</w:t>
      </w:r>
      <w:r w:rsidR="004C2FCF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Thaís A. Cavalheiro de Azevedo </w:t>
      </w:r>
      <w:proofErr w:type="spellStart"/>
      <w:r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Morandini</w:t>
      </w:r>
      <w:proofErr w:type="spellEnd"/>
    </w:p>
    <w:p w:rsidR="004A7296" w:rsidRPr="004A7296" w:rsidRDefault="004A7296" w:rsidP="00B30B80">
      <w:pPr>
        <w:rPr>
          <w:color w:val="5B9BD5" w:themeColor="accent1"/>
        </w:rPr>
      </w:pPr>
    </w:p>
    <w:p w:rsidR="00B30B80" w:rsidRPr="00B30B80" w:rsidRDefault="00B30B80" w:rsidP="00B30B80">
      <w:pPr>
        <w:jc w:val="right"/>
        <w:rPr>
          <w:b/>
        </w:rPr>
      </w:pPr>
    </w:p>
    <w:sectPr w:rsidR="00B30B80" w:rsidRPr="00B30B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22469"/>
    <w:multiLevelType w:val="multilevel"/>
    <w:tmpl w:val="09CA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8056BE"/>
    <w:multiLevelType w:val="multilevel"/>
    <w:tmpl w:val="2220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BD"/>
    <w:rsid w:val="000A44A4"/>
    <w:rsid w:val="000C5848"/>
    <w:rsid w:val="0010010A"/>
    <w:rsid w:val="001030F9"/>
    <w:rsid w:val="00116CAA"/>
    <w:rsid w:val="00132002"/>
    <w:rsid w:val="0016298F"/>
    <w:rsid w:val="00176C11"/>
    <w:rsid w:val="001870EC"/>
    <w:rsid w:val="00190A45"/>
    <w:rsid w:val="00260E83"/>
    <w:rsid w:val="002818A0"/>
    <w:rsid w:val="00291B54"/>
    <w:rsid w:val="003B733F"/>
    <w:rsid w:val="003D1AF4"/>
    <w:rsid w:val="003F6656"/>
    <w:rsid w:val="00434E9B"/>
    <w:rsid w:val="004421EE"/>
    <w:rsid w:val="004524F5"/>
    <w:rsid w:val="00452E18"/>
    <w:rsid w:val="004A7296"/>
    <w:rsid w:val="004C2FCF"/>
    <w:rsid w:val="004D3279"/>
    <w:rsid w:val="004D7B36"/>
    <w:rsid w:val="00565885"/>
    <w:rsid w:val="00580402"/>
    <w:rsid w:val="005A5C67"/>
    <w:rsid w:val="005A6003"/>
    <w:rsid w:val="005F3AC5"/>
    <w:rsid w:val="00612B20"/>
    <w:rsid w:val="00613E41"/>
    <w:rsid w:val="00621CDB"/>
    <w:rsid w:val="0066422E"/>
    <w:rsid w:val="006F215D"/>
    <w:rsid w:val="00710DB1"/>
    <w:rsid w:val="00756103"/>
    <w:rsid w:val="00777E0E"/>
    <w:rsid w:val="00797092"/>
    <w:rsid w:val="007E6C8F"/>
    <w:rsid w:val="007F383E"/>
    <w:rsid w:val="008101D4"/>
    <w:rsid w:val="00811AC3"/>
    <w:rsid w:val="00814C7E"/>
    <w:rsid w:val="00833B7B"/>
    <w:rsid w:val="0085024C"/>
    <w:rsid w:val="008A1D89"/>
    <w:rsid w:val="008C1D11"/>
    <w:rsid w:val="008F4F4A"/>
    <w:rsid w:val="00902C91"/>
    <w:rsid w:val="00947DBD"/>
    <w:rsid w:val="009900AE"/>
    <w:rsid w:val="009929CB"/>
    <w:rsid w:val="009E3C49"/>
    <w:rsid w:val="009F6E32"/>
    <w:rsid w:val="00A3188E"/>
    <w:rsid w:val="00A336C2"/>
    <w:rsid w:val="00A45A13"/>
    <w:rsid w:val="00A45CE0"/>
    <w:rsid w:val="00A8240E"/>
    <w:rsid w:val="00A907B6"/>
    <w:rsid w:val="00A96DBD"/>
    <w:rsid w:val="00AE511A"/>
    <w:rsid w:val="00B2699A"/>
    <w:rsid w:val="00B30B80"/>
    <w:rsid w:val="00B4025B"/>
    <w:rsid w:val="00B84BBE"/>
    <w:rsid w:val="00BC4FB2"/>
    <w:rsid w:val="00BE763C"/>
    <w:rsid w:val="00C073BE"/>
    <w:rsid w:val="00C33703"/>
    <w:rsid w:val="00CD093D"/>
    <w:rsid w:val="00D370BB"/>
    <w:rsid w:val="00D463E4"/>
    <w:rsid w:val="00D536B6"/>
    <w:rsid w:val="00D95C81"/>
    <w:rsid w:val="00D960DC"/>
    <w:rsid w:val="00DB0550"/>
    <w:rsid w:val="00E07A18"/>
    <w:rsid w:val="00E112BA"/>
    <w:rsid w:val="00E34464"/>
    <w:rsid w:val="00E42DA6"/>
    <w:rsid w:val="00E81279"/>
    <w:rsid w:val="00E96054"/>
    <w:rsid w:val="00EA3B46"/>
    <w:rsid w:val="00EC0B8B"/>
    <w:rsid w:val="00EC25EE"/>
    <w:rsid w:val="00F67D9B"/>
    <w:rsid w:val="00F86BA2"/>
    <w:rsid w:val="00F9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F3027"/>
  <w15:chartTrackingRefBased/>
  <w15:docId w15:val="{CF992C82-E4DE-41E2-A2F2-A0850AD56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2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1208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2021-06-28T14:06:00Z</dcterms:created>
  <dcterms:modified xsi:type="dcterms:W3CDTF">2021-11-22T19:24:00Z</dcterms:modified>
</cp:coreProperties>
</file>