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E787" w14:textId="6107D093" w:rsidR="00C7205F" w:rsidRDefault="00C7205F" w:rsidP="00C7205F">
      <w:pPr>
        <w:pStyle w:val="Ttulo1"/>
        <w:spacing w:line="360" w:lineRule="auto"/>
        <w:jc w:val="right"/>
        <w:rPr>
          <w:rFonts w:ascii="Cambria Math" w:hAnsi="Cambria Math"/>
          <w:b/>
          <w:sz w:val="22"/>
          <w:szCs w:val="22"/>
        </w:rPr>
      </w:pPr>
      <w:bookmarkStart w:id="0" w:name="_Toc20745436"/>
      <w:r>
        <w:rPr>
          <w:rFonts w:ascii="Cambria Math" w:hAnsi="Cambria Math"/>
          <w:b/>
          <w:sz w:val="22"/>
          <w:szCs w:val="22"/>
        </w:rPr>
        <w:t>Universidade de São Paulo</w:t>
      </w:r>
    </w:p>
    <w:p w14:paraId="25D31949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Faculdade de Filosofia, Letras e Ciências Humanas</w:t>
      </w:r>
    </w:p>
    <w:p w14:paraId="2E7DC6EF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Departamento de História </w:t>
      </w:r>
    </w:p>
    <w:p w14:paraId="2A458841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Prof. Rodrigo Goyena Soares</w:t>
      </w:r>
    </w:p>
    <w:p w14:paraId="4888FFC0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e-mail: </w:t>
      </w:r>
      <w:hyperlink r:id="rId5" w:history="1">
        <w:r w:rsidRPr="008B2C7A">
          <w:rPr>
            <w:rStyle w:val="Hyperlink"/>
            <w:rFonts w:ascii="Cambria" w:hAnsi="Cambria"/>
            <w:sz w:val="16"/>
            <w:szCs w:val="16"/>
          </w:rPr>
          <w:t>rodrigo.goyenasoares@usp.br</w:t>
        </w:r>
      </w:hyperlink>
    </w:p>
    <w:p w14:paraId="4AC8564B" w14:textId="77777777" w:rsidR="00C7205F" w:rsidRPr="004A2CD6" w:rsidRDefault="00C7205F" w:rsidP="00C7205F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2</w:t>
      </w:r>
      <w:r w:rsidRPr="008B2C7A">
        <w:rPr>
          <w:rFonts w:ascii="Cambria" w:hAnsi="Cambria"/>
          <w:sz w:val="16"/>
          <w:szCs w:val="16"/>
        </w:rPr>
        <w:t>º semestre 202</w:t>
      </w:r>
      <w:r>
        <w:rPr>
          <w:rFonts w:ascii="Cambria" w:hAnsi="Cambria"/>
          <w:sz w:val="16"/>
          <w:szCs w:val="16"/>
        </w:rPr>
        <w:t>1 – FLH0647</w:t>
      </w:r>
    </w:p>
    <w:p w14:paraId="02A36A85" w14:textId="77777777" w:rsidR="00C7205F" w:rsidRPr="00944206" w:rsidRDefault="00C7205F" w:rsidP="00C7205F">
      <w:pPr>
        <w:pStyle w:val="Ttulo1"/>
        <w:spacing w:line="360" w:lineRule="auto"/>
        <w:jc w:val="center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 xml:space="preserve">História </w:t>
      </w:r>
      <w:bookmarkEnd w:id="0"/>
      <w:r>
        <w:rPr>
          <w:rFonts w:ascii="Cambria Math" w:hAnsi="Cambria Math"/>
          <w:b/>
          <w:sz w:val="22"/>
          <w:szCs w:val="22"/>
        </w:rPr>
        <w:t>Econômica do Brasil Império</w:t>
      </w:r>
    </w:p>
    <w:p w14:paraId="4937B75E" w14:textId="77777777" w:rsidR="008D2E84" w:rsidRPr="00A423FA" w:rsidRDefault="008D2E84" w:rsidP="008D2E84">
      <w:pPr>
        <w:ind w:left="360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A423FA">
        <w:rPr>
          <w:rFonts w:ascii="Calibri" w:hAnsi="Calibri" w:cs="Calibri"/>
          <w:b/>
          <w:sz w:val="20"/>
          <w:szCs w:val="20"/>
          <w:u w:val="single"/>
        </w:rPr>
        <w:t>Unidade II – A constituição dos mercados de trabalho, de terras e de capitais</w:t>
      </w:r>
    </w:p>
    <w:p w14:paraId="798272C7" w14:textId="26557245" w:rsidR="008D2E84" w:rsidRPr="00A423FA" w:rsidRDefault="008D2E84" w:rsidP="008D2E84">
      <w:pPr>
        <w:ind w:left="360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3C7654E5" w14:textId="6F62E02D" w:rsidR="00022DEC" w:rsidRPr="00022DEC" w:rsidRDefault="00022DEC" w:rsidP="00022DEC">
      <w:pPr>
        <w:pStyle w:val="PargrafodaLista"/>
        <w:numPr>
          <w:ilvl w:val="0"/>
          <w:numId w:val="37"/>
        </w:numPr>
        <w:jc w:val="both"/>
        <w:rPr>
          <w:rFonts w:ascii="Cambria Math" w:hAnsi="Cambria Math"/>
          <w:bCs/>
          <w:sz w:val="21"/>
          <w:szCs w:val="21"/>
        </w:rPr>
      </w:pPr>
      <w:r w:rsidRPr="00022DEC">
        <w:rPr>
          <w:rFonts w:ascii="Cambria Math" w:hAnsi="Cambria Math"/>
          <w:bCs/>
          <w:sz w:val="21"/>
          <w:szCs w:val="21"/>
        </w:rPr>
        <w:t>O desenvolvimento do setor bancário e a crise financeira de 1857</w:t>
      </w:r>
    </w:p>
    <w:p w14:paraId="22A39F4C" w14:textId="378CB04D" w:rsidR="00022DEC" w:rsidRDefault="00022DEC" w:rsidP="00022DEC">
      <w:pPr>
        <w:pStyle w:val="PargrafodaLista"/>
        <w:numPr>
          <w:ilvl w:val="1"/>
          <w:numId w:val="2"/>
        </w:numPr>
        <w:ind w:left="1440"/>
        <w:jc w:val="both"/>
        <w:rPr>
          <w:rFonts w:ascii="Cambria Math" w:hAnsi="Cambria Math"/>
          <w:bCs/>
          <w:sz w:val="21"/>
          <w:szCs w:val="21"/>
          <w:lang w:val="en-US"/>
        </w:rPr>
      </w:pPr>
      <w:r w:rsidRPr="00D973BB">
        <w:rPr>
          <w:rFonts w:ascii="Cambria Math" w:hAnsi="Cambria Math"/>
          <w:bCs/>
          <w:sz w:val="21"/>
          <w:szCs w:val="21"/>
          <w:lang w:val="en-US"/>
        </w:rPr>
        <w:t>VILLELA, André A. The Political Economy of Money and Banking in Imperial Brazil</w:t>
      </w:r>
      <w:r>
        <w:rPr>
          <w:rFonts w:ascii="Cambria Math" w:hAnsi="Cambria Math"/>
          <w:bCs/>
          <w:sz w:val="21"/>
          <w:szCs w:val="21"/>
          <w:lang w:val="en-US"/>
        </w:rPr>
        <w:t xml:space="preserve">, 1850-1889. </w:t>
      </w:r>
      <w:proofErr w:type="spellStart"/>
      <w:r>
        <w:rPr>
          <w:rFonts w:ascii="Cambria Math" w:hAnsi="Cambria Math"/>
          <w:bCs/>
          <w:sz w:val="21"/>
          <w:szCs w:val="21"/>
          <w:lang w:val="en-US"/>
        </w:rPr>
        <w:t>Capítulo</w:t>
      </w:r>
      <w:proofErr w:type="spellEnd"/>
      <w:r>
        <w:rPr>
          <w:rFonts w:ascii="Cambria Math" w:hAnsi="Cambria Math"/>
          <w:bCs/>
          <w:sz w:val="21"/>
          <w:szCs w:val="21"/>
          <w:lang w:val="en-US"/>
        </w:rPr>
        <w:t xml:space="preserve"> 2: From Plurality of Issue to Monopoly and Back: 1850-60. London: Palgrave Macmillan, 2020. </w:t>
      </w:r>
    </w:p>
    <w:p w14:paraId="7145582A" w14:textId="77777777" w:rsidR="0083406D" w:rsidRDefault="0083406D" w:rsidP="0083406D">
      <w:pPr>
        <w:spacing w:line="360" w:lineRule="auto"/>
        <w:rPr>
          <w:i/>
        </w:rPr>
      </w:pPr>
    </w:p>
    <w:p w14:paraId="74E0455B" w14:textId="3BC8AEAB" w:rsidR="0083406D" w:rsidRPr="00AF49F4" w:rsidRDefault="0083406D" w:rsidP="0083406D">
      <w:pPr>
        <w:spacing w:line="360" w:lineRule="auto"/>
        <w:rPr>
          <w:rFonts w:ascii="Calibri" w:hAnsi="Calibri" w:cs="Calibri"/>
          <w:b/>
          <w:bCs/>
          <w:iCs/>
          <w:sz w:val="20"/>
          <w:szCs w:val="20"/>
        </w:rPr>
      </w:pPr>
      <w:r w:rsidRPr="00AF49F4">
        <w:rPr>
          <w:rFonts w:ascii="Calibri" w:hAnsi="Calibri" w:cs="Calibri"/>
          <w:b/>
          <w:bCs/>
          <w:iCs/>
          <w:sz w:val="20"/>
          <w:szCs w:val="20"/>
        </w:rPr>
        <w:t xml:space="preserve">I] </w:t>
      </w:r>
      <w:r w:rsidRPr="00AF49F4">
        <w:rPr>
          <w:rFonts w:ascii="Calibri" w:hAnsi="Calibri" w:cs="Calibri"/>
          <w:b/>
          <w:bCs/>
          <w:iCs/>
          <w:sz w:val="20"/>
          <w:szCs w:val="20"/>
        </w:rPr>
        <w:t>O Código Comercial e a formação do mercado de capitais</w:t>
      </w:r>
    </w:p>
    <w:p w14:paraId="3041CBD1" w14:textId="6734E332" w:rsidR="00C7205F" w:rsidRPr="00AF49F4" w:rsidRDefault="00C7205F" w:rsidP="000424AB">
      <w:pPr>
        <w:jc w:val="both"/>
        <w:rPr>
          <w:rFonts w:ascii="Calibri" w:hAnsi="Calibri" w:cs="Calibri"/>
          <w:b/>
          <w:sz w:val="20"/>
          <w:szCs w:val="20"/>
        </w:rPr>
      </w:pPr>
    </w:p>
    <w:p w14:paraId="1A052065" w14:textId="46F3F748" w:rsidR="00A423FA" w:rsidRPr="00AF49F4" w:rsidRDefault="0083406D" w:rsidP="0083406D">
      <w:pPr>
        <w:pStyle w:val="PargrafodaLista"/>
        <w:numPr>
          <w:ilvl w:val="1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>Em junho de 1850, quando as pressões britânicas e platinas acenavam para o término definitivo do tráfico, o gabinete imperial aprovou o Código Comercial, lavrado por uma comissão presidida por ninguém menos do que Eusébio de Queirós.</w:t>
      </w:r>
    </w:p>
    <w:p w14:paraId="134A52A3" w14:textId="77777777" w:rsidR="0083406D" w:rsidRPr="00AF49F4" w:rsidRDefault="0083406D" w:rsidP="0083406D">
      <w:pPr>
        <w:pStyle w:val="PargrafodaLista"/>
        <w:rPr>
          <w:rFonts w:ascii="Calibri" w:hAnsi="Calibri" w:cs="Calibri"/>
          <w:sz w:val="20"/>
          <w:szCs w:val="20"/>
        </w:rPr>
      </w:pPr>
    </w:p>
    <w:p w14:paraId="18626F08" w14:textId="66F33F2C" w:rsidR="0083406D" w:rsidRPr="00AF49F4" w:rsidRDefault="0083406D" w:rsidP="0083406D">
      <w:pPr>
        <w:pStyle w:val="PargrafodaLista"/>
        <w:numPr>
          <w:ilvl w:val="2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>Previa-se a súbita liberação de uma parcela não pouco expressiva de capitais antes aplicados diretamente no tráfico, que alcançavam os 20.000:000$00 réis, praticamente toda a despesa ministerial de 1849.</w:t>
      </w:r>
    </w:p>
    <w:p w14:paraId="1CCB57D3" w14:textId="761F0B8A" w:rsidR="0083406D" w:rsidRPr="00AF49F4" w:rsidRDefault="0083406D" w:rsidP="0083406D">
      <w:pPr>
        <w:pStyle w:val="PargrafodaLista"/>
        <w:numPr>
          <w:ilvl w:val="3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 xml:space="preserve">Formação da bolsa de valores do Rio de Janeiro. </w:t>
      </w:r>
    </w:p>
    <w:p w14:paraId="200AAE03" w14:textId="413B3CE4" w:rsidR="0083406D" w:rsidRPr="00AF49F4" w:rsidRDefault="0083406D" w:rsidP="0083406D">
      <w:pPr>
        <w:pStyle w:val="PargrafodaLista"/>
        <w:numPr>
          <w:ilvl w:val="4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 xml:space="preserve">Euforia financeira. </w:t>
      </w:r>
    </w:p>
    <w:p w14:paraId="189BC9C7" w14:textId="7991115A" w:rsidR="0083406D" w:rsidRPr="00AF49F4" w:rsidRDefault="0083406D" w:rsidP="0083406D">
      <w:pPr>
        <w:pStyle w:val="PargrafodaLista"/>
        <w:numPr>
          <w:ilvl w:val="0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>O Código Comercial regulamentou um conjunto largo de atividades econômicas de forma a dar segurança jurídica aos negócios, abarcando o sistema bancário, as casas de penhores e empréstimos e a organização do crédito à lavoura e às indústrias.</w:t>
      </w:r>
    </w:p>
    <w:p w14:paraId="4D53ABEC" w14:textId="3BB68659" w:rsidR="0083406D" w:rsidRPr="00AF49F4" w:rsidRDefault="0083406D" w:rsidP="0083406D">
      <w:pPr>
        <w:pStyle w:val="PargrafodaLista"/>
        <w:numPr>
          <w:ilvl w:val="1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>Também se instituíram determinações para a formação de sociedades anônimas</w:t>
      </w:r>
      <w:r w:rsidRPr="00AF49F4">
        <w:rPr>
          <w:rFonts w:ascii="Calibri" w:hAnsi="Calibri" w:cs="Calibri"/>
          <w:sz w:val="20"/>
          <w:szCs w:val="20"/>
        </w:rPr>
        <w:t>.</w:t>
      </w:r>
    </w:p>
    <w:p w14:paraId="644CE4D6" w14:textId="31338047" w:rsidR="0083406D" w:rsidRPr="00AF49F4" w:rsidRDefault="0083406D" w:rsidP="0083406D">
      <w:pPr>
        <w:pStyle w:val="PargrafodaLista"/>
        <w:numPr>
          <w:ilvl w:val="1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 xml:space="preserve">Regulamentação do crédito hipotecário. </w:t>
      </w:r>
    </w:p>
    <w:p w14:paraId="1FCCE62F" w14:textId="77777777" w:rsidR="0083406D" w:rsidRPr="00AF49F4" w:rsidRDefault="0083406D" w:rsidP="0083406D">
      <w:pPr>
        <w:pStyle w:val="PargrafodaLista"/>
        <w:ind w:left="1800"/>
        <w:jc w:val="both"/>
        <w:rPr>
          <w:rFonts w:ascii="Calibri" w:hAnsi="Calibri" w:cs="Calibri"/>
          <w:sz w:val="20"/>
          <w:szCs w:val="20"/>
        </w:rPr>
      </w:pPr>
    </w:p>
    <w:p w14:paraId="7448B0B5" w14:textId="370FE363" w:rsidR="0083406D" w:rsidRPr="00AF49F4" w:rsidRDefault="0083406D" w:rsidP="0083406D">
      <w:pPr>
        <w:pStyle w:val="PargrafodaLista"/>
        <w:numPr>
          <w:ilvl w:val="0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>Estranhamente à primeira vista, Rodrigues Torres limitou severamente tanto a ampliação do sistema bancário quanto a multiplicação monetária que julgava decorrente</w:t>
      </w:r>
      <w:r w:rsidRPr="00AF49F4">
        <w:rPr>
          <w:rFonts w:ascii="Calibri" w:hAnsi="Calibri" w:cs="Calibri"/>
          <w:sz w:val="20"/>
          <w:szCs w:val="20"/>
        </w:rPr>
        <w:t>.</w:t>
      </w:r>
    </w:p>
    <w:p w14:paraId="77931F62" w14:textId="62E6FF3C" w:rsidR="0083406D" w:rsidRPr="00AF49F4" w:rsidRDefault="0083406D" w:rsidP="0083406D">
      <w:pPr>
        <w:pStyle w:val="PargrafodaLista"/>
        <w:numPr>
          <w:ilvl w:val="1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>Num país aberto ao comércio internacional pois dele dependente para o consumo interno e para a sustentabilidade do principal setor produtivo, a taxa de câmbio tinha especial responsabilidade sobre a estabilidade macroeconômica.</w:t>
      </w:r>
    </w:p>
    <w:p w14:paraId="52DA9A41" w14:textId="45B13358" w:rsidR="0083406D" w:rsidRPr="00AF49F4" w:rsidRDefault="0083406D" w:rsidP="0083406D">
      <w:pPr>
        <w:pStyle w:val="PargrafodaLista"/>
        <w:numPr>
          <w:ilvl w:val="2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>Um pouco a modo de internalizar os ritmos do padrão-ouro adotado pela Inglaterra, havia-se proposto em 1846 a paridade legal de 27 pence/mil-réis</w:t>
      </w:r>
      <w:r w:rsidRPr="00AF49F4">
        <w:rPr>
          <w:rFonts w:ascii="Calibri" w:hAnsi="Calibri" w:cs="Calibri"/>
          <w:sz w:val="20"/>
          <w:szCs w:val="20"/>
        </w:rPr>
        <w:t>.</w:t>
      </w:r>
    </w:p>
    <w:p w14:paraId="3A0B9754" w14:textId="02310EE5" w:rsidR="0083406D" w:rsidRPr="00AF49F4" w:rsidRDefault="0083406D" w:rsidP="0083406D">
      <w:pPr>
        <w:pStyle w:val="PargrafodaLista"/>
        <w:numPr>
          <w:ilvl w:val="2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>Na acepção de Rodrigues Torres, a criação monetária – estimulada ora pela injeção simples de papel-moeda do governo, ora por novos bancos de emissão – depreciaria a taxa de câmbio, pois alteraria a correlação entre a oferta de mil-réis e a demanda por libras esterlinas, a proporção de ouro conversível com moeda britânica e, por extensão, o estoque nacional de moeda metálica.</w:t>
      </w:r>
    </w:p>
    <w:p w14:paraId="2F150949" w14:textId="013FEF38" w:rsidR="0083406D" w:rsidRPr="00AF49F4" w:rsidRDefault="0083406D" w:rsidP="0083406D">
      <w:pPr>
        <w:pStyle w:val="PargrafodaLista"/>
        <w:numPr>
          <w:ilvl w:val="3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 xml:space="preserve">O mil-réis depreciado obstruiria a rolagem da dívida externa contraída em libras esterlinas. </w:t>
      </w:r>
    </w:p>
    <w:p w14:paraId="0CC8F3BD" w14:textId="245971A7" w:rsidR="0083406D" w:rsidRPr="00AF49F4" w:rsidRDefault="0083406D" w:rsidP="0083406D">
      <w:pPr>
        <w:pStyle w:val="PargrafodaLista"/>
        <w:numPr>
          <w:ilvl w:val="4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>Seria pouco atrativo para os investimentos estrangeiros.</w:t>
      </w:r>
    </w:p>
    <w:p w14:paraId="1669D7B5" w14:textId="2FA2D3F7" w:rsidR="0083406D" w:rsidRPr="00AF49F4" w:rsidRDefault="0083406D" w:rsidP="0083406D">
      <w:pPr>
        <w:pStyle w:val="PargrafodaLista"/>
        <w:numPr>
          <w:ilvl w:val="4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 xml:space="preserve">Limitaria a capacidade de importação. </w:t>
      </w:r>
    </w:p>
    <w:p w14:paraId="14AA7536" w14:textId="61E15A70" w:rsidR="0083406D" w:rsidRPr="00AF49F4" w:rsidRDefault="0083406D" w:rsidP="0083406D">
      <w:pPr>
        <w:pStyle w:val="PargrafodaLista"/>
        <w:numPr>
          <w:ilvl w:val="4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 xml:space="preserve">Afetaria a capacidade arrecadatória do Estado. </w:t>
      </w:r>
    </w:p>
    <w:p w14:paraId="1D576E28" w14:textId="3E29A47C" w:rsidR="00D92973" w:rsidRPr="00AF49F4" w:rsidRDefault="00D92973" w:rsidP="00D92973">
      <w:pPr>
        <w:pStyle w:val="PargrafodaLista"/>
        <w:numPr>
          <w:ilvl w:val="5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>Em 1850, os direitos de importação equivaleram a 63% da receita do Império, enquanto os de exportações a 14%.</w:t>
      </w:r>
    </w:p>
    <w:p w14:paraId="686F3FA5" w14:textId="317A2B50" w:rsidR="0083406D" w:rsidRPr="00AF49F4" w:rsidRDefault="0083406D" w:rsidP="0083406D">
      <w:pPr>
        <w:pStyle w:val="PargrafodaLista"/>
        <w:numPr>
          <w:ilvl w:val="4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lastRenderedPageBreak/>
        <w:t xml:space="preserve">Geraria inflação. </w:t>
      </w:r>
    </w:p>
    <w:p w14:paraId="513B7EC6" w14:textId="0EE25A1D" w:rsidR="0083406D" w:rsidRPr="00AF49F4" w:rsidRDefault="0083406D" w:rsidP="0083406D">
      <w:pPr>
        <w:pStyle w:val="PargrafodaLista"/>
        <w:numPr>
          <w:ilvl w:val="4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 xml:space="preserve">Títulos da dívida pública não previam correção pela inflação. </w:t>
      </w:r>
    </w:p>
    <w:p w14:paraId="2F759965" w14:textId="77777777" w:rsidR="00D92973" w:rsidRPr="00AF49F4" w:rsidRDefault="00D92973" w:rsidP="00D92973">
      <w:pPr>
        <w:pStyle w:val="PargrafodaLista"/>
        <w:numPr>
          <w:ilvl w:val="0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>Ainda e sobretudo!</w:t>
      </w:r>
    </w:p>
    <w:p w14:paraId="1CA7BBFE" w14:textId="0FFE4477" w:rsidR="00D92973" w:rsidRPr="00AF49F4" w:rsidRDefault="00D92973" w:rsidP="00D92973">
      <w:pPr>
        <w:pStyle w:val="PargrafodaLista"/>
        <w:numPr>
          <w:ilvl w:val="1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>A</w:t>
      </w:r>
      <w:r w:rsidRPr="00AF49F4">
        <w:rPr>
          <w:rFonts w:ascii="Calibri" w:hAnsi="Calibri" w:cs="Calibri"/>
          <w:sz w:val="20"/>
          <w:szCs w:val="20"/>
        </w:rPr>
        <w:t xml:space="preserve"> moeda nacional ainda não estava feita em meados do XIX. Realizá-la, pressupunha dar-lhe estabilidade, assegurando seu valor real e a crença generalizada em sua função de refletir a realidade do lucro produtivo.</w:t>
      </w:r>
    </w:p>
    <w:p w14:paraId="289533B7" w14:textId="668A2C15" w:rsidR="00CE1407" w:rsidRPr="00AF49F4" w:rsidRDefault="00CE1407" w:rsidP="00CE1407">
      <w:pPr>
        <w:pStyle w:val="PargrafodaLista"/>
        <w:numPr>
          <w:ilvl w:val="2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 xml:space="preserve">Sistema monetário era ainda constituído por uma pluralidade de numerários. </w:t>
      </w:r>
    </w:p>
    <w:p w14:paraId="5DCA0BE0" w14:textId="00F678CB" w:rsidR="00CE1407" w:rsidRPr="00AF49F4" w:rsidRDefault="00CE1407" w:rsidP="00CE1407">
      <w:pPr>
        <w:jc w:val="both"/>
        <w:rPr>
          <w:rFonts w:ascii="Calibri" w:hAnsi="Calibri" w:cs="Calibri"/>
          <w:sz w:val="20"/>
          <w:szCs w:val="20"/>
        </w:rPr>
      </w:pPr>
    </w:p>
    <w:p w14:paraId="3BF97B23" w14:textId="5C8AB5ED" w:rsidR="00CE1407" w:rsidRPr="00AF49F4" w:rsidRDefault="00CE1407" w:rsidP="00CE1407">
      <w:pPr>
        <w:spacing w:line="360" w:lineRule="auto"/>
        <w:rPr>
          <w:rFonts w:ascii="Calibri" w:hAnsi="Calibri" w:cs="Calibri"/>
          <w:b/>
          <w:bCs/>
          <w:iCs/>
          <w:sz w:val="20"/>
          <w:szCs w:val="20"/>
        </w:rPr>
      </w:pPr>
      <w:r w:rsidRPr="00AF49F4">
        <w:rPr>
          <w:rFonts w:ascii="Calibri" w:hAnsi="Calibri" w:cs="Calibri"/>
          <w:b/>
          <w:bCs/>
          <w:iCs/>
          <w:sz w:val="20"/>
          <w:szCs w:val="20"/>
        </w:rPr>
        <w:t>I</w:t>
      </w:r>
      <w:r w:rsidRPr="00AF49F4">
        <w:rPr>
          <w:rFonts w:ascii="Calibri" w:hAnsi="Calibri" w:cs="Calibri"/>
          <w:b/>
          <w:bCs/>
          <w:iCs/>
          <w:sz w:val="20"/>
          <w:szCs w:val="20"/>
        </w:rPr>
        <w:t>I</w:t>
      </w:r>
      <w:r w:rsidRPr="00AF49F4">
        <w:rPr>
          <w:rFonts w:ascii="Calibri" w:hAnsi="Calibri" w:cs="Calibri"/>
          <w:b/>
          <w:bCs/>
          <w:iCs/>
          <w:sz w:val="20"/>
          <w:szCs w:val="20"/>
        </w:rPr>
        <w:t xml:space="preserve">] </w:t>
      </w:r>
      <w:r w:rsidRPr="00AF49F4">
        <w:rPr>
          <w:rFonts w:ascii="Calibri" w:hAnsi="Calibri" w:cs="Calibri"/>
          <w:b/>
          <w:bCs/>
          <w:iCs/>
          <w:sz w:val="20"/>
          <w:szCs w:val="20"/>
        </w:rPr>
        <w:t>A criação do segundo Banco do Brasil</w:t>
      </w:r>
    </w:p>
    <w:p w14:paraId="0A84C46A" w14:textId="226FC09F" w:rsidR="00CE1407" w:rsidRPr="00AF49F4" w:rsidRDefault="00CE1407" w:rsidP="00CE1407">
      <w:pPr>
        <w:jc w:val="both"/>
        <w:rPr>
          <w:rFonts w:ascii="Calibri" w:hAnsi="Calibri" w:cs="Calibri"/>
          <w:sz w:val="20"/>
          <w:szCs w:val="20"/>
        </w:rPr>
      </w:pPr>
    </w:p>
    <w:p w14:paraId="343D55E3" w14:textId="610710D8" w:rsidR="00CE1407" w:rsidRPr="00AF49F4" w:rsidRDefault="00CE1407" w:rsidP="00CE1407">
      <w:pPr>
        <w:pStyle w:val="PargrafodaLista"/>
        <w:numPr>
          <w:ilvl w:val="0"/>
          <w:numId w:val="40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>Foi nesse contexto que Rodrigues Torres aventou a possibilidade de erguer um novo – e único – banco emissor de notas.</w:t>
      </w:r>
    </w:p>
    <w:p w14:paraId="671E0AA1" w14:textId="4C0AF4A2" w:rsidR="0027440D" w:rsidRPr="00AF49F4" w:rsidRDefault="0027440D" w:rsidP="0027440D">
      <w:pPr>
        <w:pStyle w:val="PargrafodaLista"/>
        <w:numPr>
          <w:ilvl w:val="1"/>
          <w:numId w:val="40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 xml:space="preserve">Pela mão de Rodrigues Torres, o novo Banco, em oposição ao de Dom João VI, deveria </w:t>
      </w:r>
      <w:proofErr w:type="gramStart"/>
      <w:r w:rsidRPr="00AF49F4">
        <w:rPr>
          <w:rFonts w:ascii="Calibri" w:hAnsi="Calibri" w:cs="Calibri"/>
          <w:sz w:val="20"/>
          <w:szCs w:val="20"/>
        </w:rPr>
        <w:t>antes de mais nada</w:t>
      </w:r>
      <w:proofErr w:type="gramEnd"/>
      <w:r w:rsidRPr="00AF49F4">
        <w:rPr>
          <w:rFonts w:ascii="Calibri" w:hAnsi="Calibri" w:cs="Calibri"/>
          <w:sz w:val="20"/>
          <w:szCs w:val="20"/>
        </w:rPr>
        <w:t xml:space="preserve"> promover o saneamento do meio circulante.</w:t>
      </w:r>
    </w:p>
    <w:p w14:paraId="5B57C43D" w14:textId="61FA0E23" w:rsidR="0027440D" w:rsidRPr="00AF49F4" w:rsidRDefault="0027440D" w:rsidP="0027440D">
      <w:pPr>
        <w:pStyle w:val="PargrafodaLista"/>
        <w:numPr>
          <w:ilvl w:val="2"/>
          <w:numId w:val="40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>Concedeu-se a ele o monopólio da emissão de moeda, o que qualificou não somente o controle da política monetária, mas também da cambial e da fiscal – dado que o volume de moeda ofertado ao público impactava a taxa de câmbio e a solvência dos tomadores de apólices.</w:t>
      </w:r>
    </w:p>
    <w:p w14:paraId="50FD372B" w14:textId="34567388" w:rsidR="0027440D" w:rsidRPr="00AF49F4" w:rsidRDefault="0027440D" w:rsidP="0027440D">
      <w:pPr>
        <w:pStyle w:val="PargrafodaLista"/>
        <w:numPr>
          <w:ilvl w:val="3"/>
          <w:numId w:val="40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 xml:space="preserve">Agora, </w:t>
      </w:r>
      <w:r w:rsidRPr="00AF49F4">
        <w:rPr>
          <w:rFonts w:ascii="Calibri" w:hAnsi="Calibri" w:cs="Calibri"/>
          <w:sz w:val="20"/>
          <w:szCs w:val="20"/>
        </w:rPr>
        <w:t xml:space="preserve">do ponto de vista da credibilidade institucional, </w:t>
      </w:r>
      <w:r w:rsidRPr="00AF49F4">
        <w:rPr>
          <w:rFonts w:ascii="Calibri" w:hAnsi="Calibri" w:cs="Calibri"/>
          <w:sz w:val="20"/>
          <w:szCs w:val="20"/>
        </w:rPr>
        <w:t>apenas as notas do BB eram</w:t>
      </w:r>
      <w:r w:rsidRPr="00AF49F4">
        <w:rPr>
          <w:rFonts w:ascii="Calibri" w:hAnsi="Calibri" w:cs="Calibri"/>
          <w:sz w:val="20"/>
          <w:szCs w:val="20"/>
        </w:rPr>
        <w:t xml:space="preserve"> conversíveis tanto em ouro quanto em notas do Tesouro.</w:t>
      </w:r>
    </w:p>
    <w:p w14:paraId="739AEB04" w14:textId="74744FB0" w:rsidR="00FD7449" w:rsidRPr="00AF49F4" w:rsidRDefault="00FD7449" w:rsidP="00FD7449">
      <w:pPr>
        <w:pStyle w:val="PargrafodaLista"/>
        <w:numPr>
          <w:ilvl w:val="0"/>
          <w:numId w:val="40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>Debate historiográfico:</w:t>
      </w:r>
    </w:p>
    <w:p w14:paraId="4281FE43" w14:textId="77777777" w:rsidR="00FD7449" w:rsidRPr="00AF49F4" w:rsidRDefault="00FD7449" w:rsidP="00FD7449">
      <w:pPr>
        <w:pStyle w:val="PargrafodaLista"/>
        <w:numPr>
          <w:ilvl w:val="1"/>
          <w:numId w:val="40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 xml:space="preserve">Relaxar a criação monetária e a taxa de câmbio poderia resultar na multiplicação dos investimentos e das exportações, em benefício das oligarquias – mas em prejuízo da capacidade de financiamento de Estado e até da estabilidade social. </w:t>
      </w:r>
    </w:p>
    <w:p w14:paraId="2D2204C1" w14:textId="5E3E4C03" w:rsidR="00FD7449" w:rsidRPr="00AF49F4" w:rsidRDefault="00FD7449" w:rsidP="00FD7449">
      <w:pPr>
        <w:pStyle w:val="PargrafodaLista"/>
        <w:numPr>
          <w:ilvl w:val="2"/>
          <w:numId w:val="40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>É o que sugere André Villela, evidenciando, em última análise, uma distinção entre os interesses imediatos da lavoura cafeeira fluminense e aqueles dos conservadores no poder.</w:t>
      </w:r>
    </w:p>
    <w:p w14:paraId="16F6EA48" w14:textId="37223A77" w:rsidR="00FD7449" w:rsidRPr="00AF49F4" w:rsidRDefault="00FD7449" w:rsidP="00FD7449">
      <w:pPr>
        <w:pStyle w:val="PargrafodaLista"/>
        <w:numPr>
          <w:ilvl w:val="1"/>
          <w:numId w:val="40"/>
        </w:numPr>
        <w:jc w:val="both"/>
        <w:rPr>
          <w:rFonts w:ascii="Calibri" w:hAnsi="Calibri" w:cs="Calibri"/>
          <w:sz w:val="20"/>
          <w:szCs w:val="20"/>
        </w:rPr>
      </w:pPr>
      <w:r w:rsidRPr="00AF49F4">
        <w:rPr>
          <w:rFonts w:ascii="Calibri" w:hAnsi="Calibri" w:cs="Calibri"/>
          <w:sz w:val="20"/>
          <w:szCs w:val="20"/>
        </w:rPr>
        <w:t>Ocorre que, embora o governo certamente não se resumisse à lavoura, os setores agroexportadores tiveram na política formadora e estabilizadora da moeda a garantia da previsibilidade, da conservação e da reaplicação do lucro, como argumentam Carlos Gabriel Guimarães e Thiago Gambi.</w:t>
      </w:r>
    </w:p>
    <w:p w14:paraId="3729C172" w14:textId="57EF0090" w:rsidR="00AF49F4" w:rsidRPr="00AF49F4" w:rsidRDefault="00AF49F4" w:rsidP="00AF49F4">
      <w:pPr>
        <w:rPr>
          <w:rFonts w:ascii="Calibri" w:hAnsi="Calibri" w:cs="Calibri"/>
          <w:sz w:val="20"/>
          <w:szCs w:val="20"/>
        </w:rPr>
      </w:pPr>
    </w:p>
    <w:p w14:paraId="0716499B" w14:textId="48AD6AAE" w:rsidR="00AF49F4" w:rsidRDefault="00AF49F4" w:rsidP="00AF49F4">
      <w:pPr>
        <w:pStyle w:val="PargrafodaLista"/>
        <w:spacing w:line="360" w:lineRule="auto"/>
        <w:ind w:left="0"/>
        <w:rPr>
          <w:rFonts w:ascii="Calibri" w:hAnsi="Calibri" w:cs="Calibri"/>
          <w:b/>
          <w:bCs/>
          <w:sz w:val="20"/>
          <w:szCs w:val="20"/>
        </w:rPr>
      </w:pPr>
      <w:r w:rsidRPr="00AF49F4">
        <w:rPr>
          <w:rFonts w:ascii="Calibri" w:hAnsi="Calibri" w:cs="Calibri"/>
          <w:b/>
          <w:bCs/>
          <w:sz w:val="20"/>
          <w:szCs w:val="20"/>
        </w:rPr>
        <w:t xml:space="preserve">III] </w:t>
      </w:r>
      <w:r w:rsidRPr="00AF49F4">
        <w:rPr>
          <w:rFonts w:ascii="Calibri" w:hAnsi="Calibri" w:cs="Calibri"/>
          <w:b/>
          <w:bCs/>
          <w:sz w:val="20"/>
          <w:szCs w:val="20"/>
        </w:rPr>
        <w:t>A conciliação de Carneiro Leão</w:t>
      </w:r>
    </w:p>
    <w:p w14:paraId="473D8107" w14:textId="3C931380" w:rsidR="00AF49F4" w:rsidRPr="00335638" w:rsidRDefault="00AF49F4" w:rsidP="00335638">
      <w:pPr>
        <w:pStyle w:val="PargrafodaLista"/>
        <w:numPr>
          <w:ilvl w:val="0"/>
          <w:numId w:val="41"/>
        </w:numPr>
        <w:ind w:hanging="357"/>
        <w:jc w:val="both"/>
        <w:rPr>
          <w:rFonts w:ascii="Cambria" w:hAnsi="Cambria" w:cs="Calibri"/>
          <w:sz w:val="20"/>
          <w:szCs w:val="20"/>
        </w:rPr>
      </w:pPr>
      <w:r w:rsidRPr="00335638">
        <w:rPr>
          <w:rFonts w:ascii="Cambria" w:hAnsi="Cambria" w:cs="Calibri"/>
          <w:sz w:val="20"/>
          <w:szCs w:val="20"/>
        </w:rPr>
        <w:t>Super-representação dos saquaremas</w:t>
      </w:r>
      <w:r w:rsidR="00335638" w:rsidRPr="00335638">
        <w:rPr>
          <w:rFonts w:ascii="Cambria" w:hAnsi="Cambria" w:cs="Calibri"/>
          <w:sz w:val="20"/>
          <w:szCs w:val="20"/>
        </w:rPr>
        <w:t xml:space="preserve"> nos gabinetes imperiais.</w:t>
      </w:r>
    </w:p>
    <w:p w14:paraId="715FE6DF" w14:textId="56BE5D5F" w:rsidR="00335638" w:rsidRPr="00335638" w:rsidRDefault="00335638" w:rsidP="00335638">
      <w:pPr>
        <w:pStyle w:val="PargrafodaLista"/>
        <w:numPr>
          <w:ilvl w:val="1"/>
          <w:numId w:val="41"/>
        </w:numPr>
        <w:ind w:hanging="357"/>
        <w:jc w:val="both"/>
        <w:rPr>
          <w:rFonts w:ascii="Cambria" w:hAnsi="Cambria" w:cs="Calibri"/>
          <w:sz w:val="20"/>
          <w:szCs w:val="20"/>
        </w:rPr>
      </w:pPr>
      <w:r w:rsidRPr="00335638">
        <w:rPr>
          <w:rFonts w:ascii="Cambria" w:hAnsi="Cambria" w:cs="Calibri"/>
          <w:sz w:val="20"/>
          <w:szCs w:val="20"/>
        </w:rPr>
        <w:t xml:space="preserve">Os próprios conservadores, especialmente do Nordeste, protestam. </w:t>
      </w:r>
    </w:p>
    <w:p w14:paraId="7650C484" w14:textId="77777777" w:rsidR="00335638" w:rsidRPr="00335638" w:rsidRDefault="00335638" w:rsidP="00335638">
      <w:pPr>
        <w:pStyle w:val="PargrafodaLista"/>
        <w:numPr>
          <w:ilvl w:val="2"/>
          <w:numId w:val="41"/>
        </w:numPr>
        <w:ind w:hanging="357"/>
        <w:jc w:val="both"/>
        <w:rPr>
          <w:rFonts w:ascii="Cambria" w:hAnsi="Cambria" w:cs="Calibri"/>
          <w:sz w:val="20"/>
          <w:szCs w:val="20"/>
        </w:rPr>
      </w:pPr>
      <w:r w:rsidRPr="00335638">
        <w:rPr>
          <w:rFonts w:ascii="Cambria" w:hAnsi="Cambria" w:cs="Calibri"/>
          <w:sz w:val="20"/>
          <w:szCs w:val="20"/>
        </w:rPr>
        <w:t>Em setembro de 1853, o visconde de Paraná</w:t>
      </w:r>
      <w:r w:rsidRPr="00335638">
        <w:rPr>
          <w:rFonts w:ascii="Cambria" w:hAnsi="Cambria" w:cs="Calibri"/>
          <w:sz w:val="20"/>
          <w:szCs w:val="20"/>
        </w:rPr>
        <w:t>, depois marquês,</w:t>
      </w:r>
      <w:r w:rsidRPr="00335638">
        <w:rPr>
          <w:rFonts w:ascii="Cambria" w:hAnsi="Cambria" w:cs="Calibri"/>
          <w:sz w:val="20"/>
          <w:szCs w:val="20"/>
        </w:rPr>
        <w:t xml:space="preserve"> foi convocado ao poder. </w:t>
      </w:r>
    </w:p>
    <w:p w14:paraId="6010FC0C" w14:textId="2CD9139C" w:rsidR="00335638" w:rsidRPr="00335638" w:rsidRDefault="00335638" w:rsidP="00335638">
      <w:pPr>
        <w:pStyle w:val="PargrafodaLista"/>
        <w:numPr>
          <w:ilvl w:val="3"/>
          <w:numId w:val="41"/>
        </w:numPr>
        <w:ind w:hanging="357"/>
        <w:jc w:val="both"/>
        <w:rPr>
          <w:rFonts w:ascii="Cambria" w:hAnsi="Cambria" w:cs="Calibri"/>
          <w:sz w:val="20"/>
          <w:szCs w:val="20"/>
        </w:rPr>
      </w:pPr>
      <w:r w:rsidRPr="00335638">
        <w:rPr>
          <w:rFonts w:ascii="Cambria" w:hAnsi="Cambria" w:cs="Calibri"/>
          <w:sz w:val="20"/>
          <w:szCs w:val="20"/>
        </w:rPr>
        <w:t>Trouxe consigo a ala moça do partido conservador, mas eram figuras comprometidas com o tempo saquarema.</w:t>
      </w:r>
    </w:p>
    <w:p w14:paraId="66BA10C2" w14:textId="77777777" w:rsidR="00335638" w:rsidRPr="00335638" w:rsidRDefault="00335638" w:rsidP="00335638">
      <w:pPr>
        <w:pStyle w:val="PargrafodaLista"/>
        <w:numPr>
          <w:ilvl w:val="0"/>
          <w:numId w:val="41"/>
        </w:numPr>
        <w:jc w:val="both"/>
        <w:rPr>
          <w:rFonts w:ascii="Cambria" w:hAnsi="Cambria"/>
          <w:sz w:val="20"/>
          <w:szCs w:val="20"/>
        </w:rPr>
      </w:pPr>
      <w:r w:rsidRPr="00335638">
        <w:rPr>
          <w:rFonts w:ascii="Cambria" w:hAnsi="Cambria"/>
          <w:sz w:val="20"/>
          <w:szCs w:val="20"/>
        </w:rPr>
        <w:t xml:space="preserve">No ponta do lápis, foram sete as reformas que Paraná implementou, alcançando imenso êxito em cinco delas. </w:t>
      </w:r>
    </w:p>
    <w:p w14:paraId="7E007466" w14:textId="2989F25B" w:rsidR="00335638" w:rsidRPr="00335638" w:rsidRDefault="00335638" w:rsidP="00335638">
      <w:pPr>
        <w:pStyle w:val="PargrafodaLista"/>
        <w:numPr>
          <w:ilvl w:val="1"/>
          <w:numId w:val="41"/>
        </w:numPr>
        <w:jc w:val="both"/>
        <w:rPr>
          <w:rFonts w:ascii="Cambria" w:hAnsi="Cambria"/>
          <w:sz w:val="20"/>
          <w:szCs w:val="20"/>
        </w:rPr>
      </w:pPr>
      <w:r w:rsidRPr="00335638">
        <w:rPr>
          <w:rFonts w:ascii="Cambria" w:hAnsi="Cambria"/>
          <w:sz w:val="20"/>
          <w:szCs w:val="20"/>
        </w:rPr>
        <w:t xml:space="preserve">O segundo mais longevo gabinete do Império durou três anos e executou a Lei de Terras, regulamentou a ampliação do ensino primário, secundário e superior, celebrou um contrato de exploração econômica com a Companhia de Navegação e Comércio do Amazonas, aprovou os estatutos da Companhia Estrada de Ferro D. Pedro II e assinou tratados de amizade, comércio e navegação com a Confederação Argentina e o Paraguai. </w:t>
      </w:r>
    </w:p>
    <w:p w14:paraId="2C235D02" w14:textId="63B3E84C" w:rsidR="00335638" w:rsidRPr="00335638" w:rsidRDefault="00335638" w:rsidP="00335638">
      <w:pPr>
        <w:pStyle w:val="PargrafodaLista"/>
        <w:numPr>
          <w:ilvl w:val="1"/>
          <w:numId w:val="41"/>
        </w:numPr>
        <w:jc w:val="both"/>
        <w:rPr>
          <w:rFonts w:ascii="Cambria" w:hAnsi="Cambria"/>
          <w:sz w:val="20"/>
          <w:szCs w:val="20"/>
        </w:rPr>
      </w:pPr>
      <w:r w:rsidRPr="00335638">
        <w:rPr>
          <w:rFonts w:ascii="Cambria" w:hAnsi="Cambria"/>
          <w:sz w:val="20"/>
          <w:szCs w:val="20"/>
        </w:rPr>
        <w:t xml:space="preserve">A sexta e a sétima eram particularmente caras ao Imperador, e, quanto a elas, o sucesso foi apenas parcial. Para além da supervisão rasa dos despachos e das nomeações administrativas, o Imperador encomendou a Paraná a reforma do Código do Processo Criminal, cujo intuito era despartidarizar o controle individual e eleitoral submetido em última análise à Justiça e aos Negócios do Império. </w:t>
      </w:r>
      <w:r w:rsidRPr="00335638">
        <w:rPr>
          <w:rFonts w:ascii="Cambria" w:hAnsi="Cambria"/>
          <w:sz w:val="20"/>
          <w:szCs w:val="20"/>
        </w:rPr>
        <w:lastRenderedPageBreak/>
        <w:t>Também o incumbiu de introduzir o voto distrital para oxigenar a presença liberal na Câmara.</w:t>
      </w:r>
    </w:p>
    <w:p w14:paraId="06C0E09C" w14:textId="77777777" w:rsidR="00335638" w:rsidRPr="00335638" w:rsidRDefault="00335638" w:rsidP="00335638">
      <w:pPr>
        <w:pStyle w:val="PargrafodaLista"/>
        <w:numPr>
          <w:ilvl w:val="1"/>
          <w:numId w:val="41"/>
        </w:numPr>
        <w:jc w:val="both"/>
        <w:rPr>
          <w:rFonts w:ascii="Cambria" w:hAnsi="Cambria" w:cs="Calibri"/>
          <w:sz w:val="20"/>
          <w:szCs w:val="20"/>
        </w:rPr>
      </w:pPr>
      <w:r w:rsidRPr="00335638">
        <w:rPr>
          <w:rFonts w:ascii="Cambria" w:hAnsi="Cambria"/>
          <w:sz w:val="20"/>
          <w:szCs w:val="20"/>
        </w:rPr>
        <w:t xml:space="preserve">Longe de desfazer o sentido da centralização administrativa, da ordem comercial, bancária e fundiária ou da política externa de contenção a Buenos Aires, Pedro II conduziu ao poder um proprietário do vale do Paraíba que encampou o justo e o necessário para manter vibrante, dadas as condições do momento, o espírito saquarema. </w:t>
      </w:r>
    </w:p>
    <w:p w14:paraId="1ED21F1E" w14:textId="5DEDCC3B" w:rsidR="00335638" w:rsidRPr="00335638" w:rsidRDefault="00335638" w:rsidP="00335638">
      <w:pPr>
        <w:pStyle w:val="PargrafodaLista"/>
        <w:numPr>
          <w:ilvl w:val="2"/>
          <w:numId w:val="41"/>
        </w:numPr>
        <w:jc w:val="both"/>
        <w:rPr>
          <w:rFonts w:ascii="Cambria" w:hAnsi="Cambria" w:cs="Calibri"/>
          <w:sz w:val="20"/>
          <w:szCs w:val="20"/>
        </w:rPr>
      </w:pPr>
      <w:r w:rsidRPr="00335638">
        <w:rPr>
          <w:rFonts w:ascii="Cambria" w:hAnsi="Cambria"/>
          <w:sz w:val="20"/>
          <w:szCs w:val="20"/>
        </w:rPr>
        <w:t xml:space="preserve">Era todo o teor farsesco do </w:t>
      </w:r>
      <w:r w:rsidRPr="00335638">
        <w:rPr>
          <w:rFonts w:ascii="Cambria" w:hAnsi="Cambria"/>
          <w:i/>
          <w:sz w:val="20"/>
          <w:szCs w:val="20"/>
        </w:rPr>
        <w:t>Ministério da Conciliação</w:t>
      </w:r>
      <w:r w:rsidRPr="00335638">
        <w:rPr>
          <w:rFonts w:ascii="Cambria" w:hAnsi="Cambria"/>
          <w:sz w:val="20"/>
          <w:szCs w:val="20"/>
        </w:rPr>
        <w:t xml:space="preserve"> de 1853, que mais subordinou do que pactuou com os liberais</w:t>
      </w:r>
      <w:r w:rsidRPr="00335638">
        <w:rPr>
          <w:rFonts w:ascii="Cambria" w:hAnsi="Cambria"/>
          <w:sz w:val="20"/>
          <w:szCs w:val="20"/>
        </w:rPr>
        <w:t>.</w:t>
      </w:r>
    </w:p>
    <w:p w14:paraId="23468BBF" w14:textId="77777777" w:rsidR="003B73B6" w:rsidRPr="00FF3054" w:rsidRDefault="003B73B6" w:rsidP="003B73B6">
      <w:pPr>
        <w:spacing w:line="360" w:lineRule="auto"/>
        <w:rPr>
          <w:rFonts w:ascii="Calibri" w:hAnsi="Calibri" w:cs="Calibri"/>
          <w:i/>
          <w:sz w:val="20"/>
          <w:szCs w:val="20"/>
        </w:rPr>
      </w:pPr>
    </w:p>
    <w:p w14:paraId="62737C45" w14:textId="7EFF56D9" w:rsidR="003B73B6" w:rsidRPr="00FF3054" w:rsidRDefault="003B73B6" w:rsidP="003B73B6">
      <w:pPr>
        <w:spacing w:line="360" w:lineRule="auto"/>
        <w:rPr>
          <w:rFonts w:ascii="Calibri" w:hAnsi="Calibri" w:cs="Calibri"/>
          <w:b/>
          <w:bCs/>
          <w:iCs/>
          <w:sz w:val="20"/>
          <w:szCs w:val="20"/>
        </w:rPr>
      </w:pPr>
      <w:r w:rsidRPr="00FF3054">
        <w:rPr>
          <w:rFonts w:ascii="Calibri" w:hAnsi="Calibri" w:cs="Calibri"/>
          <w:b/>
          <w:bCs/>
          <w:iCs/>
          <w:sz w:val="20"/>
          <w:szCs w:val="20"/>
        </w:rPr>
        <w:t xml:space="preserve">IV] </w:t>
      </w:r>
      <w:r w:rsidRPr="00FF3054">
        <w:rPr>
          <w:rFonts w:ascii="Calibri" w:hAnsi="Calibri" w:cs="Calibri"/>
          <w:b/>
          <w:bCs/>
          <w:iCs/>
          <w:sz w:val="20"/>
          <w:szCs w:val="20"/>
        </w:rPr>
        <w:t xml:space="preserve">Da conciliação à quebra da ordem </w:t>
      </w:r>
    </w:p>
    <w:p w14:paraId="06F57F77" w14:textId="6E94D801" w:rsidR="00AF49F4" w:rsidRPr="00FF3054" w:rsidRDefault="003B73B6" w:rsidP="003B73B6">
      <w:pPr>
        <w:pStyle w:val="PargrafodaLista"/>
        <w:numPr>
          <w:ilvl w:val="0"/>
          <w:numId w:val="4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FF3054">
        <w:rPr>
          <w:rFonts w:ascii="Calibri" w:hAnsi="Calibri" w:cs="Calibri"/>
          <w:sz w:val="20"/>
          <w:szCs w:val="20"/>
        </w:rPr>
        <w:t>O novo presidente do Conselho</w:t>
      </w:r>
      <w:r w:rsidRPr="00FF3054">
        <w:rPr>
          <w:rFonts w:ascii="Calibri" w:hAnsi="Calibri" w:cs="Calibri"/>
          <w:sz w:val="20"/>
          <w:szCs w:val="20"/>
        </w:rPr>
        <w:t>, Olinda,</w:t>
      </w:r>
      <w:r w:rsidRPr="00FF3054">
        <w:rPr>
          <w:rFonts w:ascii="Calibri" w:hAnsi="Calibri" w:cs="Calibri"/>
          <w:sz w:val="20"/>
          <w:szCs w:val="20"/>
        </w:rPr>
        <w:t xml:space="preserve"> foi o único do período 1853-1862 que verdadeiramente compôs um gabinete e um programa conciliador.</w:t>
      </w:r>
    </w:p>
    <w:p w14:paraId="5F2FA322" w14:textId="5DE0FA1E" w:rsidR="006F0636" w:rsidRPr="00FF3054" w:rsidRDefault="006F0636" w:rsidP="006F0636">
      <w:pPr>
        <w:pStyle w:val="PargrafodaLista"/>
        <w:numPr>
          <w:ilvl w:val="1"/>
          <w:numId w:val="4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FF3054">
        <w:rPr>
          <w:rFonts w:ascii="Calibri" w:hAnsi="Calibri" w:cs="Calibri"/>
          <w:sz w:val="20"/>
          <w:szCs w:val="20"/>
        </w:rPr>
        <w:t xml:space="preserve">O liberal Sousa Franco assumiu a Fazenda. </w:t>
      </w:r>
    </w:p>
    <w:p w14:paraId="1AE82FC3" w14:textId="15E33FC9" w:rsidR="006F0636" w:rsidRPr="00FF3054" w:rsidRDefault="006F0636" w:rsidP="006F0636">
      <w:pPr>
        <w:pStyle w:val="PargrafodaLista"/>
        <w:numPr>
          <w:ilvl w:val="2"/>
          <w:numId w:val="4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FF3054">
        <w:rPr>
          <w:rFonts w:ascii="Calibri" w:hAnsi="Calibri" w:cs="Calibri"/>
          <w:sz w:val="20"/>
          <w:szCs w:val="20"/>
        </w:rPr>
        <w:t xml:space="preserve">Heterodoxia monetária. </w:t>
      </w:r>
    </w:p>
    <w:p w14:paraId="1E346A2B" w14:textId="380BA247" w:rsidR="006079DB" w:rsidRPr="00FF3054" w:rsidRDefault="006079DB" w:rsidP="006079DB">
      <w:pPr>
        <w:pStyle w:val="PargrafodaLista"/>
        <w:numPr>
          <w:ilvl w:val="3"/>
          <w:numId w:val="4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FF3054">
        <w:rPr>
          <w:rFonts w:ascii="Calibri" w:hAnsi="Calibri" w:cs="Calibri"/>
          <w:sz w:val="20"/>
          <w:szCs w:val="20"/>
        </w:rPr>
        <w:t xml:space="preserve">Afrouxar crédito e juros, num contexto de novas descobertas auríferas na Califórnia e na Austrália. </w:t>
      </w:r>
    </w:p>
    <w:p w14:paraId="315D407B" w14:textId="55F74C39" w:rsidR="006079DB" w:rsidRPr="00FF3054" w:rsidRDefault="006079DB" w:rsidP="006079DB">
      <w:pPr>
        <w:pStyle w:val="PargrafodaLista"/>
        <w:numPr>
          <w:ilvl w:val="4"/>
          <w:numId w:val="4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FF3054">
        <w:rPr>
          <w:rFonts w:ascii="Calibri" w:hAnsi="Calibri" w:cs="Calibri"/>
          <w:sz w:val="20"/>
          <w:szCs w:val="20"/>
        </w:rPr>
        <w:t xml:space="preserve">Disparada dos preços das commodities. </w:t>
      </w:r>
    </w:p>
    <w:p w14:paraId="0B3417DA" w14:textId="336A7FFA" w:rsidR="006079DB" w:rsidRPr="00FF3054" w:rsidRDefault="006079DB" w:rsidP="006079DB">
      <w:pPr>
        <w:pStyle w:val="PargrafodaLista"/>
        <w:numPr>
          <w:ilvl w:val="1"/>
          <w:numId w:val="4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FF3054">
        <w:rPr>
          <w:rFonts w:ascii="Calibri" w:hAnsi="Calibri" w:cs="Calibri"/>
          <w:sz w:val="20"/>
          <w:szCs w:val="20"/>
        </w:rPr>
        <w:t xml:space="preserve"> O</w:t>
      </w:r>
      <w:r w:rsidRPr="00FF3054">
        <w:rPr>
          <w:rFonts w:ascii="Calibri" w:hAnsi="Calibri" w:cs="Calibri"/>
          <w:sz w:val="20"/>
          <w:szCs w:val="20"/>
        </w:rPr>
        <w:t xml:space="preserve"> gabinete de Olinda autorizou a criação de seis bancos de emissão, no Norte e no Sul, a partir de uma lista que, eufórica, arrolava 50 pedidos de constituição bancária.</w:t>
      </w:r>
    </w:p>
    <w:p w14:paraId="17BC6799" w14:textId="57FD892B" w:rsidR="006079DB" w:rsidRPr="00FF3054" w:rsidRDefault="006079DB" w:rsidP="006079DB">
      <w:pPr>
        <w:pStyle w:val="PargrafodaLista"/>
        <w:numPr>
          <w:ilvl w:val="2"/>
          <w:numId w:val="4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FF3054">
        <w:rPr>
          <w:rFonts w:ascii="Calibri" w:hAnsi="Calibri" w:cs="Calibri"/>
          <w:sz w:val="20"/>
          <w:szCs w:val="20"/>
        </w:rPr>
        <w:t>A aprovação dos estatutos deu-se, não por acaso, durante o recesso parlamentar – que ia de agosto até maio.</w:t>
      </w:r>
    </w:p>
    <w:p w14:paraId="34841542" w14:textId="01028DDD" w:rsidR="006079DB" w:rsidRPr="00FF3054" w:rsidRDefault="006079DB" w:rsidP="006079DB">
      <w:pPr>
        <w:pStyle w:val="PargrafodaLista"/>
        <w:numPr>
          <w:ilvl w:val="3"/>
          <w:numId w:val="42"/>
        </w:numPr>
        <w:tabs>
          <w:tab w:val="left" w:pos="1228"/>
        </w:tabs>
        <w:jc w:val="both"/>
        <w:rPr>
          <w:rFonts w:ascii="Calibri" w:hAnsi="Calibri" w:cs="Calibri"/>
          <w:sz w:val="20"/>
          <w:szCs w:val="20"/>
        </w:rPr>
      </w:pPr>
      <w:r w:rsidRPr="00FF3054">
        <w:rPr>
          <w:rFonts w:ascii="Calibri" w:hAnsi="Calibri" w:cs="Calibri"/>
          <w:sz w:val="20"/>
          <w:szCs w:val="20"/>
        </w:rPr>
        <w:t xml:space="preserve">Driblar o Código Comercial. </w:t>
      </w:r>
    </w:p>
    <w:sectPr w:rsidR="006079DB" w:rsidRPr="00FF3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6B2"/>
    <w:multiLevelType w:val="hybridMultilevel"/>
    <w:tmpl w:val="522E478E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520"/>
    <w:multiLevelType w:val="hybridMultilevel"/>
    <w:tmpl w:val="A5F8860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920A69"/>
    <w:multiLevelType w:val="hybridMultilevel"/>
    <w:tmpl w:val="01600D5A"/>
    <w:lvl w:ilvl="0" w:tplc="AF26B7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75821E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6424F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7F48B26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C1EAAF0"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E3AF3A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AA840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4AC9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8FA45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84C036D"/>
    <w:multiLevelType w:val="hybridMultilevel"/>
    <w:tmpl w:val="86C228E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5E1385"/>
    <w:multiLevelType w:val="hybridMultilevel"/>
    <w:tmpl w:val="7FE86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662C2E"/>
    <w:multiLevelType w:val="hybridMultilevel"/>
    <w:tmpl w:val="3A901F10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305933"/>
    <w:multiLevelType w:val="hybridMultilevel"/>
    <w:tmpl w:val="760041FE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0E4C2980"/>
    <w:multiLevelType w:val="hybridMultilevel"/>
    <w:tmpl w:val="781A226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4F542A"/>
    <w:multiLevelType w:val="hybridMultilevel"/>
    <w:tmpl w:val="4B88F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C6482"/>
    <w:multiLevelType w:val="multilevel"/>
    <w:tmpl w:val="185250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1D8B1748"/>
    <w:multiLevelType w:val="hybridMultilevel"/>
    <w:tmpl w:val="CF5ED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F4FF7"/>
    <w:multiLevelType w:val="multilevel"/>
    <w:tmpl w:val="1EE0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6B3D2A"/>
    <w:multiLevelType w:val="hybridMultilevel"/>
    <w:tmpl w:val="85CE9D3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ind w:left="1800" w:hanging="360"/>
      </w:pPr>
    </w:lvl>
    <w:lvl w:ilvl="4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5" w:tplc="0416001B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21F55EA7"/>
    <w:multiLevelType w:val="hybridMultilevel"/>
    <w:tmpl w:val="EE9EED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C4602"/>
    <w:multiLevelType w:val="hybridMultilevel"/>
    <w:tmpl w:val="E6ACE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504B6"/>
    <w:multiLevelType w:val="hybridMultilevel"/>
    <w:tmpl w:val="1046AE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5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294C7076"/>
    <w:multiLevelType w:val="hybridMultilevel"/>
    <w:tmpl w:val="74623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B0C2D"/>
    <w:multiLevelType w:val="hybridMultilevel"/>
    <w:tmpl w:val="B2B66B92"/>
    <w:lvl w:ilvl="0" w:tplc="30E40A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20D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88B9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EAB2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81152"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A9534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6B4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CD3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E23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444253"/>
    <w:multiLevelType w:val="hybridMultilevel"/>
    <w:tmpl w:val="EE9EED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E7107"/>
    <w:multiLevelType w:val="hybridMultilevel"/>
    <w:tmpl w:val="8C147F3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3742F"/>
    <w:multiLevelType w:val="hybridMultilevel"/>
    <w:tmpl w:val="09E64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A70E0B"/>
    <w:multiLevelType w:val="hybridMultilevel"/>
    <w:tmpl w:val="E3106F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E6EDE"/>
    <w:multiLevelType w:val="hybridMultilevel"/>
    <w:tmpl w:val="F4DC6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719E4"/>
    <w:multiLevelType w:val="hybridMultilevel"/>
    <w:tmpl w:val="F09C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55E4C"/>
    <w:multiLevelType w:val="hybridMultilevel"/>
    <w:tmpl w:val="BE787D7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EA236D"/>
    <w:multiLevelType w:val="hybridMultilevel"/>
    <w:tmpl w:val="1E42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148DC"/>
    <w:multiLevelType w:val="hybridMultilevel"/>
    <w:tmpl w:val="A6F24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31EC9"/>
    <w:multiLevelType w:val="hybridMultilevel"/>
    <w:tmpl w:val="56DEEA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9A39A7"/>
    <w:multiLevelType w:val="multilevel"/>
    <w:tmpl w:val="EB3A9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D72DC8"/>
    <w:multiLevelType w:val="hybridMultilevel"/>
    <w:tmpl w:val="1E4CBC9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550D0F6A"/>
    <w:multiLevelType w:val="hybridMultilevel"/>
    <w:tmpl w:val="7534B49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C2A4F"/>
    <w:multiLevelType w:val="multilevel"/>
    <w:tmpl w:val="B6A0A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21296A"/>
    <w:multiLevelType w:val="hybridMultilevel"/>
    <w:tmpl w:val="1834E0B6"/>
    <w:lvl w:ilvl="0" w:tplc="F072D1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67480"/>
    <w:multiLevelType w:val="hybridMultilevel"/>
    <w:tmpl w:val="632E5C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ind w:left="1800" w:hanging="360"/>
      </w:pPr>
    </w:lvl>
    <w:lvl w:ilvl="4" w:tplc="04160019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62FD5623"/>
    <w:multiLevelType w:val="hybridMultilevel"/>
    <w:tmpl w:val="F9DAB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486B5F"/>
    <w:multiLevelType w:val="hybridMultilevel"/>
    <w:tmpl w:val="5F665DC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D5C40"/>
    <w:multiLevelType w:val="hybridMultilevel"/>
    <w:tmpl w:val="B984A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84DD3"/>
    <w:multiLevelType w:val="multilevel"/>
    <w:tmpl w:val="0409001F"/>
    <w:lvl w:ilvl="0">
      <w:start w:val="1"/>
      <w:numFmt w:val="decimal"/>
      <w:lvlText w:val="%1."/>
      <w:lvlJc w:val="left"/>
      <w:pPr>
        <w:ind w:left="-8064" w:hanging="360"/>
      </w:pPr>
    </w:lvl>
    <w:lvl w:ilvl="1">
      <w:start w:val="1"/>
      <w:numFmt w:val="decimal"/>
      <w:lvlText w:val="%1.%2."/>
      <w:lvlJc w:val="left"/>
      <w:pPr>
        <w:ind w:left="-7632" w:hanging="432"/>
      </w:pPr>
    </w:lvl>
    <w:lvl w:ilvl="2">
      <w:start w:val="1"/>
      <w:numFmt w:val="decimal"/>
      <w:lvlText w:val="%1.%2.%3."/>
      <w:lvlJc w:val="left"/>
      <w:pPr>
        <w:ind w:left="-7200" w:hanging="504"/>
      </w:pPr>
    </w:lvl>
    <w:lvl w:ilvl="3">
      <w:start w:val="1"/>
      <w:numFmt w:val="decimal"/>
      <w:lvlText w:val="%1.%2.%3.%4."/>
      <w:lvlJc w:val="left"/>
      <w:pPr>
        <w:ind w:left="-6696" w:hanging="648"/>
      </w:pPr>
    </w:lvl>
    <w:lvl w:ilvl="4">
      <w:start w:val="1"/>
      <w:numFmt w:val="decimal"/>
      <w:lvlText w:val="%1.%2.%3.%4.%5."/>
      <w:lvlJc w:val="left"/>
      <w:pPr>
        <w:ind w:left="-6192" w:hanging="792"/>
      </w:pPr>
    </w:lvl>
    <w:lvl w:ilvl="5">
      <w:start w:val="1"/>
      <w:numFmt w:val="decimal"/>
      <w:lvlText w:val="%1.%2.%3.%4.%5.%6."/>
      <w:lvlJc w:val="left"/>
      <w:pPr>
        <w:ind w:left="-5688" w:hanging="936"/>
      </w:pPr>
    </w:lvl>
    <w:lvl w:ilvl="6">
      <w:start w:val="1"/>
      <w:numFmt w:val="decimal"/>
      <w:lvlText w:val="%1.%2.%3.%4.%5.%6.%7."/>
      <w:lvlJc w:val="left"/>
      <w:pPr>
        <w:ind w:left="-5184" w:hanging="1080"/>
      </w:pPr>
    </w:lvl>
    <w:lvl w:ilvl="7">
      <w:start w:val="1"/>
      <w:numFmt w:val="decimal"/>
      <w:lvlText w:val="%1.%2.%3.%4.%5.%6.%7.%8."/>
      <w:lvlJc w:val="left"/>
      <w:pPr>
        <w:ind w:left="-4680" w:hanging="1224"/>
      </w:pPr>
    </w:lvl>
    <w:lvl w:ilvl="8">
      <w:start w:val="1"/>
      <w:numFmt w:val="decimal"/>
      <w:lvlText w:val="%1.%2.%3.%4.%5.%6.%7.%8.%9."/>
      <w:lvlJc w:val="left"/>
      <w:pPr>
        <w:ind w:left="-4104" w:hanging="1440"/>
      </w:pPr>
    </w:lvl>
  </w:abstractNum>
  <w:abstractNum w:abstractNumId="38" w15:restartNumberingAfterBreak="0">
    <w:nsid w:val="6E4E66F5"/>
    <w:multiLevelType w:val="hybridMultilevel"/>
    <w:tmpl w:val="BE848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8451C"/>
    <w:multiLevelType w:val="hybridMultilevel"/>
    <w:tmpl w:val="52DC21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B50F4"/>
    <w:multiLevelType w:val="hybridMultilevel"/>
    <w:tmpl w:val="D6B6825E"/>
    <w:lvl w:ilvl="0" w:tplc="0409000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8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5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250" w:hanging="360"/>
      </w:pPr>
      <w:rPr>
        <w:rFonts w:ascii="Wingdings" w:hAnsi="Wingdings" w:hint="default"/>
      </w:rPr>
    </w:lvl>
  </w:abstractNum>
  <w:abstractNum w:abstractNumId="41" w15:restartNumberingAfterBreak="0">
    <w:nsid w:val="7BC17DF6"/>
    <w:multiLevelType w:val="multilevel"/>
    <w:tmpl w:val="2014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4"/>
  </w:num>
  <w:num w:numId="3">
    <w:abstractNumId w:val="16"/>
  </w:num>
  <w:num w:numId="4">
    <w:abstractNumId w:val="39"/>
  </w:num>
  <w:num w:numId="5">
    <w:abstractNumId w:val="33"/>
  </w:num>
  <w:num w:numId="6">
    <w:abstractNumId w:val="12"/>
  </w:num>
  <w:num w:numId="7">
    <w:abstractNumId w:val="15"/>
  </w:num>
  <w:num w:numId="8">
    <w:abstractNumId w:val="9"/>
  </w:num>
  <w:num w:numId="9">
    <w:abstractNumId w:val="38"/>
  </w:num>
  <w:num w:numId="10">
    <w:abstractNumId w:val="28"/>
  </w:num>
  <w:num w:numId="11">
    <w:abstractNumId w:val="31"/>
  </w:num>
  <w:num w:numId="12">
    <w:abstractNumId w:val="36"/>
  </w:num>
  <w:num w:numId="13">
    <w:abstractNumId w:val="41"/>
  </w:num>
  <w:num w:numId="14">
    <w:abstractNumId w:val="11"/>
  </w:num>
  <w:num w:numId="15">
    <w:abstractNumId w:val="6"/>
  </w:num>
  <w:num w:numId="16">
    <w:abstractNumId w:val="37"/>
  </w:num>
  <w:num w:numId="17">
    <w:abstractNumId w:val="29"/>
  </w:num>
  <w:num w:numId="18">
    <w:abstractNumId w:val="40"/>
  </w:num>
  <w:num w:numId="19">
    <w:abstractNumId w:val="3"/>
  </w:num>
  <w:num w:numId="20">
    <w:abstractNumId w:val="30"/>
  </w:num>
  <w:num w:numId="21">
    <w:abstractNumId w:val="1"/>
  </w:num>
  <w:num w:numId="22">
    <w:abstractNumId w:val="20"/>
  </w:num>
  <w:num w:numId="23">
    <w:abstractNumId w:val="23"/>
  </w:num>
  <w:num w:numId="24">
    <w:abstractNumId w:val="35"/>
  </w:num>
  <w:num w:numId="25">
    <w:abstractNumId w:val="14"/>
  </w:num>
  <w:num w:numId="26">
    <w:abstractNumId w:val="25"/>
  </w:num>
  <w:num w:numId="27">
    <w:abstractNumId w:val="2"/>
  </w:num>
  <w:num w:numId="28">
    <w:abstractNumId w:val="17"/>
  </w:num>
  <w:num w:numId="29">
    <w:abstractNumId w:val="5"/>
  </w:num>
  <w:num w:numId="30">
    <w:abstractNumId w:val="24"/>
  </w:num>
  <w:num w:numId="31">
    <w:abstractNumId w:val="7"/>
  </w:num>
  <w:num w:numId="32">
    <w:abstractNumId w:val="0"/>
  </w:num>
  <w:num w:numId="33">
    <w:abstractNumId w:val="18"/>
  </w:num>
  <w:num w:numId="34">
    <w:abstractNumId w:val="13"/>
  </w:num>
  <w:num w:numId="35">
    <w:abstractNumId w:val="8"/>
  </w:num>
  <w:num w:numId="36">
    <w:abstractNumId w:val="22"/>
  </w:num>
  <w:num w:numId="37">
    <w:abstractNumId w:val="19"/>
  </w:num>
  <w:num w:numId="38">
    <w:abstractNumId w:val="4"/>
  </w:num>
  <w:num w:numId="39">
    <w:abstractNumId w:val="27"/>
  </w:num>
  <w:num w:numId="40">
    <w:abstractNumId w:val="26"/>
  </w:num>
  <w:num w:numId="41">
    <w:abstractNumId w:val="1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6D"/>
    <w:rsid w:val="00022DEC"/>
    <w:rsid w:val="000424AB"/>
    <w:rsid w:val="0008766A"/>
    <w:rsid w:val="000B25B6"/>
    <w:rsid w:val="000D2A09"/>
    <w:rsid w:val="00150F7B"/>
    <w:rsid w:val="00161052"/>
    <w:rsid w:val="001B1127"/>
    <w:rsid w:val="001B6576"/>
    <w:rsid w:val="00200607"/>
    <w:rsid w:val="0020136D"/>
    <w:rsid w:val="002112D4"/>
    <w:rsid w:val="0027440D"/>
    <w:rsid w:val="00335638"/>
    <w:rsid w:val="003639EB"/>
    <w:rsid w:val="003777CD"/>
    <w:rsid w:val="003825E6"/>
    <w:rsid w:val="003B73B6"/>
    <w:rsid w:val="003C3B8F"/>
    <w:rsid w:val="003D3585"/>
    <w:rsid w:val="003F71E6"/>
    <w:rsid w:val="004564CF"/>
    <w:rsid w:val="00471FD1"/>
    <w:rsid w:val="00474B33"/>
    <w:rsid w:val="00476E66"/>
    <w:rsid w:val="004A2CD6"/>
    <w:rsid w:val="004E0BE8"/>
    <w:rsid w:val="005111A5"/>
    <w:rsid w:val="00511FCF"/>
    <w:rsid w:val="005D5AE6"/>
    <w:rsid w:val="006079DB"/>
    <w:rsid w:val="006227C2"/>
    <w:rsid w:val="00624E7B"/>
    <w:rsid w:val="0068100E"/>
    <w:rsid w:val="006B50D3"/>
    <w:rsid w:val="006E72CB"/>
    <w:rsid w:val="006F0636"/>
    <w:rsid w:val="0070063A"/>
    <w:rsid w:val="00712A50"/>
    <w:rsid w:val="00716F68"/>
    <w:rsid w:val="00753622"/>
    <w:rsid w:val="00791FE2"/>
    <w:rsid w:val="007F156E"/>
    <w:rsid w:val="007F1D18"/>
    <w:rsid w:val="00815E15"/>
    <w:rsid w:val="0083406D"/>
    <w:rsid w:val="008966CB"/>
    <w:rsid w:val="008D2E84"/>
    <w:rsid w:val="00926744"/>
    <w:rsid w:val="00941709"/>
    <w:rsid w:val="009758C9"/>
    <w:rsid w:val="009772D3"/>
    <w:rsid w:val="009952BF"/>
    <w:rsid w:val="00A239E5"/>
    <w:rsid w:val="00A423FA"/>
    <w:rsid w:val="00AC3A0D"/>
    <w:rsid w:val="00AF00A5"/>
    <w:rsid w:val="00AF49F4"/>
    <w:rsid w:val="00B03B26"/>
    <w:rsid w:val="00B221D6"/>
    <w:rsid w:val="00BC238D"/>
    <w:rsid w:val="00BE3F06"/>
    <w:rsid w:val="00C20F86"/>
    <w:rsid w:val="00C23EA6"/>
    <w:rsid w:val="00C563BA"/>
    <w:rsid w:val="00C57396"/>
    <w:rsid w:val="00C7205F"/>
    <w:rsid w:val="00C85008"/>
    <w:rsid w:val="00CC7266"/>
    <w:rsid w:val="00CD26DB"/>
    <w:rsid w:val="00CE1407"/>
    <w:rsid w:val="00D33960"/>
    <w:rsid w:val="00D77B60"/>
    <w:rsid w:val="00D92973"/>
    <w:rsid w:val="00D92B82"/>
    <w:rsid w:val="00DB3D3B"/>
    <w:rsid w:val="00E47EDE"/>
    <w:rsid w:val="00E6504A"/>
    <w:rsid w:val="00E67D2B"/>
    <w:rsid w:val="00E9402B"/>
    <w:rsid w:val="00EB2145"/>
    <w:rsid w:val="00F25CE0"/>
    <w:rsid w:val="00F46731"/>
    <w:rsid w:val="00F50CA9"/>
    <w:rsid w:val="00F54DE1"/>
    <w:rsid w:val="00F57CF4"/>
    <w:rsid w:val="00F742BA"/>
    <w:rsid w:val="00F975F1"/>
    <w:rsid w:val="00FB0327"/>
    <w:rsid w:val="00FD7449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454F"/>
  <w15:chartTrackingRefBased/>
  <w15:docId w15:val="{D9A2B515-FA94-294D-A148-041410F0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36D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0136D"/>
    <w:pPr>
      <w:spacing w:before="300" w:after="40"/>
      <w:outlineLvl w:val="0"/>
    </w:pPr>
    <w:rPr>
      <w:smallCaps/>
      <w:spacing w:val="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136D"/>
    <w:rPr>
      <w:rFonts w:ascii="Times New Roman" w:eastAsia="Times New Roman" w:hAnsi="Times New Roman" w:cs="Times New Roman"/>
      <w:smallCaps/>
      <w:spacing w:val="5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20136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2CD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39EB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rigo.goyenasoares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1112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Goyena Soares</dc:creator>
  <cp:keywords/>
  <dc:description/>
  <cp:lastModifiedBy>Rodrigo Goyena Soares</cp:lastModifiedBy>
  <cp:revision>15</cp:revision>
  <dcterms:created xsi:type="dcterms:W3CDTF">2021-10-05T20:34:00Z</dcterms:created>
  <dcterms:modified xsi:type="dcterms:W3CDTF">2021-10-05T21:13:00Z</dcterms:modified>
</cp:coreProperties>
</file>