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E787" w14:textId="77777777" w:rsidR="00C7205F" w:rsidRDefault="00C7205F" w:rsidP="00C7205F">
      <w:pPr>
        <w:pStyle w:val="Ttulo1"/>
        <w:spacing w:line="360" w:lineRule="auto"/>
        <w:jc w:val="right"/>
        <w:rPr>
          <w:rFonts w:ascii="Cambria Math" w:hAnsi="Cambria Math"/>
          <w:b/>
          <w:sz w:val="22"/>
          <w:szCs w:val="22"/>
        </w:rPr>
      </w:pPr>
      <w:bookmarkStart w:id="0" w:name="_Toc20745436"/>
      <w:r>
        <w:rPr>
          <w:rFonts w:ascii="Cambria Math" w:hAnsi="Cambria Math"/>
          <w:b/>
          <w:sz w:val="22"/>
          <w:szCs w:val="22"/>
        </w:rPr>
        <w:t>Universidade de São Paulo</w:t>
      </w:r>
    </w:p>
    <w:p w14:paraId="25D31949" w14:textId="77777777" w:rsidR="00C7205F" w:rsidRPr="008B2C7A" w:rsidRDefault="00C7205F" w:rsidP="00C7205F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Faculdade de Filosofia, Letras e Ciências Humanas</w:t>
      </w:r>
    </w:p>
    <w:p w14:paraId="2E7DC6EF" w14:textId="77777777" w:rsidR="00C7205F" w:rsidRPr="008B2C7A" w:rsidRDefault="00C7205F" w:rsidP="00C7205F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Departamento de História </w:t>
      </w:r>
    </w:p>
    <w:p w14:paraId="2A458841" w14:textId="77777777" w:rsidR="00C7205F" w:rsidRPr="008B2C7A" w:rsidRDefault="00C7205F" w:rsidP="00C7205F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Prof. Rodrigo Goyena Soares</w:t>
      </w:r>
    </w:p>
    <w:p w14:paraId="4888FFC0" w14:textId="77777777" w:rsidR="00C7205F" w:rsidRPr="008B2C7A" w:rsidRDefault="00C7205F" w:rsidP="00C7205F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e-mail: </w:t>
      </w:r>
      <w:hyperlink r:id="rId5" w:history="1">
        <w:r w:rsidRPr="008B2C7A">
          <w:rPr>
            <w:rStyle w:val="Hyperlink"/>
            <w:rFonts w:ascii="Cambria" w:hAnsi="Cambria"/>
            <w:sz w:val="16"/>
            <w:szCs w:val="16"/>
          </w:rPr>
          <w:t>rodrigo.goyenasoares@usp.br</w:t>
        </w:r>
      </w:hyperlink>
    </w:p>
    <w:p w14:paraId="4AC8564B" w14:textId="77777777" w:rsidR="00C7205F" w:rsidRPr="004A2CD6" w:rsidRDefault="00C7205F" w:rsidP="00C7205F">
      <w:pP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2</w:t>
      </w:r>
      <w:r w:rsidRPr="008B2C7A">
        <w:rPr>
          <w:rFonts w:ascii="Cambria" w:hAnsi="Cambria"/>
          <w:sz w:val="16"/>
          <w:szCs w:val="16"/>
        </w:rPr>
        <w:t>º semestre 202</w:t>
      </w:r>
      <w:r>
        <w:rPr>
          <w:rFonts w:ascii="Cambria" w:hAnsi="Cambria"/>
          <w:sz w:val="16"/>
          <w:szCs w:val="16"/>
        </w:rPr>
        <w:t>1 – FLH0647</w:t>
      </w:r>
    </w:p>
    <w:p w14:paraId="02A36A85" w14:textId="77777777" w:rsidR="00C7205F" w:rsidRPr="00944206" w:rsidRDefault="00C7205F" w:rsidP="00C7205F">
      <w:pPr>
        <w:pStyle w:val="Ttulo1"/>
        <w:spacing w:line="360" w:lineRule="auto"/>
        <w:jc w:val="center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 xml:space="preserve">História </w:t>
      </w:r>
      <w:bookmarkEnd w:id="0"/>
      <w:r>
        <w:rPr>
          <w:rFonts w:ascii="Cambria Math" w:hAnsi="Cambria Math"/>
          <w:b/>
          <w:sz w:val="22"/>
          <w:szCs w:val="22"/>
        </w:rPr>
        <w:t>Econômica do Brasil Império</w:t>
      </w:r>
    </w:p>
    <w:p w14:paraId="74331D9A" w14:textId="38CF7270" w:rsidR="005D5AE6" w:rsidRPr="005D5AE6" w:rsidRDefault="005D5AE6" w:rsidP="005D5AE6">
      <w:pPr>
        <w:pStyle w:val="PargrafodaLista"/>
        <w:numPr>
          <w:ilvl w:val="0"/>
          <w:numId w:val="29"/>
        </w:numPr>
        <w:jc w:val="both"/>
        <w:rPr>
          <w:rFonts w:ascii="Cambria Math" w:hAnsi="Cambria Math"/>
          <w:bCs/>
          <w:sz w:val="18"/>
          <w:szCs w:val="18"/>
        </w:rPr>
      </w:pPr>
      <w:r w:rsidRPr="005D5AE6">
        <w:rPr>
          <w:rFonts w:ascii="Cambria Math" w:hAnsi="Cambria Math"/>
          <w:bCs/>
          <w:sz w:val="18"/>
          <w:szCs w:val="18"/>
        </w:rPr>
        <w:t>A hegemonização da política econômica saquarema</w:t>
      </w:r>
    </w:p>
    <w:p w14:paraId="68038EE9" w14:textId="77777777" w:rsidR="005D5AE6" w:rsidRPr="005D5AE6" w:rsidRDefault="005D5AE6" w:rsidP="005D5AE6">
      <w:pPr>
        <w:pStyle w:val="PargrafodaLista"/>
        <w:numPr>
          <w:ilvl w:val="0"/>
          <w:numId w:val="19"/>
        </w:numPr>
        <w:ind w:left="708"/>
        <w:jc w:val="both"/>
        <w:rPr>
          <w:rFonts w:ascii="Cambria Math" w:hAnsi="Cambria Math"/>
          <w:bCs/>
          <w:sz w:val="18"/>
          <w:szCs w:val="18"/>
        </w:rPr>
      </w:pPr>
      <w:r w:rsidRPr="005D5AE6">
        <w:rPr>
          <w:rFonts w:ascii="Cambria Math" w:hAnsi="Cambria Math"/>
          <w:bCs/>
          <w:sz w:val="18"/>
          <w:szCs w:val="18"/>
        </w:rPr>
        <w:t xml:space="preserve">GAMBI, Thiago Fontelas Rosado. O banco da Ordem. Política e finanças no Império brasileiro (1853-1866). Capítulo 4: Os primeiros anos do banco e o espraiar da Ordem. São Paulo: Alameda, 2015. </w:t>
      </w:r>
    </w:p>
    <w:p w14:paraId="3041CBD1" w14:textId="6734E332" w:rsidR="00C7205F" w:rsidRPr="000424AB" w:rsidRDefault="00C7205F" w:rsidP="000424AB">
      <w:pPr>
        <w:jc w:val="both"/>
        <w:rPr>
          <w:rFonts w:ascii="Calibri" w:hAnsi="Calibri" w:cs="Calibri"/>
          <w:b/>
          <w:sz w:val="20"/>
          <w:szCs w:val="20"/>
        </w:rPr>
      </w:pPr>
    </w:p>
    <w:p w14:paraId="72FCDFEF" w14:textId="77777777" w:rsidR="00C7205F" w:rsidRPr="000424AB" w:rsidRDefault="00C7205F" w:rsidP="000424AB">
      <w:pPr>
        <w:jc w:val="both"/>
        <w:rPr>
          <w:rFonts w:ascii="Calibri" w:hAnsi="Calibri" w:cs="Calibri"/>
          <w:b/>
          <w:sz w:val="20"/>
          <w:szCs w:val="20"/>
        </w:rPr>
      </w:pPr>
    </w:p>
    <w:p w14:paraId="66C1D208" w14:textId="4F66DDE8" w:rsidR="00624E7B" w:rsidRPr="005D5AE6" w:rsidRDefault="00624E7B" w:rsidP="000424AB">
      <w:pPr>
        <w:pStyle w:val="PargrafodaLista"/>
        <w:numPr>
          <w:ilvl w:val="0"/>
          <w:numId w:val="26"/>
        </w:numPr>
        <w:spacing w:after="200"/>
        <w:jc w:val="both"/>
        <w:rPr>
          <w:rFonts w:ascii="Calibri" w:hAnsi="Calibri" w:cs="Calibri"/>
          <w:sz w:val="18"/>
          <w:szCs w:val="18"/>
          <w:u w:val="single"/>
        </w:rPr>
      </w:pPr>
      <w:r w:rsidRPr="005D5AE6">
        <w:rPr>
          <w:rFonts w:ascii="Calibri" w:hAnsi="Calibri" w:cs="Calibri"/>
          <w:sz w:val="18"/>
          <w:szCs w:val="18"/>
          <w:u w:val="single"/>
        </w:rPr>
        <w:t>A nova ordem política do 7 de abril de 1831</w:t>
      </w:r>
    </w:p>
    <w:p w14:paraId="34A366C8" w14:textId="77777777" w:rsidR="00624E7B" w:rsidRPr="005D5AE6" w:rsidRDefault="00624E7B" w:rsidP="000424AB">
      <w:pPr>
        <w:pStyle w:val="PargrafodaLista"/>
        <w:ind w:left="1776"/>
        <w:jc w:val="both"/>
        <w:rPr>
          <w:rFonts w:ascii="Calibri" w:hAnsi="Calibri" w:cs="Calibri"/>
          <w:sz w:val="18"/>
          <w:szCs w:val="18"/>
          <w:u w:val="single"/>
        </w:rPr>
      </w:pPr>
    </w:p>
    <w:p w14:paraId="7BAAD361" w14:textId="77777777" w:rsidR="00624E7B" w:rsidRPr="005D5AE6" w:rsidRDefault="00624E7B" w:rsidP="000424AB">
      <w:pPr>
        <w:pStyle w:val="PargrafodaLista"/>
        <w:numPr>
          <w:ilvl w:val="1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Com o Parlamento em recesso, formou-se a Regência Trina Provisória em 7 de abril de 1831.</w:t>
      </w:r>
    </w:p>
    <w:p w14:paraId="637C3070" w14:textId="77777777" w:rsidR="00624E7B" w:rsidRPr="005D5AE6" w:rsidRDefault="00624E7B" w:rsidP="000424AB">
      <w:pPr>
        <w:pStyle w:val="PargrafodaLista"/>
        <w:numPr>
          <w:ilvl w:val="2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Duraria até 7 de junho do mesmo ano, quando se convocariam eleições na Assembleia Geral do Império, para formar uma Regência Trina Permanente.</w:t>
      </w:r>
    </w:p>
    <w:p w14:paraId="2E5B30CD" w14:textId="77777777" w:rsidR="00624E7B" w:rsidRPr="005D5AE6" w:rsidRDefault="00624E7B" w:rsidP="000424AB">
      <w:pPr>
        <w:pStyle w:val="PargrafodaLista"/>
        <w:numPr>
          <w:ilvl w:val="2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Rito previsto nos artigos 121 e 130 da Constituição de 1824.</w:t>
      </w:r>
    </w:p>
    <w:p w14:paraId="7B6BE277" w14:textId="77777777" w:rsidR="00624E7B" w:rsidRPr="005D5AE6" w:rsidRDefault="00624E7B" w:rsidP="000424AB">
      <w:pPr>
        <w:pStyle w:val="PargrafodaLista"/>
        <w:numPr>
          <w:ilvl w:val="2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Pela formação de 7 de abril, quando se convocaram às pressas deputados e senadores no Paço do Senado, o senador Vergueiro, o senador Carneiro de Campos e o brigadeiro Francisco de Lima e Silva eram os novos regentes provisórios.</w:t>
      </w:r>
    </w:p>
    <w:p w14:paraId="74DBDFB2" w14:textId="77777777" w:rsidR="00624E7B" w:rsidRPr="005D5AE6" w:rsidRDefault="00624E7B" w:rsidP="000424AB">
      <w:pPr>
        <w:pStyle w:val="PargrafodaLista"/>
        <w:numPr>
          <w:ilvl w:val="3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Tão logo assumiram, decretou-se a destituição do ministério dos marqueses e a readmissão daquele demitido por Dom Pedro I.</w:t>
      </w:r>
    </w:p>
    <w:p w14:paraId="3221A23B" w14:textId="77777777" w:rsidR="00624E7B" w:rsidRPr="005D5AE6" w:rsidRDefault="00624E7B" w:rsidP="000424AB">
      <w:pPr>
        <w:pStyle w:val="PargrafodaLista"/>
        <w:numPr>
          <w:ilvl w:val="3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Anistiaram os presos políticos, e suspendeu-se temporariamente o Poder Moderador, o que significava que a Câmara de Deputados não poderia ser dissolvida.</w:t>
      </w:r>
    </w:p>
    <w:p w14:paraId="4F5980EF" w14:textId="77777777" w:rsidR="00624E7B" w:rsidRPr="005D5AE6" w:rsidRDefault="00624E7B" w:rsidP="000424AB">
      <w:pPr>
        <w:pStyle w:val="PargrafodaLista"/>
        <w:numPr>
          <w:ilvl w:val="2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Em 7 de junho, era eleita a Regência Trina Permanente: confirmava-se o brigadeiro Francisco de Lima e Silva na regência, mas os outros dois foram substituídos por João Bráulio Muniz e por José da Costa Carvalho.</w:t>
      </w:r>
    </w:p>
    <w:p w14:paraId="5A9776D3" w14:textId="77777777" w:rsidR="002112D4" w:rsidRPr="005D5AE6" w:rsidRDefault="002112D4" w:rsidP="000424AB">
      <w:pPr>
        <w:jc w:val="both"/>
        <w:rPr>
          <w:rFonts w:ascii="Calibri" w:hAnsi="Calibri" w:cs="Calibri"/>
          <w:b/>
          <w:sz w:val="18"/>
          <w:szCs w:val="18"/>
        </w:rPr>
      </w:pPr>
    </w:p>
    <w:p w14:paraId="3B8D019A" w14:textId="5DD9F4CF" w:rsidR="00624E7B" w:rsidRPr="005D5AE6" w:rsidRDefault="00624E7B" w:rsidP="000424AB">
      <w:pPr>
        <w:pStyle w:val="PargrafodaLista"/>
        <w:numPr>
          <w:ilvl w:val="0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  <w:u w:val="single"/>
        </w:rPr>
        <w:t>O avanço liberal (1831-1837)</w:t>
      </w:r>
    </w:p>
    <w:p w14:paraId="0D9191F4" w14:textId="77777777" w:rsidR="005D5AE6" w:rsidRPr="005D5AE6" w:rsidRDefault="005D5AE6" w:rsidP="005D5AE6">
      <w:pPr>
        <w:pStyle w:val="PargrafodaLista"/>
        <w:spacing w:after="200"/>
        <w:jc w:val="both"/>
        <w:rPr>
          <w:rFonts w:ascii="Calibri" w:hAnsi="Calibri" w:cs="Calibri"/>
          <w:sz w:val="18"/>
          <w:szCs w:val="18"/>
        </w:rPr>
      </w:pPr>
    </w:p>
    <w:p w14:paraId="51F470E3" w14:textId="77777777" w:rsidR="00624E7B" w:rsidRPr="005D5AE6" w:rsidRDefault="00624E7B" w:rsidP="000424AB">
      <w:pPr>
        <w:pStyle w:val="PargrafodaLista"/>
        <w:numPr>
          <w:ilvl w:val="1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 xml:space="preserve">1831: criação da Guarda Nacional (inspiração em sua homóloga francesa). </w:t>
      </w:r>
    </w:p>
    <w:p w14:paraId="299B92BA" w14:textId="77777777" w:rsidR="00624E7B" w:rsidRPr="005D5AE6" w:rsidRDefault="00624E7B" w:rsidP="000424AB">
      <w:pPr>
        <w:pStyle w:val="PargrafodaLista"/>
        <w:numPr>
          <w:ilvl w:val="2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Reequilibrar as forças no seio do Exército.</w:t>
      </w:r>
    </w:p>
    <w:p w14:paraId="5058B060" w14:textId="77777777" w:rsidR="00624E7B" w:rsidRPr="005D5AE6" w:rsidRDefault="00624E7B" w:rsidP="000424AB">
      <w:pPr>
        <w:pStyle w:val="PargrafodaLista"/>
        <w:numPr>
          <w:ilvl w:val="3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A cúpula de comando do Exército era composta por portugueses.</w:t>
      </w:r>
    </w:p>
    <w:p w14:paraId="757345AA" w14:textId="77777777" w:rsidR="00624E7B" w:rsidRPr="005D5AE6" w:rsidRDefault="00624E7B" w:rsidP="000424AB">
      <w:pPr>
        <w:pStyle w:val="PargrafodaLista"/>
        <w:numPr>
          <w:ilvl w:val="2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Limite de 10 mil homens para o Exército (antes eram 30 mil).</w:t>
      </w:r>
    </w:p>
    <w:p w14:paraId="5CA801C2" w14:textId="77777777" w:rsidR="00624E7B" w:rsidRPr="005D5AE6" w:rsidRDefault="00624E7B" w:rsidP="000424AB">
      <w:pPr>
        <w:pStyle w:val="PargrafodaLista"/>
        <w:numPr>
          <w:ilvl w:val="1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Nomeação do padre Antônio Feijó para o ministério da Justiça:</w:t>
      </w:r>
    </w:p>
    <w:p w14:paraId="3458650A" w14:textId="77777777" w:rsidR="00624E7B" w:rsidRPr="005D5AE6" w:rsidRDefault="00624E7B" w:rsidP="000424AB">
      <w:pPr>
        <w:pStyle w:val="PargrafodaLista"/>
        <w:numPr>
          <w:ilvl w:val="2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Avanço liberal em marcha acelerada:</w:t>
      </w:r>
    </w:p>
    <w:p w14:paraId="3E290A3F" w14:textId="77777777" w:rsidR="00624E7B" w:rsidRPr="005D5AE6" w:rsidRDefault="00624E7B" w:rsidP="000424AB">
      <w:pPr>
        <w:pStyle w:val="PargrafodaLista"/>
        <w:numPr>
          <w:ilvl w:val="3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1832: criação do Código do Processo Criminal: habeas corpus e juiz de paz.</w:t>
      </w:r>
    </w:p>
    <w:p w14:paraId="477AF604" w14:textId="77777777" w:rsidR="00624E7B" w:rsidRPr="005D5AE6" w:rsidRDefault="00624E7B" w:rsidP="000424AB">
      <w:pPr>
        <w:pStyle w:val="PargrafodaLista"/>
        <w:numPr>
          <w:ilvl w:val="4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Juiz de paz: eleito em base municipal, subordinando a Guarda Nacional, também de formação local.</w:t>
      </w:r>
    </w:p>
    <w:p w14:paraId="533CDD34" w14:textId="77777777" w:rsidR="00624E7B" w:rsidRPr="005D5AE6" w:rsidRDefault="00624E7B" w:rsidP="000424AB">
      <w:pPr>
        <w:pStyle w:val="PargrafodaLista"/>
        <w:numPr>
          <w:ilvl w:val="3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1834: Ato Institucional (única reforma constitucional no período):</w:t>
      </w:r>
    </w:p>
    <w:p w14:paraId="60FF075A" w14:textId="77777777" w:rsidR="00624E7B" w:rsidRPr="005D5AE6" w:rsidRDefault="00624E7B" w:rsidP="000424AB">
      <w:pPr>
        <w:pStyle w:val="PargrafodaLista"/>
        <w:numPr>
          <w:ilvl w:val="4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Votado pela Câmara de Deputados.</w:t>
      </w:r>
    </w:p>
    <w:p w14:paraId="32CA0461" w14:textId="77777777" w:rsidR="00624E7B" w:rsidRPr="005D5AE6" w:rsidRDefault="00624E7B" w:rsidP="000424AB">
      <w:pPr>
        <w:pStyle w:val="PargrafodaLista"/>
        <w:numPr>
          <w:ilvl w:val="4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Assembleias Provinciais tornam-se Assembleias Legislativas Provinciais: capacidade legislativa.</w:t>
      </w:r>
    </w:p>
    <w:p w14:paraId="0B16BA4F" w14:textId="77777777" w:rsidR="00624E7B" w:rsidRPr="005D5AE6" w:rsidRDefault="00624E7B" w:rsidP="000424AB">
      <w:pPr>
        <w:pStyle w:val="PargrafodaLista"/>
        <w:numPr>
          <w:ilvl w:val="4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Município neutro do Rio de Janeiro.</w:t>
      </w:r>
    </w:p>
    <w:p w14:paraId="01F61D9A" w14:textId="77777777" w:rsidR="00624E7B" w:rsidRPr="005D5AE6" w:rsidRDefault="00624E7B" w:rsidP="000424AB">
      <w:pPr>
        <w:pStyle w:val="PargrafodaLista"/>
        <w:numPr>
          <w:ilvl w:val="4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Suspensão do Poder Moderador e do Conselho de Estado.</w:t>
      </w:r>
    </w:p>
    <w:p w14:paraId="59DA5990" w14:textId="77777777" w:rsidR="00624E7B" w:rsidRPr="005D5AE6" w:rsidRDefault="00624E7B" w:rsidP="000424AB">
      <w:pPr>
        <w:pStyle w:val="PargrafodaLista"/>
        <w:numPr>
          <w:ilvl w:val="3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 xml:space="preserve">Criação da Regência Una: deveria ter concordâncias das Assembleias Legislativas Provinciais, 4 anos de mandato. </w:t>
      </w:r>
    </w:p>
    <w:p w14:paraId="28AAC122" w14:textId="77777777" w:rsidR="00624E7B" w:rsidRPr="005D5AE6" w:rsidRDefault="00624E7B" w:rsidP="000424AB">
      <w:pPr>
        <w:pStyle w:val="PargrafodaLista"/>
        <w:numPr>
          <w:ilvl w:val="4"/>
          <w:numId w:val="26"/>
        </w:numPr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Feijó torna-se Regente Uno.</w:t>
      </w:r>
    </w:p>
    <w:p w14:paraId="3DB5F68B" w14:textId="77777777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  <w:u w:val="single"/>
        </w:rPr>
      </w:pPr>
    </w:p>
    <w:p w14:paraId="48BA8707" w14:textId="77777777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  <w:u w:val="single"/>
        </w:rPr>
      </w:pPr>
    </w:p>
    <w:p w14:paraId="0A79169C" w14:textId="77777777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  <w:u w:val="single"/>
        </w:rPr>
      </w:pPr>
    </w:p>
    <w:p w14:paraId="5C5BD79E" w14:textId="77777777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  <w:u w:val="single"/>
        </w:rPr>
      </w:pPr>
    </w:p>
    <w:p w14:paraId="4E81CF80" w14:textId="2498EE92" w:rsidR="000424AB" w:rsidRDefault="000424AB" w:rsidP="000424AB">
      <w:pPr>
        <w:jc w:val="both"/>
        <w:rPr>
          <w:rFonts w:ascii="Calibri" w:hAnsi="Calibri" w:cs="Calibri"/>
          <w:sz w:val="18"/>
          <w:szCs w:val="18"/>
          <w:u w:val="single"/>
        </w:rPr>
      </w:pPr>
    </w:p>
    <w:p w14:paraId="1A0521F8" w14:textId="77777777" w:rsidR="005D5AE6" w:rsidRPr="005D5AE6" w:rsidRDefault="005D5AE6" w:rsidP="000424AB">
      <w:pPr>
        <w:jc w:val="both"/>
        <w:rPr>
          <w:rFonts w:ascii="Calibri" w:hAnsi="Calibri" w:cs="Calibri"/>
          <w:sz w:val="18"/>
          <w:szCs w:val="18"/>
          <w:u w:val="single"/>
        </w:rPr>
      </w:pPr>
    </w:p>
    <w:p w14:paraId="053F8234" w14:textId="77777777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  <w:u w:val="single"/>
        </w:rPr>
      </w:pPr>
    </w:p>
    <w:p w14:paraId="1076EC9F" w14:textId="006030DF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  <w:u w:val="single"/>
        </w:rPr>
      </w:pPr>
      <w:r w:rsidRPr="005D5AE6">
        <w:rPr>
          <w:rFonts w:ascii="Calibri" w:hAnsi="Calibri" w:cs="Calibri"/>
          <w:sz w:val="18"/>
          <w:szCs w:val="18"/>
          <w:u w:val="single"/>
        </w:rPr>
        <w:lastRenderedPageBreak/>
        <w:t>Sedições populares e forças centrífugas</w:t>
      </w:r>
    </w:p>
    <w:p w14:paraId="37F0E01A" w14:textId="7072B84A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D5D6CD2" wp14:editId="14249AA5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5410200" cy="56896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689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4EE52" w14:textId="4B8E9491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</w:rPr>
      </w:pPr>
    </w:p>
    <w:p w14:paraId="37E65931" w14:textId="1AF87077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</w:rPr>
      </w:pPr>
    </w:p>
    <w:p w14:paraId="47FF3988" w14:textId="254EE801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</w:rPr>
      </w:pPr>
    </w:p>
    <w:p w14:paraId="5F2740C8" w14:textId="7FED315D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</w:rPr>
      </w:pPr>
    </w:p>
    <w:p w14:paraId="498BAE87" w14:textId="6EAF2CD9" w:rsidR="00624E7B" w:rsidRPr="005D5AE6" w:rsidRDefault="00624E7B" w:rsidP="000424AB">
      <w:pPr>
        <w:tabs>
          <w:tab w:val="left" w:pos="2467"/>
        </w:tabs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lastRenderedPageBreak/>
        <w:tab/>
      </w:r>
      <w:r w:rsidRPr="005D5AE6">
        <w:rPr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1587412" wp14:editId="4969BE77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5410200" cy="3771900"/>
            <wp:effectExtent l="0" t="0" r="0" b="12700"/>
            <wp:wrapSquare wrapText="bothSides"/>
            <wp:docPr id="5" name="Picture 1" descr="Tabel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Tabel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771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5A35D" w14:textId="7218F130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</w:rPr>
      </w:pPr>
    </w:p>
    <w:p w14:paraId="4A9E53B2" w14:textId="57BB441E" w:rsidR="00624E7B" w:rsidRPr="005D5AE6" w:rsidRDefault="00624E7B" w:rsidP="000424AB">
      <w:pPr>
        <w:tabs>
          <w:tab w:val="left" w:pos="1880"/>
        </w:tabs>
        <w:jc w:val="both"/>
        <w:rPr>
          <w:rFonts w:ascii="Calibri" w:hAnsi="Calibri" w:cs="Calibri"/>
          <w:sz w:val="18"/>
          <w:szCs w:val="18"/>
          <w:u w:val="single"/>
        </w:rPr>
      </w:pPr>
      <w:r w:rsidRPr="005D5AE6">
        <w:rPr>
          <w:rFonts w:ascii="Calibri" w:hAnsi="Calibri" w:cs="Calibri"/>
          <w:sz w:val="18"/>
          <w:szCs w:val="18"/>
          <w:u w:val="single"/>
        </w:rPr>
        <w:t>O regresso conservador e o golpe da maioridade</w:t>
      </w:r>
    </w:p>
    <w:p w14:paraId="759EB4F4" w14:textId="6490E34F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</w:rPr>
      </w:pPr>
    </w:p>
    <w:p w14:paraId="256D327B" w14:textId="693657EC" w:rsidR="00624E7B" w:rsidRPr="005D5AE6" w:rsidRDefault="00624E7B" w:rsidP="000424AB">
      <w:pPr>
        <w:jc w:val="both"/>
        <w:rPr>
          <w:rFonts w:ascii="Calibri" w:hAnsi="Calibri" w:cs="Calibri"/>
          <w:sz w:val="18"/>
          <w:szCs w:val="18"/>
        </w:rPr>
      </w:pPr>
    </w:p>
    <w:p w14:paraId="11F94F0E" w14:textId="77777777" w:rsidR="00624E7B" w:rsidRPr="005D5AE6" w:rsidRDefault="00624E7B" w:rsidP="000424AB">
      <w:pPr>
        <w:numPr>
          <w:ilvl w:val="2"/>
          <w:numId w:val="27"/>
        </w:numPr>
        <w:tabs>
          <w:tab w:val="left" w:pos="1880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Feijó renuncia em 1837.</w:t>
      </w:r>
    </w:p>
    <w:p w14:paraId="245A8F86" w14:textId="77777777" w:rsidR="00624E7B" w:rsidRPr="005D5AE6" w:rsidRDefault="00624E7B" w:rsidP="000424AB">
      <w:pPr>
        <w:numPr>
          <w:ilvl w:val="3"/>
          <w:numId w:val="27"/>
        </w:numPr>
        <w:tabs>
          <w:tab w:val="left" w:pos="1880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Assume a presidente da Câmara Pedro de Araújo Lima, senhor de engenho pernambucano, conservador e inconteste opositor do Ato Adicional.</w:t>
      </w:r>
    </w:p>
    <w:p w14:paraId="4140CD70" w14:textId="77777777" w:rsidR="00624E7B" w:rsidRPr="005D5AE6" w:rsidRDefault="00624E7B" w:rsidP="000424AB">
      <w:pPr>
        <w:numPr>
          <w:ilvl w:val="2"/>
          <w:numId w:val="27"/>
        </w:numPr>
        <w:tabs>
          <w:tab w:val="left" w:pos="1880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 xml:space="preserve">1838: Araújo Lima vence eleições para a Regência Una: apoio de 15 das 18 províncias do Império. </w:t>
      </w:r>
    </w:p>
    <w:p w14:paraId="6E161FA5" w14:textId="77777777" w:rsidR="00624E7B" w:rsidRPr="005D5AE6" w:rsidRDefault="00624E7B" w:rsidP="000424AB">
      <w:pPr>
        <w:numPr>
          <w:ilvl w:val="3"/>
          <w:numId w:val="27"/>
        </w:numPr>
        <w:tabs>
          <w:tab w:val="left" w:pos="1880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Deu-se início ao período do regresso conservador: regresso à centralização, à autoridade, ao reinado em detrimento da regência.</w:t>
      </w:r>
    </w:p>
    <w:p w14:paraId="1CA8C81A" w14:textId="77777777" w:rsidR="00624E7B" w:rsidRPr="005D5AE6" w:rsidRDefault="00624E7B" w:rsidP="000424AB">
      <w:pPr>
        <w:numPr>
          <w:ilvl w:val="0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b/>
          <w:bCs/>
          <w:sz w:val="18"/>
          <w:szCs w:val="18"/>
          <w:u w:val="single"/>
        </w:rPr>
        <w:t>Medidas adotadas por Araújo Lima:</w:t>
      </w:r>
    </w:p>
    <w:p w14:paraId="1211451F" w14:textId="77777777" w:rsidR="00624E7B" w:rsidRPr="005D5AE6" w:rsidRDefault="00624E7B" w:rsidP="000424AB">
      <w:pPr>
        <w:numPr>
          <w:ilvl w:val="1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 xml:space="preserve">Bernardo Pereira de Vasconcellos nomeado para a pasta de Justiça. </w:t>
      </w:r>
    </w:p>
    <w:p w14:paraId="3B95682A" w14:textId="77777777" w:rsidR="00624E7B" w:rsidRPr="005D5AE6" w:rsidRDefault="00624E7B" w:rsidP="000424AB">
      <w:pPr>
        <w:numPr>
          <w:ilvl w:val="1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Maciel Monteiro para os Negócios Estrangeiros e Joaquim José Rodrigues Torres, futuro Visconde de Itaboraí, para a Marinha; Miguel Calmon para a Fazenda.</w:t>
      </w:r>
    </w:p>
    <w:p w14:paraId="78386008" w14:textId="77777777" w:rsidR="00624E7B" w:rsidRPr="005D5AE6" w:rsidRDefault="00624E7B" w:rsidP="000424AB">
      <w:pPr>
        <w:numPr>
          <w:ilvl w:val="2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1840: Lei de Interpretação ao Ato Adicional:</w:t>
      </w:r>
    </w:p>
    <w:p w14:paraId="25C90254" w14:textId="369C349F" w:rsidR="00624E7B" w:rsidRPr="005D5AE6" w:rsidRDefault="00624E7B" w:rsidP="000424AB">
      <w:pPr>
        <w:numPr>
          <w:ilvl w:val="4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Assembleias Provinciais perdem faculdade de legislar, de nomear e de transferir funcionários e de suspender sumariamente os magistrados.</w:t>
      </w:r>
    </w:p>
    <w:p w14:paraId="219B8C35" w14:textId="77777777" w:rsidR="000424AB" w:rsidRPr="005D5AE6" w:rsidRDefault="000424AB" w:rsidP="000424AB">
      <w:pPr>
        <w:tabs>
          <w:tab w:val="left" w:pos="2653"/>
        </w:tabs>
        <w:spacing w:after="200"/>
        <w:ind w:left="2520"/>
        <w:jc w:val="both"/>
        <w:rPr>
          <w:rFonts w:ascii="Calibri" w:hAnsi="Calibri" w:cs="Calibri"/>
          <w:sz w:val="18"/>
          <w:szCs w:val="18"/>
        </w:rPr>
      </w:pPr>
    </w:p>
    <w:p w14:paraId="441A7238" w14:textId="197D552B" w:rsidR="00624E7B" w:rsidRPr="005D5AE6" w:rsidRDefault="00624E7B" w:rsidP="000424AB">
      <w:pPr>
        <w:numPr>
          <w:ilvl w:val="1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 xml:space="preserve">Formação política do complexo cafeeiro no vale do paraíba fluminense. </w:t>
      </w:r>
    </w:p>
    <w:p w14:paraId="783902A6" w14:textId="3E2784B4" w:rsidR="000424AB" w:rsidRPr="005D5AE6" w:rsidRDefault="000424AB" w:rsidP="000424AB">
      <w:p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</w:p>
    <w:p w14:paraId="71CF3F8E" w14:textId="77777777" w:rsidR="009772D3" w:rsidRDefault="009772D3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7D52233" w14:textId="77777777" w:rsidR="009772D3" w:rsidRDefault="009772D3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D05650D" w14:textId="77777777" w:rsidR="009772D3" w:rsidRDefault="009772D3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6F278C3" w14:textId="768DE7E0" w:rsidR="000424AB" w:rsidRPr="005D5AE6" w:rsidRDefault="000424AB" w:rsidP="000424AB">
      <w:pPr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b/>
          <w:bCs/>
          <w:sz w:val="18"/>
          <w:szCs w:val="18"/>
        </w:rPr>
        <w:lastRenderedPageBreak/>
        <w:t>Volume</w:t>
      </w:r>
      <w:r w:rsidRPr="005D5AE6">
        <w:rPr>
          <w:rFonts w:ascii="Calibri" w:hAnsi="Calibri" w:cs="Calibri"/>
          <w:sz w:val="18"/>
          <w:szCs w:val="18"/>
        </w:rPr>
        <w:t xml:space="preserve"> </w:t>
      </w:r>
      <w:r w:rsidRPr="005D5AE6">
        <w:rPr>
          <w:rFonts w:ascii="Calibri" w:hAnsi="Calibri" w:cs="Calibri"/>
          <w:b/>
          <w:bCs/>
          <w:sz w:val="18"/>
          <w:szCs w:val="18"/>
        </w:rPr>
        <w:t>das exportações brasileiras</w:t>
      </w:r>
      <w:r w:rsidRPr="005D5AE6">
        <w:rPr>
          <w:rFonts w:ascii="Calibri" w:hAnsi="Calibri" w:cs="Calibri"/>
          <w:sz w:val="18"/>
          <w:szCs w:val="18"/>
        </w:rPr>
        <w:t>, 1821-1850</w:t>
      </w:r>
    </w:p>
    <w:p w14:paraId="2F0FA523" w14:textId="77777777" w:rsidR="000424AB" w:rsidRPr="005D5AE6" w:rsidRDefault="000424AB" w:rsidP="000424AB">
      <w:pPr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379B6995" wp14:editId="602E51FE">
            <wp:extent cx="4674413" cy="3403021"/>
            <wp:effectExtent l="0" t="0" r="0" b="6985"/>
            <wp:docPr id="12" name="Imagem 12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92" cy="341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EF075" w14:textId="77777777" w:rsidR="000424AB" w:rsidRPr="005D5AE6" w:rsidRDefault="000424AB" w:rsidP="000424AB">
      <w:pPr>
        <w:ind w:firstLine="709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b/>
          <w:bCs/>
          <w:sz w:val="18"/>
          <w:szCs w:val="18"/>
        </w:rPr>
        <w:t>Fonte</w:t>
      </w:r>
      <w:r w:rsidRPr="005D5AE6">
        <w:rPr>
          <w:rFonts w:ascii="Calibri" w:hAnsi="Calibri" w:cs="Calibri"/>
          <w:sz w:val="18"/>
          <w:szCs w:val="18"/>
        </w:rPr>
        <w:t xml:space="preserve">: </w:t>
      </w:r>
      <w:bookmarkStart w:id="1" w:name="_Hlk80891678"/>
      <w:r w:rsidRPr="005D5AE6">
        <w:rPr>
          <w:rFonts w:ascii="Calibri" w:hAnsi="Calibri" w:cs="Calibri"/>
          <w:sz w:val="18"/>
          <w:szCs w:val="18"/>
        </w:rPr>
        <w:t xml:space="preserve">Instituto Brasileiro de Geografia e Estatística. </w:t>
      </w:r>
      <w:r w:rsidRPr="005D5AE6">
        <w:rPr>
          <w:rFonts w:ascii="Calibri" w:hAnsi="Calibri" w:cs="Calibri"/>
          <w:i/>
          <w:iCs/>
          <w:sz w:val="18"/>
          <w:szCs w:val="18"/>
        </w:rPr>
        <w:t>Repertório Estatístico do Brasil</w:t>
      </w:r>
      <w:r w:rsidRPr="005D5AE6">
        <w:rPr>
          <w:rFonts w:ascii="Calibri" w:hAnsi="Calibri" w:cs="Calibri"/>
          <w:sz w:val="18"/>
          <w:szCs w:val="18"/>
        </w:rPr>
        <w:t xml:space="preserve">: quadros retrospectivos, n. 1 (separata do </w:t>
      </w:r>
      <w:r w:rsidRPr="005D5AE6">
        <w:rPr>
          <w:rFonts w:ascii="Calibri" w:hAnsi="Calibri" w:cs="Calibri"/>
          <w:i/>
          <w:iCs/>
          <w:sz w:val="18"/>
          <w:szCs w:val="18"/>
        </w:rPr>
        <w:t>Anuário Estatístico do Brasil</w:t>
      </w:r>
      <w:r w:rsidRPr="005D5AE6">
        <w:rPr>
          <w:rFonts w:ascii="Calibri" w:hAnsi="Calibri" w:cs="Calibri"/>
          <w:sz w:val="18"/>
          <w:szCs w:val="18"/>
        </w:rPr>
        <w:t>, ano V, 1939/1940). Rio de Janeiro: Serviço Gráfico do IBGE, 1941</w:t>
      </w:r>
      <w:bookmarkEnd w:id="1"/>
      <w:r w:rsidRPr="005D5AE6">
        <w:rPr>
          <w:rFonts w:ascii="Calibri" w:hAnsi="Calibri" w:cs="Calibri"/>
          <w:sz w:val="18"/>
          <w:szCs w:val="18"/>
        </w:rPr>
        <w:t>, pp. 84 e 86.</w:t>
      </w:r>
    </w:p>
    <w:p w14:paraId="0D1AC489" w14:textId="6D8BBBBF" w:rsidR="000424AB" w:rsidRPr="005D5AE6" w:rsidRDefault="000424AB" w:rsidP="000424AB">
      <w:p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</w:p>
    <w:p w14:paraId="567EB5BD" w14:textId="77777777" w:rsidR="000424AB" w:rsidRPr="005D5AE6" w:rsidRDefault="000424AB" w:rsidP="000424AB">
      <w:pPr>
        <w:ind w:firstLine="709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b/>
          <w:bCs/>
          <w:sz w:val="18"/>
          <w:szCs w:val="18"/>
        </w:rPr>
        <w:t>Valor</w:t>
      </w:r>
      <w:r w:rsidRPr="005D5AE6">
        <w:rPr>
          <w:rFonts w:ascii="Calibri" w:hAnsi="Calibri" w:cs="Calibri"/>
          <w:sz w:val="18"/>
          <w:szCs w:val="18"/>
        </w:rPr>
        <w:t xml:space="preserve"> </w:t>
      </w:r>
      <w:r w:rsidRPr="005D5AE6">
        <w:rPr>
          <w:rFonts w:ascii="Calibri" w:hAnsi="Calibri" w:cs="Calibri"/>
          <w:b/>
          <w:bCs/>
          <w:sz w:val="18"/>
          <w:szCs w:val="18"/>
        </w:rPr>
        <w:t>das exportações brasileiras</w:t>
      </w:r>
      <w:r w:rsidRPr="005D5AE6">
        <w:rPr>
          <w:rFonts w:ascii="Calibri" w:hAnsi="Calibri" w:cs="Calibri"/>
          <w:sz w:val="18"/>
          <w:szCs w:val="18"/>
        </w:rPr>
        <w:t>, 1821-1850</w:t>
      </w:r>
    </w:p>
    <w:p w14:paraId="560EF537" w14:textId="77777777" w:rsidR="000424AB" w:rsidRPr="005D5AE6" w:rsidRDefault="000424AB" w:rsidP="000424AB">
      <w:pPr>
        <w:ind w:firstLine="709"/>
        <w:jc w:val="both"/>
        <w:rPr>
          <w:rFonts w:ascii="Calibri" w:hAnsi="Calibri" w:cs="Calibri"/>
          <w:b/>
          <w:bCs/>
          <w:sz w:val="18"/>
          <w:szCs w:val="18"/>
        </w:rPr>
      </w:pPr>
      <w:r w:rsidRPr="005D5AE6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423823FC" wp14:editId="7EC95B47">
            <wp:extent cx="3972154" cy="2891770"/>
            <wp:effectExtent l="0" t="0" r="0" b="4445"/>
            <wp:docPr id="16" name="Imagem 16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50" cy="292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2BDB" w14:textId="77777777" w:rsidR="000424AB" w:rsidRPr="005D5AE6" w:rsidRDefault="000424AB" w:rsidP="000424AB">
      <w:pPr>
        <w:ind w:firstLine="709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b/>
          <w:bCs/>
          <w:sz w:val="18"/>
          <w:szCs w:val="18"/>
        </w:rPr>
        <w:t>Fonte</w:t>
      </w:r>
      <w:r w:rsidRPr="005D5AE6">
        <w:rPr>
          <w:rFonts w:ascii="Calibri" w:hAnsi="Calibri" w:cs="Calibri"/>
          <w:sz w:val="18"/>
          <w:szCs w:val="18"/>
        </w:rPr>
        <w:t>: ver gráfico anterior.</w:t>
      </w:r>
    </w:p>
    <w:p w14:paraId="7DB9211C" w14:textId="77777777" w:rsidR="000424AB" w:rsidRPr="005D5AE6" w:rsidRDefault="000424AB" w:rsidP="000424AB">
      <w:pPr>
        <w:ind w:firstLine="709"/>
        <w:jc w:val="both"/>
        <w:rPr>
          <w:rFonts w:ascii="Calibri" w:hAnsi="Calibri" w:cs="Calibri"/>
          <w:sz w:val="18"/>
          <w:szCs w:val="18"/>
        </w:rPr>
      </w:pPr>
    </w:p>
    <w:p w14:paraId="20F3528E" w14:textId="77777777" w:rsidR="000424AB" w:rsidRPr="005D5AE6" w:rsidRDefault="000424AB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7354F53" w14:textId="77777777" w:rsidR="000424AB" w:rsidRPr="005D5AE6" w:rsidRDefault="000424AB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6920E89" w14:textId="77777777" w:rsidR="000424AB" w:rsidRPr="005D5AE6" w:rsidRDefault="000424AB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A03A977" w14:textId="77777777" w:rsidR="000424AB" w:rsidRPr="005D5AE6" w:rsidRDefault="000424AB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97AD7BB" w14:textId="77777777" w:rsidR="000424AB" w:rsidRPr="005D5AE6" w:rsidRDefault="000424AB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499179E" w14:textId="77777777" w:rsidR="000424AB" w:rsidRPr="005D5AE6" w:rsidRDefault="000424AB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24D64E6" w14:textId="77777777" w:rsidR="000424AB" w:rsidRPr="005D5AE6" w:rsidRDefault="000424AB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02D9F47" w14:textId="77777777" w:rsidR="009772D3" w:rsidRDefault="009772D3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572B5DD" w14:textId="77777777" w:rsidR="009772D3" w:rsidRDefault="009772D3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63552BC" w14:textId="514454B6" w:rsidR="000424AB" w:rsidRPr="005D5AE6" w:rsidRDefault="000424AB" w:rsidP="000424AB">
      <w:pPr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b/>
          <w:bCs/>
          <w:sz w:val="18"/>
          <w:szCs w:val="18"/>
        </w:rPr>
        <w:lastRenderedPageBreak/>
        <w:t>Africanos</w:t>
      </w:r>
      <w:r w:rsidRPr="005D5AE6">
        <w:rPr>
          <w:rFonts w:ascii="Calibri" w:hAnsi="Calibri" w:cs="Calibri"/>
          <w:sz w:val="18"/>
          <w:szCs w:val="18"/>
        </w:rPr>
        <w:t xml:space="preserve"> </w:t>
      </w:r>
      <w:r w:rsidRPr="005D5AE6">
        <w:rPr>
          <w:rFonts w:ascii="Calibri" w:hAnsi="Calibri" w:cs="Calibri"/>
          <w:b/>
          <w:bCs/>
          <w:sz w:val="18"/>
          <w:szCs w:val="18"/>
        </w:rPr>
        <w:t>desembarcados no Brasil por região</w:t>
      </w:r>
      <w:r w:rsidRPr="005D5AE6">
        <w:rPr>
          <w:rFonts w:ascii="Calibri" w:hAnsi="Calibri" w:cs="Calibri"/>
          <w:sz w:val="18"/>
          <w:szCs w:val="18"/>
        </w:rPr>
        <w:t>, 1821-1850</w:t>
      </w:r>
    </w:p>
    <w:p w14:paraId="66B3BB27" w14:textId="77777777" w:rsidR="000424AB" w:rsidRPr="005D5AE6" w:rsidRDefault="000424AB" w:rsidP="000424AB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5D5AE6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15C5FDF9" wp14:editId="67ACEB82">
            <wp:extent cx="4257447" cy="3099465"/>
            <wp:effectExtent l="0" t="0" r="0" b="5715"/>
            <wp:docPr id="17" name="Imagem 17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767" cy="311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FC49A" w14:textId="77777777" w:rsidR="000424AB" w:rsidRPr="005D5AE6" w:rsidRDefault="000424AB" w:rsidP="000424AB">
      <w:pPr>
        <w:ind w:firstLine="709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b/>
          <w:bCs/>
          <w:sz w:val="18"/>
          <w:szCs w:val="18"/>
        </w:rPr>
        <w:t>Fonte</w:t>
      </w:r>
      <w:r w:rsidRPr="005D5AE6">
        <w:rPr>
          <w:rFonts w:ascii="Calibri" w:hAnsi="Calibri" w:cs="Calibri"/>
          <w:sz w:val="18"/>
          <w:szCs w:val="18"/>
        </w:rPr>
        <w:t xml:space="preserve">: </w:t>
      </w:r>
      <w:hyperlink r:id="rId11" w:history="1">
        <w:r w:rsidRPr="005D5AE6">
          <w:rPr>
            <w:rStyle w:val="Hyperlink"/>
            <w:rFonts w:ascii="Calibri" w:hAnsi="Calibri" w:cs="Calibri"/>
            <w:sz w:val="18"/>
            <w:szCs w:val="18"/>
          </w:rPr>
          <w:t>https://www.slavevoyages.org/estimates/Osig7Gug</w:t>
        </w:r>
      </w:hyperlink>
      <w:r w:rsidRPr="005D5AE6">
        <w:rPr>
          <w:rFonts w:ascii="Calibri" w:hAnsi="Calibri" w:cs="Calibri"/>
          <w:sz w:val="18"/>
          <w:szCs w:val="18"/>
        </w:rPr>
        <w:t xml:space="preserve">, consultado em 5 de mar. 2021. </w:t>
      </w:r>
    </w:p>
    <w:p w14:paraId="24AE8706" w14:textId="77777777" w:rsidR="000424AB" w:rsidRPr="005D5AE6" w:rsidRDefault="000424AB" w:rsidP="000424AB">
      <w:p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</w:p>
    <w:p w14:paraId="47E8A588" w14:textId="77777777" w:rsidR="00624E7B" w:rsidRPr="005D5AE6" w:rsidRDefault="00624E7B" w:rsidP="000424AB">
      <w:pPr>
        <w:numPr>
          <w:ilvl w:val="0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1841: retorno dos conservadores.</w:t>
      </w:r>
    </w:p>
    <w:p w14:paraId="43231B29" w14:textId="77777777" w:rsidR="00624E7B" w:rsidRPr="005D5AE6" w:rsidRDefault="00624E7B" w:rsidP="000424AB">
      <w:pPr>
        <w:numPr>
          <w:ilvl w:val="2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Reestabelecimento do Conselho de Estado.</w:t>
      </w:r>
    </w:p>
    <w:p w14:paraId="34D5DC0C" w14:textId="77777777" w:rsidR="00624E7B" w:rsidRPr="005D5AE6" w:rsidRDefault="00624E7B" w:rsidP="000424AB">
      <w:pPr>
        <w:numPr>
          <w:ilvl w:val="2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Reestabelecimento do Poder Moderador.</w:t>
      </w:r>
    </w:p>
    <w:p w14:paraId="0B677E45" w14:textId="77777777" w:rsidR="00624E7B" w:rsidRPr="005D5AE6" w:rsidRDefault="00624E7B" w:rsidP="000424AB">
      <w:pPr>
        <w:numPr>
          <w:ilvl w:val="2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Reforma do Código do Processo Criminal: juiz de paz sai de cena (embora ainda eleito), visto que, agora, era submetido ao poder dos chefes de polícia nomeados pela Corte.</w:t>
      </w:r>
    </w:p>
    <w:p w14:paraId="1C63E29A" w14:textId="77777777" w:rsidR="00624E7B" w:rsidRPr="005D5AE6" w:rsidRDefault="00624E7B" w:rsidP="000424AB">
      <w:pPr>
        <w:numPr>
          <w:ilvl w:val="2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 xml:space="preserve">Reforma da Guarda Nacional: oficiais nomeados pela Corte – restringir poder local -. </w:t>
      </w:r>
    </w:p>
    <w:p w14:paraId="3EF8F700" w14:textId="77777777" w:rsidR="00624E7B" w:rsidRPr="005D5AE6" w:rsidRDefault="00624E7B" w:rsidP="000424AB">
      <w:pPr>
        <w:numPr>
          <w:ilvl w:val="2"/>
          <w:numId w:val="27"/>
        </w:numPr>
        <w:tabs>
          <w:tab w:val="left" w:pos="2653"/>
        </w:tabs>
        <w:spacing w:after="200"/>
        <w:jc w:val="both"/>
        <w:rPr>
          <w:rFonts w:ascii="Calibri" w:hAnsi="Calibri" w:cs="Calibri"/>
          <w:sz w:val="18"/>
          <w:szCs w:val="18"/>
        </w:rPr>
      </w:pPr>
      <w:r w:rsidRPr="005D5AE6">
        <w:rPr>
          <w:rFonts w:ascii="Calibri" w:hAnsi="Calibri" w:cs="Calibri"/>
          <w:sz w:val="18"/>
          <w:szCs w:val="18"/>
        </w:rPr>
        <w:t>Exército retoma responsabilidade sobre a integridade do país.</w:t>
      </w:r>
    </w:p>
    <w:p w14:paraId="64D7DE43" w14:textId="48768EE6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0754F03D" w14:textId="6091101A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38239B46" w14:textId="4908A080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6B0220B2" w14:textId="4BAD3078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4E294356" w14:textId="2009089F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159C6F17" w14:textId="2D5E8918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1EBE18FD" w14:textId="7DD16F62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66AAFBC2" w14:textId="488936BD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5305D4C3" w14:textId="21C03075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650FB665" w14:textId="26D51BE2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589B62C0" w14:textId="5C283BB0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0E86A3E9" w14:textId="5E4AD45F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77C21939" w14:textId="6C4EA24E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23C610EB" w14:textId="0083C8F0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5AC05030" w14:textId="1ED139B3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5B9F5B6C" w14:textId="0B831E72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4033B795" w14:textId="1B16A380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p w14:paraId="293422DA" w14:textId="77777777" w:rsidR="00624E7B" w:rsidRPr="005D5AE6" w:rsidRDefault="00624E7B" w:rsidP="00624E7B">
      <w:pPr>
        <w:rPr>
          <w:rFonts w:ascii="Calibri" w:hAnsi="Calibri" w:cs="Calibri"/>
          <w:sz w:val="18"/>
          <w:szCs w:val="18"/>
        </w:rPr>
      </w:pPr>
    </w:p>
    <w:sectPr w:rsidR="00624E7B" w:rsidRPr="005D5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520"/>
    <w:multiLevelType w:val="hybridMultilevel"/>
    <w:tmpl w:val="A5F8860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20A69"/>
    <w:multiLevelType w:val="hybridMultilevel"/>
    <w:tmpl w:val="01600D5A"/>
    <w:lvl w:ilvl="0" w:tplc="AF26B7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5821E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6424F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F48B26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1EAAF0"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E3AF3A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A840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4AC9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FA45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4C036D"/>
    <w:multiLevelType w:val="hybridMultilevel"/>
    <w:tmpl w:val="86C228E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662C2E"/>
    <w:multiLevelType w:val="hybridMultilevel"/>
    <w:tmpl w:val="3A901F10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05933"/>
    <w:multiLevelType w:val="hybridMultilevel"/>
    <w:tmpl w:val="760041FE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6BC6482"/>
    <w:multiLevelType w:val="multilevel"/>
    <w:tmpl w:val="18525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202F4FF7"/>
    <w:multiLevelType w:val="multilevel"/>
    <w:tmpl w:val="1EE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B3D2A"/>
    <w:multiLevelType w:val="hybridMultilevel"/>
    <w:tmpl w:val="85CE9D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ind w:left="1800" w:hanging="360"/>
      </w:pPr>
    </w:lvl>
    <w:lvl w:ilvl="4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416001B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4DC4602"/>
    <w:multiLevelType w:val="hybridMultilevel"/>
    <w:tmpl w:val="E6ACE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504B6"/>
    <w:multiLevelType w:val="hybridMultilevel"/>
    <w:tmpl w:val="1046AE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94C7076"/>
    <w:multiLevelType w:val="hybridMultilevel"/>
    <w:tmpl w:val="74623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B0C2D"/>
    <w:multiLevelType w:val="hybridMultilevel"/>
    <w:tmpl w:val="B2B66B92"/>
    <w:lvl w:ilvl="0" w:tplc="30E40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20D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88B9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EAB2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81152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9534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6B4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CD3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E23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C3742F"/>
    <w:multiLevelType w:val="hybridMultilevel"/>
    <w:tmpl w:val="09E64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D719E4"/>
    <w:multiLevelType w:val="hybridMultilevel"/>
    <w:tmpl w:val="F09C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A236D"/>
    <w:multiLevelType w:val="hybridMultilevel"/>
    <w:tmpl w:val="1E42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A39A7"/>
    <w:multiLevelType w:val="multilevel"/>
    <w:tmpl w:val="EB3A9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D72DC8"/>
    <w:multiLevelType w:val="hybridMultilevel"/>
    <w:tmpl w:val="1E4CBC9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50D0F6A"/>
    <w:multiLevelType w:val="hybridMultilevel"/>
    <w:tmpl w:val="7534B49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C2A4F"/>
    <w:multiLevelType w:val="multilevel"/>
    <w:tmpl w:val="B6A0A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1296A"/>
    <w:multiLevelType w:val="hybridMultilevel"/>
    <w:tmpl w:val="1834E0B6"/>
    <w:lvl w:ilvl="0" w:tplc="F072D1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67480"/>
    <w:multiLevelType w:val="hybridMultilevel"/>
    <w:tmpl w:val="632E5C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ind w:left="1800" w:hanging="360"/>
      </w:pPr>
    </w:lvl>
    <w:lvl w:ilvl="4" w:tplc="04160019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2FD5623"/>
    <w:multiLevelType w:val="hybridMultilevel"/>
    <w:tmpl w:val="6C9400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86B5F"/>
    <w:multiLevelType w:val="hybridMultilevel"/>
    <w:tmpl w:val="5F665DC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D5C40"/>
    <w:multiLevelType w:val="hybridMultilevel"/>
    <w:tmpl w:val="B984A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4DD3"/>
    <w:multiLevelType w:val="multilevel"/>
    <w:tmpl w:val="0409001F"/>
    <w:lvl w:ilvl="0">
      <w:start w:val="1"/>
      <w:numFmt w:val="decimal"/>
      <w:lvlText w:val="%1."/>
      <w:lvlJc w:val="left"/>
      <w:pPr>
        <w:ind w:left="-8064" w:hanging="360"/>
      </w:pPr>
    </w:lvl>
    <w:lvl w:ilvl="1">
      <w:start w:val="1"/>
      <w:numFmt w:val="decimal"/>
      <w:lvlText w:val="%1.%2."/>
      <w:lvlJc w:val="left"/>
      <w:pPr>
        <w:ind w:left="-7632" w:hanging="432"/>
      </w:pPr>
    </w:lvl>
    <w:lvl w:ilvl="2">
      <w:start w:val="1"/>
      <w:numFmt w:val="decimal"/>
      <w:lvlText w:val="%1.%2.%3."/>
      <w:lvlJc w:val="left"/>
      <w:pPr>
        <w:ind w:left="-7200" w:hanging="504"/>
      </w:pPr>
    </w:lvl>
    <w:lvl w:ilvl="3">
      <w:start w:val="1"/>
      <w:numFmt w:val="decimal"/>
      <w:lvlText w:val="%1.%2.%3.%4."/>
      <w:lvlJc w:val="left"/>
      <w:pPr>
        <w:ind w:left="-6696" w:hanging="648"/>
      </w:pPr>
    </w:lvl>
    <w:lvl w:ilvl="4">
      <w:start w:val="1"/>
      <w:numFmt w:val="decimal"/>
      <w:lvlText w:val="%1.%2.%3.%4.%5."/>
      <w:lvlJc w:val="left"/>
      <w:pPr>
        <w:ind w:left="-6192" w:hanging="792"/>
      </w:pPr>
    </w:lvl>
    <w:lvl w:ilvl="5">
      <w:start w:val="1"/>
      <w:numFmt w:val="decimal"/>
      <w:lvlText w:val="%1.%2.%3.%4.%5.%6."/>
      <w:lvlJc w:val="left"/>
      <w:pPr>
        <w:ind w:left="-5688" w:hanging="936"/>
      </w:pPr>
    </w:lvl>
    <w:lvl w:ilvl="6">
      <w:start w:val="1"/>
      <w:numFmt w:val="decimal"/>
      <w:lvlText w:val="%1.%2.%3.%4.%5.%6.%7."/>
      <w:lvlJc w:val="left"/>
      <w:pPr>
        <w:ind w:left="-5184" w:hanging="1080"/>
      </w:pPr>
    </w:lvl>
    <w:lvl w:ilvl="7">
      <w:start w:val="1"/>
      <w:numFmt w:val="decimal"/>
      <w:lvlText w:val="%1.%2.%3.%4.%5.%6.%7.%8."/>
      <w:lvlJc w:val="left"/>
      <w:pPr>
        <w:ind w:left="-4680" w:hanging="1224"/>
      </w:pPr>
    </w:lvl>
    <w:lvl w:ilvl="8">
      <w:start w:val="1"/>
      <w:numFmt w:val="decimal"/>
      <w:lvlText w:val="%1.%2.%3.%4.%5.%6.%7.%8.%9."/>
      <w:lvlJc w:val="left"/>
      <w:pPr>
        <w:ind w:left="-4104" w:hanging="1440"/>
      </w:pPr>
    </w:lvl>
  </w:abstractNum>
  <w:abstractNum w:abstractNumId="25" w15:restartNumberingAfterBreak="0">
    <w:nsid w:val="6E4E66F5"/>
    <w:multiLevelType w:val="hybridMultilevel"/>
    <w:tmpl w:val="BE848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8451C"/>
    <w:multiLevelType w:val="hybridMultilevel"/>
    <w:tmpl w:val="52DC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50F4"/>
    <w:multiLevelType w:val="hybridMultilevel"/>
    <w:tmpl w:val="D6B6825E"/>
    <w:lvl w:ilvl="0" w:tplc="0409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8" w15:restartNumberingAfterBreak="0">
    <w:nsid w:val="7BC17DF6"/>
    <w:multiLevelType w:val="multilevel"/>
    <w:tmpl w:val="2014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26"/>
  </w:num>
  <w:num w:numId="5">
    <w:abstractNumId w:val="20"/>
  </w:num>
  <w:num w:numId="6">
    <w:abstractNumId w:val="7"/>
  </w:num>
  <w:num w:numId="7">
    <w:abstractNumId w:val="9"/>
  </w:num>
  <w:num w:numId="8">
    <w:abstractNumId w:val="5"/>
  </w:num>
  <w:num w:numId="9">
    <w:abstractNumId w:val="25"/>
  </w:num>
  <w:num w:numId="10">
    <w:abstractNumId w:val="15"/>
  </w:num>
  <w:num w:numId="11">
    <w:abstractNumId w:val="18"/>
  </w:num>
  <w:num w:numId="12">
    <w:abstractNumId w:val="23"/>
  </w:num>
  <w:num w:numId="13">
    <w:abstractNumId w:val="28"/>
  </w:num>
  <w:num w:numId="14">
    <w:abstractNumId w:val="6"/>
  </w:num>
  <w:num w:numId="15">
    <w:abstractNumId w:val="4"/>
  </w:num>
  <w:num w:numId="16">
    <w:abstractNumId w:val="24"/>
  </w:num>
  <w:num w:numId="17">
    <w:abstractNumId w:val="16"/>
  </w:num>
  <w:num w:numId="18">
    <w:abstractNumId w:val="27"/>
  </w:num>
  <w:num w:numId="19">
    <w:abstractNumId w:val="2"/>
  </w:num>
  <w:num w:numId="20">
    <w:abstractNumId w:val="17"/>
  </w:num>
  <w:num w:numId="21">
    <w:abstractNumId w:val="0"/>
  </w:num>
  <w:num w:numId="22">
    <w:abstractNumId w:val="12"/>
  </w:num>
  <w:num w:numId="23">
    <w:abstractNumId w:val="13"/>
  </w:num>
  <w:num w:numId="24">
    <w:abstractNumId w:val="22"/>
  </w:num>
  <w:num w:numId="25">
    <w:abstractNumId w:val="8"/>
  </w:num>
  <w:num w:numId="26">
    <w:abstractNumId w:val="14"/>
  </w:num>
  <w:num w:numId="27">
    <w:abstractNumId w:val="1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6D"/>
    <w:rsid w:val="000424AB"/>
    <w:rsid w:val="0008766A"/>
    <w:rsid w:val="000B25B6"/>
    <w:rsid w:val="000D2A09"/>
    <w:rsid w:val="00150F7B"/>
    <w:rsid w:val="00161052"/>
    <w:rsid w:val="001B1127"/>
    <w:rsid w:val="0020136D"/>
    <w:rsid w:val="002112D4"/>
    <w:rsid w:val="003639EB"/>
    <w:rsid w:val="003777CD"/>
    <w:rsid w:val="003825E6"/>
    <w:rsid w:val="003C3B8F"/>
    <w:rsid w:val="003D3585"/>
    <w:rsid w:val="004564CF"/>
    <w:rsid w:val="00471FD1"/>
    <w:rsid w:val="00474B33"/>
    <w:rsid w:val="00476E66"/>
    <w:rsid w:val="004A2CD6"/>
    <w:rsid w:val="00511FCF"/>
    <w:rsid w:val="005D5AE6"/>
    <w:rsid w:val="006227C2"/>
    <w:rsid w:val="00624E7B"/>
    <w:rsid w:val="00716F68"/>
    <w:rsid w:val="007F156E"/>
    <w:rsid w:val="008966CB"/>
    <w:rsid w:val="00926744"/>
    <w:rsid w:val="00941709"/>
    <w:rsid w:val="009772D3"/>
    <w:rsid w:val="00A239E5"/>
    <w:rsid w:val="00AF00A5"/>
    <w:rsid w:val="00B03B26"/>
    <w:rsid w:val="00B221D6"/>
    <w:rsid w:val="00BC238D"/>
    <w:rsid w:val="00BE3F06"/>
    <w:rsid w:val="00C563BA"/>
    <w:rsid w:val="00C57396"/>
    <w:rsid w:val="00C7205F"/>
    <w:rsid w:val="00C85008"/>
    <w:rsid w:val="00CC7266"/>
    <w:rsid w:val="00CD26DB"/>
    <w:rsid w:val="00D33960"/>
    <w:rsid w:val="00D77B60"/>
    <w:rsid w:val="00D92B82"/>
    <w:rsid w:val="00DB3D3B"/>
    <w:rsid w:val="00E47EDE"/>
    <w:rsid w:val="00E6504A"/>
    <w:rsid w:val="00E67D2B"/>
    <w:rsid w:val="00EB2145"/>
    <w:rsid w:val="00F25CE0"/>
    <w:rsid w:val="00F46731"/>
    <w:rsid w:val="00F50CA9"/>
    <w:rsid w:val="00F54DE1"/>
    <w:rsid w:val="00F57CF4"/>
    <w:rsid w:val="00F742BA"/>
    <w:rsid w:val="00F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454F"/>
  <w15:chartTrackingRefBased/>
  <w15:docId w15:val="{D9A2B515-FA94-294D-A148-041410F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6D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136D"/>
    <w:pPr>
      <w:spacing w:before="300" w:after="40"/>
      <w:outlineLvl w:val="0"/>
    </w:pPr>
    <w:rPr>
      <w:smallCaps/>
      <w:spacing w:val="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136D"/>
    <w:rPr>
      <w:rFonts w:ascii="Times New Roman" w:eastAsia="Times New Roman" w:hAnsi="Times New Roman" w:cs="Times New Roman"/>
      <w:smallCaps/>
      <w:spacing w:val="5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2013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2CD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39EB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lavevoyages.org/estimates/Osig7Gug" TargetMode="External"/><Relationship Id="rId5" Type="http://schemas.openxmlformats.org/officeDocument/2006/relationships/hyperlink" Target="mailto:rodrigo.goyenasoares@usp.b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Goyena Soares</dc:creator>
  <cp:keywords/>
  <dc:description/>
  <cp:lastModifiedBy>Rodrigo Goyena Soares</cp:lastModifiedBy>
  <cp:revision>4</cp:revision>
  <dcterms:created xsi:type="dcterms:W3CDTF">2021-09-14T12:53:00Z</dcterms:created>
  <dcterms:modified xsi:type="dcterms:W3CDTF">2021-09-14T12:56:00Z</dcterms:modified>
</cp:coreProperties>
</file>