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6D" w:rsidRDefault="0070196D" w:rsidP="004F6F9A"/>
    <w:p w:rsidR="002B039C" w:rsidRDefault="002B039C" w:rsidP="002B039C">
      <w:pPr>
        <w:ind w:firstLine="360"/>
        <w:jc w:val="both"/>
        <w:rPr>
          <w:b/>
        </w:rPr>
      </w:pPr>
    </w:p>
    <w:p w:rsidR="002B039C" w:rsidRDefault="002B039C" w:rsidP="002B039C">
      <w:pPr>
        <w:ind w:firstLine="360"/>
        <w:jc w:val="both"/>
        <w:rPr>
          <w:b/>
        </w:rPr>
      </w:pPr>
      <w:r w:rsidRPr="00D114E2">
        <w:rPr>
          <w:b/>
        </w:rPr>
        <w:t>DOCUMENTO ARQUEOLÓGICO – I BLOCO</w:t>
      </w:r>
    </w:p>
    <w:p w:rsidR="002B039C" w:rsidRDefault="002B039C" w:rsidP="002B039C">
      <w:pPr>
        <w:jc w:val="both"/>
      </w:pPr>
      <w:bookmarkStart w:id="0" w:name="_GoBack"/>
      <w:bookmarkEnd w:id="0"/>
    </w:p>
    <w:p w:rsidR="002B039C" w:rsidRDefault="002B039C" w:rsidP="002B039C">
      <w:pPr>
        <w:spacing w:after="0"/>
        <w:jc w:val="both"/>
      </w:pPr>
    </w:p>
    <w:p w:rsidR="002B039C" w:rsidRPr="002B039C" w:rsidRDefault="002B039C" w:rsidP="002B039C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4"/>
          <w:lang w:val="pt-BR"/>
        </w:rPr>
      </w:pPr>
      <w:r w:rsidRPr="002B039C">
        <w:rPr>
          <w:sz w:val="24"/>
          <w:lang w:val="pt-BR"/>
        </w:rPr>
        <w:t>Por que a Arqueologia é interdisciplinar? Quais os elementos documentais que nos permitem dialogar com outras disciplinas?</w:t>
      </w:r>
    </w:p>
    <w:p w:rsidR="002B039C" w:rsidRPr="002B039C" w:rsidRDefault="002B039C" w:rsidP="002B039C">
      <w:pPr>
        <w:jc w:val="both"/>
        <w:rPr>
          <w:sz w:val="28"/>
        </w:rPr>
      </w:pPr>
    </w:p>
    <w:p w:rsidR="002B039C" w:rsidRPr="002B039C" w:rsidRDefault="002B039C" w:rsidP="002B039C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4"/>
          <w:lang w:val="pt-BR"/>
        </w:rPr>
      </w:pPr>
      <w:r w:rsidRPr="002B039C">
        <w:rPr>
          <w:sz w:val="24"/>
          <w:lang w:val="pt-BR"/>
        </w:rPr>
        <w:t xml:space="preserve">Como os antiquários contribuíram para as mudanças metodológicas correntes ao longo dos séculos XVII – XIX? </w:t>
      </w:r>
    </w:p>
    <w:p w:rsidR="002B039C" w:rsidRPr="002B039C" w:rsidRDefault="002B039C" w:rsidP="002B039C">
      <w:pPr>
        <w:jc w:val="both"/>
        <w:rPr>
          <w:sz w:val="28"/>
        </w:rPr>
      </w:pPr>
    </w:p>
    <w:p w:rsidR="002B039C" w:rsidRPr="002B039C" w:rsidRDefault="002B039C" w:rsidP="002B039C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4"/>
          <w:lang w:val="pt-BR"/>
        </w:rPr>
      </w:pPr>
      <w:r w:rsidRPr="002B039C">
        <w:rPr>
          <w:sz w:val="24"/>
          <w:lang w:val="pt-BR"/>
        </w:rPr>
        <w:t xml:space="preserve">Como podemos pensar em transformação do objeto (cerâmico) em documento? De acordo com o texto “a cerâmica como documento arqueológico” da </w:t>
      </w:r>
      <w:proofErr w:type="spellStart"/>
      <w:r w:rsidRPr="002B039C">
        <w:rPr>
          <w:sz w:val="24"/>
          <w:lang w:val="pt-BR"/>
        </w:rPr>
        <w:t>Haiganuch</w:t>
      </w:r>
      <w:proofErr w:type="spellEnd"/>
      <w:r w:rsidRPr="002B039C">
        <w:rPr>
          <w:sz w:val="24"/>
          <w:lang w:val="pt-BR"/>
        </w:rPr>
        <w:t xml:space="preserve"> </w:t>
      </w:r>
      <w:proofErr w:type="spellStart"/>
      <w:r w:rsidRPr="002B039C">
        <w:rPr>
          <w:sz w:val="24"/>
          <w:lang w:val="pt-BR"/>
        </w:rPr>
        <w:t>Sarian</w:t>
      </w:r>
      <w:proofErr w:type="spellEnd"/>
      <w:r w:rsidRPr="002B039C">
        <w:rPr>
          <w:sz w:val="24"/>
          <w:lang w:val="pt-BR"/>
        </w:rPr>
        <w:t xml:space="preserve">, explique esta transformação a partir do chamado “sistema documental” do texto de </w:t>
      </w:r>
      <w:proofErr w:type="spellStart"/>
      <w:r w:rsidRPr="002B039C">
        <w:rPr>
          <w:sz w:val="24"/>
          <w:lang w:val="pt-BR"/>
        </w:rPr>
        <w:t>Ulpiano</w:t>
      </w:r>
      <w:proofErr w:type="spellEnd"/>
      <w:r w:rsidRPr="002B039C">
        <w:rPr>
          <w:sz w:val="24"/>
          <w:lang w:val="pt-BR"/>
        </w:rPr>
        <w:t xml:space="preserve"> Bezerra de Menezes.</w:t>
      </w:r>
    </w:p>
    <w:p w:rsidR="002B039C" w:rsidRPr="002B039C" w:rsidRDefault="002B039C" w:rsidP="002B039C">
      <w:pPr>
        <w:jc w:val="both"/>
        <w:rPr>
          <w:sz w:val="28"/>
        </w:rPr>
      </w:pPr>
    </w:p>
    <w:p w:rsidR="002B039C" w:rsidRPr="002B039C" w:rsidRDefault="002B039C" w:rsidP="002B039C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4"/>
          <w:lang w:val="pt-BR"/>
        </w:rPr>
      </w:pPr>
      <w:r w:rsidRPr="002B039C">
        <w:rPr>
          <w:sz w:val="24"/>
          <w:lang w:val="pt-BR"/>
        </w:rPr>
        <w:t xml:space="preserve">Explique por que e como utilizamos cronologia relativa para o caso da </w:t>
      </w:r>
      <w:proofErr w:type="spellStart"/>
      <w:r w:rsidRPr="002B039C">
        <w:rPr>
          <w:sz w:val="24"/>
          <w:lang w:val="pt-BR"/>
        </w:rPr>
        <w:t>ceramologia</w:t>
      </w:r>
      <w:proofErr w:type="spellEnd"/>
      <w:r w:rsidRPr="002B039C">
        <w:rPr>
          <w:sz w:val="24"/>
          <w:lang w:val="pt-BR"/>
        </w:rPr>
        <w:t xml:space="preserve"> e, no caso da numismática, como podemos utilizar a cronologia absoluta? </w:t>
      </w:r>
    </w:p>
    <w:p w:rsidR="002B039C" w:rsidRPr="002B039C" w:rsidRDefault="002B039C" w:rsidP="002B039C">
      <w:pPr>
        <w:jc w:val="both"/>
        <w:rPr>
          <w:sz w:val="28"/>
        </w:rPr>
      </w:pPr>
    </w:p>
    <w:p w:rsidR="002B039C" w:rsidRPr="002B039C" w:rsidRDefault="002B039C" w:rsidP="002B039C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4"/>
          <w:lang w:val="pt-BR"/>
        </w:rPr>
      </w:pPr>
      <w:r w:rsidRPr="002B039C">
        <w:rPr>
          <w:sz w:val="24"/>
          <w:lang w:val="pt-BR"/>
        </w:rPr>
        <w:t>Explique o processo de “</w:t>
      </w:r>
      <w:proofErr w:type="spellStart"/>
      <w:r w:rsidRPr="002B039C">
        <w:rPr>
          <w:sz w:val="24"/>
          <w:lang w:val="pt-BR"/>
        </w:rPr>
        <w:t>desdocumentação</w:t>
      </w:r>
      <w:proofErr w:type="spellEnd"/>
      <w:r w:rsidRPr="002B039C">
        <w:rPr>
          <w:sz w:val="24"/>
          <w:lang w:val="pt-BR"/>
        </w:rPr>
        <w:t xml:space="preserve">” (referente ao processo de recuperação da trajetória do artefato do texto do </w:t>
      </w:r>
      <w:proofErr w:type="spellStart"/>
      <w:r w:rsidRPr="002B039C">
        <w:rPr>
          <w:sz w:val="24"/>
          <w:lang w:val="pt-BR"/>
        </w:rPr>
        <w:t>Ulpiano</w:t>
      </w:r>
      <w:proofErr w:type="spellEnd"/>
      <w:r w:rsidRPr="002B039C">
        <w:rPr>
          <w:sz w:val="24"/>
          <w:lang w:val="pt-BR"/>
        </w:rPr>
        <w:t xml:space="preserve"> Bezerra de Menezes). Escolha um objeto em grupo e faça o processo de </w:t>
      </w:r>
      <w:proofErr w:type="spellStart"/>
      <w:proofErr w:type="gramStart"/>
      <w:r w:rsidRPr="002B039C">
        <w:rPr>
          <w:sz w:val="24"/>
          <w:lang w:val="pt-BR"/>
        </w:rPr>
        <w:t>desdocumentação</w:t>
      </w:r>
      <w:proofErr w:type="spellEnd"/>
      <w:proofErr w:type="gramEnd"/>
      <w:r w:rsidRPr="002B039C">
        <w:rPr>
          <w:sz w:val="24"/>
          <w:lang w:val="pt-BR"/>
        </w:rPr>
        <w:t xml:space="preserve">. </w:t>
      </w:r>
    </w:p>
    <w:p w:rsidR="00362751" w:rsidRPr="004F6F9A" w:rsidRDefault="00362751" w:rsidP="00AA41EC">
      <w:pPr>
        <w:spacing w:line="360" w:lineRule="auto"/>
        <w:jc w:val="both"/>
      </w:pPr>
    </w:p>
    <w:sectPr w:rsidR="00362751" w:rsidRPr="004F6F9A" w:rsidSect="004F6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3A" w:rsidRDefault="006F483A" w:rsidP="003D38D4">
      <w:pPr>
        <w:spacing w:after="0"/>
      </w:pPr>
      <w:r>
        <w:separator/>
      </w:r>
    </w:p>
  </w:endnote>
  <w:endnote w:type="continuationSeparator" w:id="0">
    <w:p w:rsidR="006F483A" w:rsidRDefault="006F483A" w:rsidP="003D38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41A" w:rsidRDefault="0035041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D4" w:rsidRDefault="003D38D4">
    <w:pPr>
      <w:pStyle w:val="Rodap"/>
    </w:pPr>
    <w:r>
      <w:rPr>
        <w:noProof/>
        <w:lang w:eastAsia="pt-BR"/>
      </w:rPr>
      <w:drawing>
        <wp:inline distT="0" distB="0" distL="0" distR="0">
          <wp:extent cx="5400040" cy="320040"/>
          <wp:effectExtent l="19050" t="0" r="0" b="0"/>
          <wp:docPr id="2" name="Imagem 1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41A" w:rsidRDefault="003504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3A" w:rsidRDefault="006F483A" w:rsidP="003D38D4">
      <w:pPr>
        <w:spacing w:after="0"/>
      </w:pPr>
      <w:r>
        <w:separator/>
      </w:r>
    </w:p>
  </w:footnote>
  <w:footnote w:type="continuationSeparator" w:id="0">
    <w:p w:rsidR="006F483A" w:rsidRDefault="006F483A" w:rsidP="003D38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41A" w:rsidRDefault="003504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D4" w:rsidRDefault="003D38D4">
    <w:pPr>
      <w:pStyle w:val="Cabealho"/>
    </w:pPr>
    <w:r>
      <w:rPr>
        <w:noProof/>
        <w:lang w:eastAsia="pt-BR"/>
      </w:rPr>
      <w:drawing>
        <wp:inline distT="0" distB="0" distL="0" distR="0">
          <wp:extent cx="1983170" cy="411606"/>
          <wp:effectExtent l="19050" t="0" r="0" b="0"/>
          <wp:docPr id="1" name="Imagem 0" descr="Log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9416" cy="412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041A" w:rsidRDefault="0035041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41A" w:rsidRDefault="003504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12"/>
    <w:lvl w:ilvl="0">
      <w:start w:val="1"/>
      <w:numFmt w:val="lowerLetter"/>
      <w:pStyle w:val="Nvel2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63F4CEF"/>
    <w:multiLevelType w:val="hybridMultilevel"/>
    <w:tmpl w:val="7D06BF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69A3"/>
    <w:multiLevelType w:val="hybridMultilevel"/>
    <w:tmpl w:val="155E21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37A66"/>
    <w:multiLevelType w:val="hybridMultilevel"/>
    <w:tmpl w:val="CC964D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F1BE2"/>
    <w:multiLevelType w:val="hybridMultilevel"/>
    <w:tmpl w:val="566A90B2"/>
    <w:lvl w:ilvl="0" w:tplc="63506CF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361A3A"/>
    <w:multiLevelType w:val="hybridMultilevel"/>
    <w:tmpl w:val="B69E61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171"/>
    <w:multiLevelType w:val="hybridMultilevel"/>
    <w:tmpl w:val="B5FE5112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D0685"/>
    <w:multiLevelType w:val="hybridMultilevel"/>
    <w:tmpl w:val="7F66D0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03E59"/>
    <w:multiLevelType w:val="hybridMultilevel"/>
    <w:tmpl w:val="271E13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A7DB6"/>
    <w:multiLevelType w:val="hybridMultilevel"/>
    <w:tmpl w:val="F3B05A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7552B"/>
    <w:multiLevelType w:val="hybridMultilevel"/>
    <w:tmpl w:val="4A7ABE4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E63822"/>
    <w:multiLevelType w:val="hybridMultilevel"/>
    <w:tmpl w:val="6D76AF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711F"/>
    <w:multiLevelType w:val="hybridMultilevel"/>
    <w:tmpl w:val="01A09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B76C51"/>
    <w:multiLevelType w:val="hybridMultilevel"/>
    <w:tmpl w:val="180E10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7E0FBF"/>
    <w:multiLevelType w:val="hybridMultilevel"/>
    <w:tmpl w:val="ABD0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56BB9"/>
    <w:multiLevelType w:val="hybridMultilevel"/>
    <w:tmpl w:val="F32EBBF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20C2F33"/>
    <w:multiLevelType w:val="hybridMultilevel"/>
    <w:tmpl w:val="C6425E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A6134"/>
    <w:multiLevelType w:val="hybridMultilevel"/>
    <w:tmpl w:val="B6FC733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8915AF7"/>
    <w:multiLevelType w:val="hybridMultilevel"/>
    <w:tmpl w:val="23C4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47C11"/>
    <w:multiLevelType w:val="hybridMultilevel"/>
    <w:tmpl w:val="973679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D020C5"/>
    <w:multiLevelType w:val="hybridMultilevel"/>
    <w:tmpl w:val="D680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86310"/>
    <w:multiLevelType w:val="hybridMultilevel"/>
    <w:tmpl w:val="F582FF42"/>
    <w:lvl w:ilvl="0" w:tplc="FDAEC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A1BA6"/>
    <w:multiLevelType w:val="hybridMultilevel"/>
    <w:tmpl w:val="DC2E67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1"/>
  </w:num>
  <w:num w:numId="5">
    <w:abstractNumId w:val="4"/>
  </w:num>
  <w:num w:numId="6">
    <w:abstractNumId w:val="19"/>
  </w:num>
  <w:num w:numId="7">
    <w:abstractNumId w:val="17"/>
  </w:num>
  <w:num w:numId="8">
    <w:abstractNumId w:val="18"/>
  </w:num>
  <w:num w:numId="9">
    <w:abstractNumId w:val="11"/>
  </w:num>
  <w:num w:numId="10">
    <w:abstractNumId w:val="3"/>
  </w:num>
  <w:num w:numId="11">
    <w:abstractNumId w:val="2"/>
  </w:num>
  <w:num w:numId="12">
    <w:abstractNumId w:val="6"/>
  </w:num>
  <w:num w:numId="13">
    <w:abstractNumId w:val="13"/>
  </w:num>
  <w:num w:numId="14">
    <w:abstractNumId w:val="0"/>
  </w:num>
  <w:num w:numId="15">
    <w:abstractNumId w:val="12"/>
  </w:num>
  <w:num w:numId="16">
    <w:abstractNumId w:val="10"/>
  </w:num>
  <w:num w:numId="17">
    <w:abstractNumId w:val="9"/>
  </w:num>
  <w:num w:numId="18">
    <w:abstractNumId w:val="5"/>
  </w:num>
  <w:num w:numId="19">
    <w:abstractNumId w:val="7"/>
  </w:num>
  <w:num w:numId="20">
    <w:abstractNumId w:val="22"/>
  </w:num>
  <w:num w:numId="21">
    <w:abstractNumId w:val="16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D4"/>
    <w:rsid w:val="00083484"/>
    <w:rsid w:val="00084523"/>
    <w:rsid w:val="000E71D1"/>
    <w:rsid w:val="0011746A"/>
    <w:rsid w:val="00150F94"/>
    <w:rsid w:val="001641BD"/>
    <w:rsid w:val="001939BA"/>
    <w:rsid w:val="001D6CD6"/>
    <w:rsid w:val="001E1F63"/>
    <w:rsid w:val="001F6E2F"/>
    <w:rsid w:val="002B039C"/>
    <w:rsid w:val="0035041A"/>
    <w:rsid w:val="00362751"/>
    <w:rsid w:val="003D1E39"/>
    <w:rsid w:val="003D38D4"/>
    <w:rsid w:val="004F6F9A"/>
    <w:rsid w:val="00555618"/>
    <w:rsid w:val="00591413"/>
    <w:rsid w:val="005B1CF7"/>
    <w:rsid w:val="005B7AF7"/>
    <w:rsid w:val="005F2030"/>
    <w:rsid w:val="006A6C0C"/>
    <w:rsid w:val="006B5F87"/>
    <w:rsid w:val="006F483A"/>
    <w:rsid w:val="0070196D"/>
    <w:rsid w:val="007068E4"/>
    <w:rsid w:val="007C5CC1"/>
    <w:rsid w:val="007E0101"/>
    <w:rsid w:val="007F2B45"/>
    <w:rsid w:val="0094290B"/>
    <w:rsid w:val="00A85169"/>
    <w:rsid w:val="00AA41EC"/>
    <w:rsid w:val="00AA507D"/>
    <w:rsid w:val="00B054FA"/>
    <w:rsid w:val="00B37F56"/>
    <w:rsid w:val="00B62D30"/>
    <w:rsid w:val="00CB413B"/>
    <w:rsid w:val="00DB0BC3"/>
    <w:rsid w:val="00EA64DC"/>
    <w:rsid w:val="00F61354"/>
    <w:rsid w:val="00F7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11BED"/>
  <w15:docId w15:val="{B48312C4-E612-432A-AD3F-7AFA80C3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6A"/>
    <w:pPr>
      <w:spacing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11746A"/>
    <w:pPr>
      <w:keepNext/>
      <w:spacing w:after="0" w:line="360" w:lineRule="auto"/>
      <w:jc w:val="right"/>
      <w:outlineLvl w:val="2"/>
    </w:pPr>
    <w:rPr>
      <w:rFonts w:ascii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D38D4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3D38D4"/>
  </w:style>
  <w:style w:type="paragraph" w:styleId="Rodap">
    <w:name w:val="footer"/>
    <w:basedOn w:val="Normal"/>
    <w:link w:val="RodapChar"/>
    <w:uiPriority w:val="99"/>
    <w:unhideWhenUsed/>
    <w:rsid w:val="003D38D4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D38D4"/>
  </w:style>
  <w:style w:type="paragraph" w:styleId="Textodebalo">
    <w:name w:val="Balloon Text"/>
    <w:basedOn w:val="Normal"/>
    <w:link w:val="TextodebaloChar"/>
    <w:uiPriority w:val="99"/>
    <w:semiHidden/>
    <w:unhideWhenUsed/>
    <w:rsid w:val="003D38D4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8D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11746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735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pple-converted-space">
    <w:name w:val="apple-converted-space"/>
    <w:basedOn w:val="Fontepargpadro"/>
    <w:rsid w:val="00F7357A"/>
  </w:style>
  <w:style w:type="paragraph" w:customStyle="1" w:styleId="Nvel2">
    <w:name w:val="Nível 2"/>
    <w:basedOn w:val="Normal"/>
    <w:uiPriority w:val="99"/>
    <w:rsid w:val="00AA507D"/>
    <w:pPr>
      <w:numPr>
        <w:numId w:val="14"/>
      </w:numPr>
      <w:spacing w:after="0"/>
      <w:jc w:val="both"/>
    </w:pPr>
    <w:rPr>
      <w:rFonts w:ascii="Times New Roman" w:hAnsi="Times New Roman" w:cs="Arial"/>
      <w:i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</dc:creator>
  <cp:lastModifiedBy>Marjori</cp:lastModifiedBy>
  <cp:revision>2</cp:revision>
  <cp:lastPrinted>2014-10-23T17:37:00Z</cp:lastPrinted>
  <dcterms:created xsi:type="dcterms:W3CDTF">2021-09-09T17:21:00Z</dcterms:created>
  <dcterms:modified xsi:type="dcterms:W3CDTF">2021-09-09T17:21:00Z</dcterms:modified>
</cp:coreProperties>
</file>