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E787" w14:textId="77777777" w:rsidR="00C7205F" w:rsidRDefault="00C7205F" w:rsidP="00C7205F">
      <w:pPr>
        <w:pStyle w:val="Ttulo1"/>
        <w:spacing w:line="360" w:lineRule="auto"/>
        <w:jc w:val="right"/>
        <w:rPr>
          <w:rFonts w:ascii="Cambria Math" w:hAnsi="Cambria Math"/>
          <w:b/>
          <w:sz w:val="22"/>
          <w:szCs w:val="22"/>
        </w:rPr>
      </w:pPr>
      <w:bookmarkStart w:id="0" w:name="_Toc20745436"/>
      <w:r>
        <w:rPr>
          <w:rFonts w:ascii="Cambria Math" w:hAnsi="Cambria Math"/>
          <w:b/>
          <w:sz w:val="22"/>
          <w:szCs w:val="22"/>
        </w:rPr>
        <w:t>Universidade de São Paulo</w:t>
      </w:r>
    </w:p>
    <w:p w14:paraId="25D31949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Faculdade de Filosofia, Letras e Ciências Humanas</w:t>
      </w:r>
    </w:p>
    <w:p w14:paraId="2E7DC6EF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Departamento de História </w:t>
      </w:r>
    </w:p>
    <w:p w14:paraId="2A458841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>Prof. Rodrigo Goyena Soares</w:t>
      </w:r>
    </w:p>
    <w:p w14:paraId="4888FFC0" w14:textId="77777777" w:rsidR="00C7205F" w:rsidRPr="008B2C7A" w:rsidRDefault="00C7205F" w:rsidP="00C7205F">
      <w:pPr>
        <w:jc w:val="right"/>
        <w:rPr>
          <w:rFonts w:ascii="Cambria" w:hAnsi="Cambria"/>
          <w:sz w:val="16"/>
          <w:szCs w:val="16"/>
        </w:rPr>
      </w:pPr>
      <w:r w:rsidRPr="008B2C7A">
        <w:rPr>
          <w:rFonts w:ascii="Cambria" w:hAnsi="Cambria"/>
          <w:sz w:val="16"/>
          <w:szCs w:val="16"/>
        </w:rPr>
        <w:t xml:space="preserve">e-mail: </w:t>
      </w:r>
      <w:hyperlink r:id="rId5" w:history="1">
        <w:r w:rsidRPr="008B2C7A">
          <w:rPr>
            <w:rStyle w:val="Hyperlink"/>
            <w:rFonts w:ascii="Cambria" w:hAnsi="Cambria"/>
            <w:sz w:val="16"/>
            <w:szCs w:val="16"/>
          </w:rPr>
          <w:t>rodrigo.goyenasoares@usp.br</w:t>
        </w:r>
      </w:hyperlink>
    </w:p>
    <w:p w14:paraId="4AC8564B" w14:textId="77777777" w:rsidR="00C7205F" w:rsidRPr="004A2CD6" w:rsidRDefault="00C7205F" w:rsidP="00C7205F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2</w:t>
      </w:r>
      <w:r w:rsidRPr="008B2C7A">
        <w:rPr>
          <w:rFonts w:ascii="Cambria" w:hAnsi="Cambria"/>
          <w:sz w:val="16"/>
          <w:szCs w:val="16"/>
        </w:rPr>
        <w:t>º semestre 202</w:t>
      </w:r>
      <w:r>
        <w:rPr>
          <w:rFonts w:ascii="Cambria" w:hAnsi="Cambria"/>
          <w:sz w:val="16"/>
          <w:szCs w:val="16"/>
        </w:rPr>
        <w:t>1 – FLH0647</w:t>
      </w:r>
    </w:p>
    <w:p w14:paraId="02A36A85" w14:textId="77777777" w:rsidR="00C7205F" w:rsidRPr="00944206" w:rsidRDefault="00C7205F" w:rsidP="00C7205F">
      <w:pPr>
        <w:pStyle w:val="Ttulo1"/>
        <w:spacing w:line="360" w:lineRule="auto"/>
        <w:jc w:val="center"/>
        <w:rPr>
          <w:rFonts w:ascii="Cambria Math" w:hAnsi="Cambria Math"/>
          <w:b/>
          <w:sz w:val="22"/>
          <w:szCs w:val="22"/>
        </w:rPr>
      </w:pPr>
      <w:r>
        <w:rPr>
          <w:rFonts w:ascii="Cambria Math" w:hAnsi="Cambria Math"/>
          <w:b/>
          <w:sz w:val="22"/>
          <w:szCs w:val="22"/>
        </w:rPr>
        <w:t xml:space="preserve">História </w:t>
      </w:r>
      <w:bookmarkEnd w:id="0"/>
      <w:r>
        <w:rPr>
          <w:rFonts w:ascii="Cambria Math" w:hAnsi="Cambria Math"/>
          <w:b/>
          <w:sz w:val="22"/>
          <w:szCs w:val="22"/>
        </w:rPr>
        <w:t>Econômica do Brasil Império</w:t>
      </w:r>
    </w:p>
    <w:p w14:paraId="27189C31" w14:textId="556D7C60" w:rsidR="00926744" w:rsidRPr="000424AB" w:rsidRDefault="00926744" w:rsidP="000424AB">
      <w:pPr>
        <w:pStyle w:val="PargrafodaLista"/>
        <w:numPr>
          <w:ilvl w:val="0"/>
          <w:numId w:val="24"/>
        </w:numPr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0424AB">
        <w:rPr>
          <w:rFonts w:ascii="Calibri" w:hAnsi="Calibri" w:cs="Calibri"/>
          <w:bCs/>
          <w:sz w:val="20"/>
          <w:szCs w:val="20"/>
        </w:rPr>
        <w:t>A formação do complexo cafeeiro vale-paraibano na década de 1830</w:t>
      </w:r>
    </w:p>
    <w:p w14:paraId="762CD5B2" w14:textId="77777777" w:rsidR="00926744" w:rsidRPr="000424AB" w:rsidRDefault="00926744" w:rsidP="000424AB">
      <w:pPr>
        <w:pStyle w:val="PargrafodaLista"/>
        <w:numPr>
          <w:ilvl w:val="0"/>
          <w:numId w:val="19"/>
        </w:numPr>
        <w:ind w:left="708"/>
        <w:jc w:val="both"/>
        <w:rPr>
          <w:rFonts w:ascii="Calibri" w:hAnsi="Calibri" w:cs="Calibri"/>
          <w:bCs/>
          <w:sz w:val="20"/>
          <w:szCs w:val="20"/>
        </w:rPr>
      </w:pPr>
      <w:r w:rsidRPr="000424AB">
        <w:rPr>
          <w:rFonts w:ascii="Calibri" w:hAnsi="Calibri" w:cs="Calibri"/>
          <w:bCs/>
          <w:sz w:val="20"/>
          <w:szCs w:val="20"/>
        </w:rPr>
        <w:t>SALLES, Ricardo, MARQUESE, Rafael. A cartografia do poder senhorial: cafeicultura, escravidão e formação do Estado nacional brasileiro, 1822-1848. In: MUAZE, Mariana, SALLES, Ricardo (</w:t>
      </w:r>
      <w:proofErr w:type="spellStart"/>
      <w:r w:rsidRPr="000424AB">
        <w:rPr>
          <w:rFonts w:ascii="Calibri" w:hAnsi="Calibri" w:cs="Calibri"/>
          <w:bCs/>
          <w:sz w:val="20"/>
          <w:szCs w:val="20"/>
        </w:rPr>
        <w:t>orgs</w:t>
      </w:r>
      <w:proofErr w:type="spellEnd"/>
      <w:r w:rsidRPr="000424AB">
        <w:rPr>
          <w:rFonts w:ascii="Calibri" w:hAnsi="Calibri" w:cs="Calibri"/>
          <w:bCs/>
          <w:sz w:val="20"/>
          <w:szCs w:val="20"/>
        </w:rPr>
        <w:t xml:space="preserve">.). O Vale do Paraíba e o Império do Brasil nos quadros da Segunda Escravidão. Rio de Janeiro: FAPERJ / 7 Letras, 2015. </w:t>
      </w:r>
    </w:p>
    <w:p w14:paraId="2F514E5B" w14:textId="5499EDBA" w:rsidR="00C7205F" w:rsidRPr="000424AB" w:rsidRDefault="00C7205F" w:rsidP="000424AB">
      <w:pPr>
        <w:jc w:val="both"/>
        <w:rPr>
          <w:rFonts w:ascii="Calibri" w:hAnsi="Calibri" w:cs="Calibri"/>
          <w:b/>
          <w:sz w:val="20"/>
          <w:szCs w:val="20"/>
        </w:rPr>
      </w:pPr>
    </w:p>
    <w:p w14:paraId="5DA2AD3E" w14:textId="310752EF" w:rsidR="00161052" w:rsidRPr="000424AB" w:rsidRDefault="00161052" w:rsidP="000424AB">
      <w:pPr>
        <w:spacing w:after="200"/>
        <w:ind w:left="-360"/>
        <w:jc w:val="both"/>
        <w:rPr>
          <w:rFonts w:ascii="Calibri" w:hAnsi="Calibri" w:cs="Calibri"/>
          <w:b/>
          <w:bCs/>
          <w:sz w:val="20"/>
          <w:szCs w:val="20"/>
        </w:rPr>
      </w:pPr>
      <w:r w:rsidRPr="000424AB">
        <w:rPr>
          <w:rFonts w:ascii="Calibri" w:hAnsi="Calibri" w:cs="Calibri"/>
          <w:b/>
          <w:bCs/>
          <w:sz w:val="20"/>
          <w:szCs w:val="20"/>
          <w:u w:val="single"/>
        </w:rPr>
        <w:t>O constitucionalismo português</w:t>
      </w:r>
    </w:p>
    <w:p w14:paraId="44DD0E39" w14:textId="77777777" w:rsidR="00161052" w:rsidRPr="000424AB" w:rsidRDefault="00161052" w:rsidP="000424AB">
      <w:pPr>
        <w:pStyle w:val="PargrafodaLista"/>
        <w:numPr>
          <w:ilvl w:val="0"/>
          <w:numId w:val="21"/>
        </w:numPr>
        <w:spacing w:after="200"/>
        <w:ind w:left="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i/>
          <w:sz w:val="20"/>
          <w:szCs w:val="20"/>
        </w:rPr>
        <w:t xml:space="preserve">O </w:t>
      </w:r>
      <w:proofErr w:type="spellStart"/>
      <w:r w:rsidRPr="000424AB">
        <w:rPr>
          <w:rFonts w:ascii="Calibri" w:hAnsi="Calibri" w:cs="Calibri"/>
          <w:i/>
          <w:sz w:val="20"/>
          <w:szCs w:val="20"/>
        </w:rPr>
        <w:t>Vintismo</w:t>
      </w:r>
      <w:proofErr w:type="spellEnd"/>
      <w:r w:rsidRPr="000424AB"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Pr="000424AB">
        <w:rPr>
          <w:rFonts w:ascii="Calibri" w:hAnsi="Calibri" w:cs="Calibri"/>
          <w:sz w:val="20"/>
          <w:szCs w:val="20"/>
        </w:rPr>
        <w:t>levante</w:t>
      </w:r>
      <w:proofErr w:type="gramEnd"/>
      <w:r w:rsidRPr="000424AB">
        <w:rPr>
          <w:rFonts w:ascii="Calibri" w:hAnsi="Calibri" w:cs="Calibri"/>
          <w:sz w:val="20"/>
          <w:szCs w:val="20"/>
        </w:rPr>
        <w:t xml:space="preserve"> constitucionalista no Porto, assume duas faces:</w:t>
      </w:r>
    </w:p>
    <w:p w14:paraId="6F776D5B" w14:textId="77777777" w:rsidR="00161052" w:rsidRPr="000424AB" w:rsidRDefault="00161052" w:rsidP="000424AB">
      <w:pPr>
        <w:pStyle w:val="PargrafodaLista"/>
        <w:numPr>
          <w:ilvl w:val="1"/>
          <w:numId w:val="21"/>
        </w:numPr>
        <w:spacing w:after="200"/>
        <w:ind w:left="348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 xml:space="preserve">Face liberal: limitação do poder real. </w:t>
      </w:r>
    </w:p>
    <w:p w14:paraId="53AB354B" w14:textId="77777777" w:rsidR="00161052" w:rsidRPr="000424AB" w:rsidRDefault="00161052" w:rsidP="000424AB">
      <w:pPr>
        <w:pStyle w:val="PargrafodaLista"/>
        <w:numPr>
          <w:ilvl w:val="0"/>
          <w:numId w:val="21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Convocação das Cortes para deliberar sobre projeto constitucional que deveria pôr fim ao absolutismo português.</w:t>
      </w:r>
    </w:p>
    <w:p w14:paraId="6A285430" w14:textId="77777777" w:rsidR="00161052" w:rsidRPr="000424AB" w:rsidRDefault="00161052" w:rsidP="000424AB">
      <w:pPr>
        <w:pStyle w:val="PargrafodaLista"/>
        <w:numPr>
          <w:ilvl w:val="1"/>
          <w:numId w:val="21"/>
        </w:numPr>
        <w:spacing w:after="200"/>
        <w:ind w:left="348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 xml:space="preserve">Face conservadora: restringir autonomia do Brasil e desfazer os tratados com a Inglaterra. </w:t>
      </w:r>
    </w:p>
    <w:p w14:paraId="28329C64" w14:textId="77777777" w:rsidR="00161052" w:rsidRPr="000424AB" w:rsidRDefault="00161052" w:rsidP="000424AB">
      <w:pPr>
        <w:pStyle w:val="PargrafodaLista"/>
        <w:numPr>
          <w:ilvl w:val="0"/>
          <w:numId w:val="21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Exige-se o regresso do Dom João VI.</w:t>
      </w:r>
    </w:p>
    <w:p w14:paraId="38A671D5" w14:textId="77777777" w:rsidR="00161052" w:rsidRPr="000424AB" w:rsidRDefault="00161052" w:rsidP="000424AB">
      <w:pPr>
        <w:pStyle w:val="PargrafodaLista"/>
        <w:spacing w:after="200"/>
        <w:ind w:left="1428"/>
        <w:jc w:val="both"/>
        <w:rPr>
          <w:rFonts w:ascii="Calibri" w:hAnsi="Calibri" w:cs="Calibri"/>
          <w:sz w:val="20"/>
          <w:szCs w:val="20"/>
        </w:rPr>
      </w:pPr>
    </w:p>
    <w:p w14:paraId="6469D97C" w14:textId="77777777" w:rsidR="00161052" w:rsidRPr="000424AB" w:rsidRDefault="00161052" w:rsidP="000424AB">
      <w:pPr>
        <w:pStyle w:val="PargrafodaLista"/>
        <w:numPr>
          <w:ilvl w:val="0"/>
          <w:numId w:val="21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 xml:space="preserve">Para o Brasil, </w:t>
      </w:r>
      <w:proofErr w:type="spellStart"/>
      <w:r w:rsidRPr="000424AB">
        <w:rPr>
          <w:rFonts w:ascii="Calibri" w:hAnsi="Calibri" w:cs="Calibri"/>
          <w:i/>
          <w:sz w:val="20"/>
          <w:szCs w:val="20"/>
        </w:rPr>
        <w:t>Vintismo</w:t>
      </w:r>
      <w:proofErr w:type="spellEnd"/>
      <w:r w:rsidRPr="000424AB">
        <w:rPr>
          <w:rFonts w:ascii="Calibri" w:hAnsi="Calibri" w:cs="Calibri"/>
          <w:i/>
          <w:sz w:val="20"/>
          <w:szCs w:val="20"/>
        </w:rPr>
        <w:t xml:space="preserve"> </w:t>
      </w:r>
      <w:r w:rsidRPr="000424AB">
        <w:rPr>
          <w:rFonts w:ascii="Calibri" w:hAnsi="Calibri" w:cs="Calibri"/>
          <w:sz w:val="20"/>
          <w:szCs w:val="20"/>
        </w:rPr>
        <w:t>relembrava condição colonial, embora não houvesse intencionalidade quanto à recolonização:</w:t>
      </w:r>
    </w:p>
    <w:p w14:paraId="4BC95378" w14:textId="77777777" w:rsidR="00161052" w:rsidRPr="000424AB" w:rsidRDefault="00161052" w:rsidP="000424AB">
      <w:pPr>
        <w:pStyle w:val="PargrafodaLista"/>
        <w:numPr>
          <w:ilvl w:val="1"/>
          <w:numId w:val="21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Tratados Desiguais!</w:t>
      </w:r>
    </w:p>
    <w:p w14:paraId="0594123E" w14:textId="77777777" w:rsidR="00161052" w:rsidRPr="000424AB" w:rsidRDefault="00161052" w:rsidP="000424AB">
      <w:pPr>
        <w:pStyle w:val="PargrafodaLista"/>
        <w:numPr>
          <w:ilvl w:val="1"/>
          <w:numId w:val="21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 xml:space="preserve">Duas faces do </w:t>
      </w:r>
      <w:proofErr w:type="spellStart"/>
      <w:r w:rsidRPr="000424AB">
        <w:rPr>
          <w:rFonts w:ascii="Calibri" w:hAnsi="Calibri" w:cs="Calibri"/>
          <w:sz w:val="20"/>
          <w:szCs w:val="20"/>
        </w:rPr>
        <w:t>Vintismo</w:t>
      </w:r>
      <w:proofErr w:type="spellEnd"/>
      <w:r w:rsidRPr="000424AB">
        <w:rPr>
          <w:rFonts w:ascii="Calibri" w:hAnsi="Calibri" w:cs="Calibri"/>
          <w:sz w:val="20"/>
          <w:szCs w:val="20"/>
        </w:rPr>
        <w:t xml:space="preserve"> guardam relação com grau de autonomia que seria dado ao Brasil.</w:t>
      </w:r>
    </w:p>
    <w:p w14:paraId="1C8C7A5D" w14:textId="77777777" w:rsidR="00161052" w:rsidRPr="000424AB" w:rsidRDefault="00161052" w:rsidP="000424AB">
      <w:pPr>
        <w:pStyle w:val="PargrafodaLista"/>
        <w:spacing w:after="200"/>
        <w:ind w:left="1428"/>
        <w:jc w:val="both"/>
        <w:rPr>
          <w:rFonts w:ascii="Calibri" w:hAnsi="Calibri" w:cs="Calibri"/>
          <w:sz w:val="20"/>
          <w:szCs w:val="20"/>
        </w:rPr>
      </w:pPr>
    </w:p>
    <w:p w14:paraId="0E7A83C3" w14:textId="77777777" w:rsidR="00161052" w:rsidRPr="000424AB" w:rsidRDefault="00161052" w:rsidP="000424AB">
      <w:pPr>
        <w:spacing w:after="20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424AB">
        <w:rPr>
          <w:rFonts w:ascii="Calibri" w:hAnsi="Calibri" w:cs="Calibri"/>
          <w:b/>
          <w:sz w:val="20"/>
          <w:szCs w:val="20"/>
          <w:u w:val="single"/>
        </w:rPr>
        <w:t>O Primeiro Reinado</w:t>
      </w:r>
    </w:p>
    <w:p w14:paraId="0D1D96F3" w14:textId="77777777" w:rsidR="00161052" w:rsidRPr="000424AB" w:rsidRDefault="00161052" w:rsidP="000424AB">
      <w:pPr>
        <w:pStyle w:val="PargrafodaLista"/>
        <w:numPr>
          <w:ilvl w:val="0"/>
          <w:numId w:val="23"/>
        </w:numPr>
        <w:spacing w:after="200"/>
        <w:jc w:val="both"/>
        <w:rPr>
          <w:rFonts w:ascii="Calibri" w:hAnsi="Calibri" w:cs="Calibri"/>
          <w:sz w:val="20"/>
          <w:szCs w:val="20"/>
          <w:u w:val="single"/>
        </w:rPr>
      </w:pPr>
      <w:r w:rsidRPr="000424AB">
        <w:rPr>
          <w:rFonts w:ascii="Calibri" w:hAnsi="Calibri" w:cs="Calibri"/>
          <w:sz w:val="20"/>
          <w:szCs w:val="20"/>
          <w:u w:val="single"/>
        </w:rPr>
        <w:t>A Constituição de 1824</w:t>
      </w:r>
    </w:p>
    <w:p w14:paraId="4334AA37" w14:textId="77777777" w:rsidR="00161052" w:rsidRPr="000424AB" w:rsidRDefault="00161052" w:rsidP="000424AB">
      <w:pPr>
        <w:pStyle w:val="PargrafodaLista"/>
        <w:numPr>
          <w:ilvl w:val="1"/>
          <w:numId w:val="23"/>
        </w:numPr>
        <w:spacing w:after="200"/>
        <w:jc w:val="both"/>
        <w:rPr>
          <w:rFonts w:ascii="Calibri" w:hAnsi="Calibri" w:cs="Calibri"/>
          <w:sz w:val="20"/>
          <w:szCs w:val="20"/>
          <w:u w:val="single"/>
        </w:rPr>
      </w:pPr>
      <w:r w:rsidRPr="000424AB">
        <w:rPr>
          <w:rFonts w:ascii="Calibri" w:hAnsi="Calibri" w:cs="Calibri"/>
          <w:sz w:val="20"/>
          <w:szCs w:val="20"/>
          <w:u w:val="single"/>
        </w:rPr>
        <w:t>A Assembleia Constituinte de 1823</w:t>
      </w:r>
    </w:p>
    <w:p w14:paraId="5672D3D3" w14:textId="77777777" w:rsidR="00161052" w:rsidRPr="000424AB" w:rsidRDefault="00161052" w:rsidP="000424AB">
      <w:pPr>
        <w:pStyle w:val="PargrafodaLista"/>
        <w:ind w:left="2856"/>
        <w:jc w:val="both"/>
        <w:rPr>
          <w:rFonts w:ascii="Calibri" w:hAnsi="Calibri" w:cs="Calibri"/>
          <w:sz w:val="20"/>
          <w:szCs w:val="20"/>
          <w:u w:val="single"/>
        </w:rPr>
      </w:pPr>
    </w:p>
    <w:p w14:paraId="0E35294F" w14:textId="77777777" w:rsidR="00161052" w:rsidRPr="000424AB" w:rsidRDefault="00161052" w:rsidP="000424AB">
      <w:pPr>
        <w:pStyle w:val="PargrafodaLista"/>
        <w:numPr>
          <w:ilvl w:val="2"/>
          <w:numId w:val="23"/>
        </w:numPr>
        <w:spacing w:after="200"/>
        <w:jc w:val="both"/>
        <w:rPr>
          <w:rFonts w:ascii="Calibri" w:hAnsi="Calibri" w:cs="Calibri"/>
          <w:sz w:val="20"/>
          <w:szCs w:val="20"/>
          <w:u w:val="single"/>
        </w:rPr>
      </w:pPr>
      <w:r w:rsidRPr="000424AB">
        <w:rPr>
          <w:rFonts w:ascii="Calibri" w:hAnsi="Calibri" w:cs="Calibri"/>
          <w:sz w:val="20"/>
          <w:szCs w:val="20"/>
        </w:rPr>
        <w:t>Formação do novo ministério: José Bonifácio de Andrada e Silva</w:t>
      </w:r>
    </w:p>
    <w:p w14:paraId="287E8581" w14:textId="77777777" w:rsidR="00161052" w:rsidRPr="000424AB" w:rsidRDefault="00161052" w:rsidP="000424AB">
      <w:pPr>
        <w:pStyle w:val="PargrafodaLista"/>
        <w:numPr>
          <w:ilvl w:val="2"/>
          <w:numId w:val="23"/>
        </w:numPr>
        <w:spacing w:after="200"/>
        <w:jc w:val="both"/>
        <w:rPr>
          <w:rFonts w:ascii="Calibri" w:hAnsi="Calibri" w:cs="Calibri"/>
          <w:sz w:val="20"/>
          <w:szCs w:val="20"/>
          <w:u w:val="single"/>
        </w:rPr>
      </w:pPr>
      <w:r w:rsidRPr="000424AB">
        <w:rPr>
          <w:rFonts w:ascii="Calibri" w:hAnsi="Calibri" w:cs="Calibri"/>
          <w:sz w:val="20"/>
          <w:szCs w:val="20"/>
        </w:rPr>
        <w:t>País fraturado: 11 mil tropas portuguesas contra 13 mil brasileiras.</w:t>
      </w:r>
    </w:p>
    <w:p w14:paraId="18D47C7C" w14:textId="77777777" w:rsidR="00161052" w:rsidRPr="000424AB" w:rsidRDefault="00161052" w:rsidP="000424AB">
      <w:pPr>
        <w:pStyle w:val="PargrafodaLista"/>
        <w:numPr>
          <w:ilvl w:val="3"/>
          <w:numId w:val="23"/>
        </w:numPr>
        <w:spacing w:after="200"/>
        <w:jc w:val="both"/>
        <w:rPr>
          <w:rFonts w:ascii="Calibri" w:hAnsi="Calibri" w:cs="Calibri"/>
          <w:sz w:val="20"/>
          <w:szCs w:val="20"/>
          <w:u w:val="single"/>
        </w:rPr>
      </w:pPr>
      <w:r w:rsidRPr="000424AB">
        <w:rPr>
          <w:rFonts w:ascii="Calibri" w:hAnsi="Calibri" w:cs="Calibri"/>
          <w:sz w:val="20"/>
          <w:szCs w:val="20"/>
        </w:rPr>
        <w:t>Exército e Marinha do Brasil superiores em número aos dos Estados Unidos.</w:t>
      </w:r>
    </w:p>
    <w:p w14:paraId="2AB853A0" w14:textId="77777777" w:rsidR="00161052" w:rsidRPr="000424AB" w:rsidRDefault="00161052" w:rsidP="000424AB">
      <w:pPr>
        <w:pStyle w:val="PargrafodaLista"/>
        <w:numPr>
          <w:ilvl w:val="1"/>
          <w:numId w:val="23"/>
        </w:numPr>
        <w:spacing w:after="200"/>
        <w:jc w:val="both"/>
        <w:rPr>
          <w:rFonts w:ascii="Calibri" w:hAnsi="Calibri" w:cs="Calibri"/>
          <w:sz w:val="20"/>
          <w:szCs w:val="20"/>
          <w:u w:val="single"/>
        </w:rPr>
      </w:pPr>
      <w:r w:rsidRPr="000424AB">
        <w:rPr>
          <w:rFonts w:ascii="Calibri" w:hAnsi="Calibri" w:cs="Calibri"/>
          <w:sz w:val="20"/>
          <w:szCs w:val="20"/>
        </w:rPr>
        <w:t>Por que dar uma Constituição ao novo Império?</w:t>
      </w:r>
    </w:p>
    <w:p w14:paraId="7C6CEBE6" w14:textId="77777777" w:rsidR="00161052" w:rsidRPr="000424AB" w:rsidRDefault="00161052" w:rsidP="000424AB">
      <w:pPr>
        <w:pStyle w:val="PargrafodaLista"/>
        <w:numPr>
          <w:ilvl w:val="2"/>
          <w:numId w:val="23"/>
        </w:numPr>
        <w:spacing w:after="200"/>
        <w:jc w:val="both"/>
        <w:rPr>
          <w:rFonts w:ascii="Calibri" w:hAnsi="Calibri" w:cs="Calibri"/>
          <w:sz w:val="20"/>
          <w:szCs w:val="20"/>
          <w:u w:val="single"/>
        </w:rPr>
      </w:pPr>
      <w:r w:rsidRPr="000424AB">
        <w:rPr>
          <w:rFonts w:ascii="Calibri" w:hAnsi="Calibri" w:cs="Calibri"/>
          <w:sz w:val="20"/>
          <w:szCs w:val="20"/>
        </w:rPr>
        <w:t>Garantir unidade territorial.</w:t>
      </w:r>
    </w:p>
    <w:p w14:paraId="79A2E165" w14:textId="77777777" w:rsidR="00161052" w:rsidRPr="000424AB" w:rsidRDefault="00161052" w:rsidP="000424AB">
      <w:pPr>
        <w:pStyle w:val="PargrafodaLista"/>
        <w:numPr>
          <w:ilvl w:val="2"/>
          <w:numId w:val="23"/>
        </w:numPr>
        <w:spacing w:after="200"/>
        <w:jc w:val="both"/>
        <w:rPr>
          <w:rFonts w:ascii="Calibri" w:hAnsi="Calibri" w:cs="Calibri"/>
          <w:sz w:val="20"/>
          <w:szCs w:val="20"/>
          <w:u w:val="single"/>
        </w:rPr>
      </w:pPr>
      <w:r w:rsidRPr="000424AB">
        <w:rPr>
          <w:rFonts w:ascii="Calibri" w:hAnsi="Calibri" w:cs="Calibri"/>
          <w:sz w:val="20"/>
          <w:szCs w:val="20"/>
        </w:rPr>
        <w:t>Integrar preceitos liberais: modelo vintista.</w:t>
      </w:r>
    </w:p>
    <w:p w14:paraId="78ADCFDB" w14:textId="77777777" w:rsidR="00161052" w:rsidRPr="000424AB" w:rsidRDefault="00161052" w:rsidP="000424AB">
      <w:pPr>
        <w:pStyle w:val="PargrafodaLista"/>
        <w:numPr>
          <w:ilvl w:val="1"/>
          <w:numId w:val="23"/>
        </w:numPr>
        <w:spacing w:after="200"/>
        <w:jc w:val="both"/>
        <w:rPr>
          <w:rFonts w:ascii="Calibri" w:hAnsi="Calibri" w:cs="Calibri"/>
          <w:sz w:val="20"/>
          <w:szCs w:val="20"/>
          <w:u w:val="single"/>
        </w:rPr>
      </w:pPr>
      <w:r w:rsidRPr="000424AB">
        <w:rPr>
          <w:rFonts w:ascii="Calibri" w:hAnsi="Calibri" w:cs="Calibri"/>
          <w:sz w:val="20"/>
          <w:szCs w:val="20"/>
        </w:rPr>
        <w:t xml:space="preserve">3 de junho de 1823: convocação da Constituinte. </w:t>
      </w:r>
    </w:p>
    <w:p w14:paraId="3F0C019D" w14:textId="77777777" w:rsidR="00161052" w:rsidRPr="000424AB" w:rsidRDefault="00161052" w:rsidP="000424AB">
      <w:pPr>
        <w:pStyle w:val="PargrafodaLista"/>
        <w:numPr>
          <w:ilvl w:val="1"/>
          <w:numId w:val="23"/>
        </w:numPr>
        <w:spacing w:after="200"/>
        <w:jc w:val="both"/>
        <w:rPr>
          <w:rFonts w:ascii="Calibri" w:hAnsi="Calibri" w:cs="Calibri"/>
          <w:sz w:val="20"/>
          <w:szCs w:val="20"/>
          <w:u w:val="single"/>
        </w:rPr>
      </w:pPr>
      <w:r w:rsidRPr="000424AB">
        <w:rPr>
          <w:rFonts w:ascii="Calibri" w:hAnsi="Calibri" w:cs="Calibri"/>
          <w:sz w:val="20"/>
          <w:szCs w:val="20"/>
        </w:rPr>
        <w:t>Dom Pedro I somente juraria à nova Constituição se a julgasse digna dele.</w:t>
      </w:r>
    </w:p>
    <w:p w14:paraId="4AA6C405" w14:textId="77777777" w:rsidR="00161052" w:rsidRPr="000424AB" w:rsidRDefault="00161052" w:rsidP="000424AB">
      <w:pPr>
        <w:pStyle w:val="PargrafodaLista"/>
        <w:numPr>
          <w:ilvl w:val="2"/>
          <w:numId w:val="23"/>
        </w:numPr>
        <w:spacing w:after="200"/>
        <w:jc w:val="both"/>
        <w:rPr>
          <w:rFonts w:ascii="Calibri" w:hAnsi="Calibri" w:cs="Calibri"/>
          <w:sz w:val="20"/>
          <w:szCs w:val="20"/>
          <w:u w:val="single"/>
        </w:rPr>
      </w:pPr>
      <w:r w:rsidRPr="000424AB">
        <w:rPr>
          <w:rFonts w:ascii="Calibri" w:hAnsi="Calibri" w:cs="Calibri"/>
          <w:sz w:val="20"/>
          <w:szCs w:val="20"/>
        </w:rPr>
        <w:t>Contornar possíveis excessos liberais.</w:t>
      </w:r>
    </w:p>
    <w:p w14:paraId="4FDEFBCA" w14:textId="77777777" w:rsidR="00161052" w:rsidRPr="000424AB" w:rsidRDefault="00161052" w:rsidP="000424AB">
      <w:pPr>
        <w:pStyle w:val="PargrafodaLista"/>
        <w:numPr>
          <w:ilvl w:val="0"/>
          <w:numId w:val="23"/>
        </w:numPr>
        <w:spacing w:after="200"/>
        <w:jc w:val="both"/>
        <w:rPr>
          <w:rFonts w:ascii="Calibri" w:hAnsi="Calibri" w:cs="Calibri"/>
          <w:sz w:val="20"/>
          <w:szCs w:val="20"/>
          <w:u w:val="single"/>
        </w:rPr>
      </w:pPr>
      <w:r w:rsidRPr="000424AB">
        <w:rPr>
          <w:rFonts w:ascii="Calibri" w:hAnsi="Calibri" w:cs="Calibri"/>
          <w:sz w:val="20"/>
          <w:szCs w:val="20"/>
        </w:rPr>
        <w:t>11 de novembro de 1823: Pedro I dissolve a Assembleia Constituinte.</w:t>
      </w:r>
    </w:p>
    <w:p w14:paraId="386E5664" w14:textId="77777777" w:rsidR="00161052" w:rsidRPr="000424AB" w:rsidRDefault="00161052" w:rsidP="000424AB">
      <w:pPr>
        <w:pStyle w:val="PargrafodaLista"/>
        <w:numPr>
          <w:ilvl w:val="1"/>
          <w:numId w:val="23"/>
        </w:numPr>
        <w:spacing w:after="200"/>
        <w:jc w:val="both"/>
        <w:rPr>
          <w:rFonts w:ascii="Calibri" w:hAnsi="Calibri" w:cs="Calibri"/>
          <w:sz w:val="20"/>
          <w:szCs w:val="20"/>
          <w:u w:val="single"/>
        </w:rPr>
      </w:pPr>
      <w:r w:rsidRPr="000424AB">
        <w:rPr>
          <w:rFonts w:ascii="Calibri" w:hAnsi="Calibri" w:cs="Calibri"/>
          <w:sz w:val="20"/>
          <w:szCs w:val="20"/>
        </w:rPr>
        <w:t xml:space="preserve">Inspiração no movimento português da </w:t>
      </w:r>
      <w:proofErr w:type="spellStart"/>
      <w:r w:rsidRPr="000424AB">
        <w:rPr>
          <w:rFonts w:ascii="Calibri" w:hAnsi="Calibri" w:cs="Calibri"/>
          <w:sz w:val="20"/>
          <w:szCs w:val="20"/>
        </w:rPr>
        <w:t>Vilafrancada</w:t>
      </w:r>
      <w:proofErr w:type="spellEnd"/>
      <w:r w:rsidRPr="000424AB">
        <w:rPr>
          <w:rFonts w:ascii="Calibri" w:hAnsi="Calibri" w:cs="Calibri"/>
          <w:sz w:val="20"/>
          <w:szCs w:val="20"/>
        </w:rPr>
        <w:t>: 3 de junho de 1823, pôs-se fim à experiência liberal das Cortes.</w:t>
      </w:r>
    </w:p>
    <w:p w14:paraId="7BF50447" w14:textId="77777777" w:rsidR="00161052" w:rsidRPr="000424AB" w:rsidRDefault="00161052" w:rsidP="000424AB">
      <w:pPr>
        <w:pStyle w:val="PargrafodaLista"/>
        <w:numPr>
          <w:ilvl w:val="2"/>
          <w:numId w:val="23"/>
        </w:numPr>
        <w:spacing w:after="200"/>
        <w:jc w:val="both"/>
        <w:rPr>
          <w:rFonts w:ascii="Calibri" w:hAnsi="Calibri" w:cs="Calibri"/>
          <w:sz w:val="20"/>
          <w:szCs w:val="20"/>
          <w:u w:val="single"/>
        </w:rPr>
      </w:pPr>
      <w:r w:rsidRPr="000424AB">
        <w:rPr>
          <w:rFonts w:ascii="Calibri" w:hAnsi="Calibri" w:cs="Calibri"/>
          <w:sz w:val="20"/>
          <w:szCs w:val="20"/>
        </w:rPr>
        <w:t xml:space="preserve">Restauração do poder absolutista de Dom João VI. </w:t>
      </w:r>
    </w:p>
    <w:p w14:paraId="01B222B7" w14:textId="77777777" w:rsidR="00161052" w:rsidRPr="000424AB" w:rsidRDefault="00161052" w:rsidP="000424AB">
      <w:pPr>
        <w:pStyle w:val="PargrafodaLista"/>
        <w:numPr>
          <w:ilvl w:val="1"/>
          <w:numId w:val="23"/>
        </w:numPr>
        <w:spacing w:after="200"/>
        <w:jc w:val="both"/>
        <w:rPr>
          <w:rFonts w:ascii="Calibri" w:hAnsi="Calibri" w:cs="Calibri"/>
          <w:sz w:val="20"/>
          <w:szCs w:val="20"/>
          <w:u w:val="single"/>
        </w:rPr>
      </w:pPr>
      <w:r w:rsidRPr="000424AB">
        <w:rPr>
          <w:rFonts w:ascii="Calibri" w:hAnsi="Calibri" w:cs="Calibri"/>
          <w:sz w:val="20"/>
          <w:szCs w:val="20"/>
        </w:rPr>
        <w:t xml:space="preserve">No Brasil, a </w:t>
      </w:r>
      <w:proofErr w:type="spellStart"/>
      <w:r w:rsidRPr="000424AB">
        <w:rPr>
          <w:rFonts w:ascii="Calibri" w:hAnsi="Calibri" w:cs="Calibri"/>
          <w:sz w:val="20"/>
          <w:szCs w:val="20"/>
        </w:rPr>
        <w:t>Vilafrancada</w:t>
      </w:r>
      <w:proofErr w:type="spellEnd"/>
      <w:r w:rsidRPr="000424AB">
        <w:rPr>
          <w:rFonts w:ascii="Calibri" w:hAnsi="Calibri" w:cs="Calibri"/>
          <w:sz w:val="20"/>
          <w:szCs w:val="20"/>
        </w:rPr>
        <w:t xml:space="preserve"> tornou-se “A Noite de Agonia”.</w:t>
      </w:r>
    </w:p>
    <w:p w14:paraId="29EA70F7" w14:textId="77777777" w:rsidR="00161052" w:rsidRPr="000424AB" w:rsidRDefault="00161052" w:rsidP="000424AB">
      <w:pPr>
        <w:pStyle w:val="PargrafodaLista"/>
        <w:numPr>
          <w:ilvl w:val="2"/>
          <w:numId w:val="23"/>
        </w:numPr>
        <w:spacing w:after="200"/>
        <w:jc w:val="both"/>
        <w:rPr>
          <w:rFonts w:ascii="Calibri" w:hAnsi="Calibri" w:cs="Calibri"/>
          <w:sz w:val="20"/>
          <w:szCs w:val="20"/>
          <w:u w:val="single"/>
        </w:rPr>
      </w:pPr>
      <w:r w:rsidRPr="000424AB">
        <w:rPr>
          <w:rFonts w:ascii="Calibri" w:hAnsi="Calibri" w:cs="Calibri"/>
          <w:sz w:val="20"/>
          <w:szCs w:val="20"/>
        </w:rPr>
        <w:t>Exílio dos irmãos Andrada.</w:t>
      </w:r>
    </w:p>
    <w:p w14:paraId="21FC8D33" w14:textId="799CCEB3" w:rsidR="00161052" w:rsidRPr="000424AB" w:rsidRDefault="00161052" w:rsidP="000424AB">
      <w:pPr>
        <w:pStyle w:val="PargrafodaLista"/>
        <w:numPr>
          <w:ilvl w:val="2"/>
          <w:numId w:val="23"/>
        </w:numPr>
        <w:spacing w:after="200"/>
        <w:jc w:val="both"/>
        <w:rPr>
          <w:rFonts w:ascii="Calibri" w:hAnsi="Calibri" w:cs="Calibri"/>
          <w:sz w:val="20"/>
          <w:szCs w:val="20"/>
          <w:u w:val="single"/>
        </w:rPr>
      </w:pPr>
      <w:r w:rsidRPr="000424AB">
        <w:rPr>
          <w:rFonts w:ascii="Calibri" w:hAnsi="Calibri" w:cs="Calibri"/>
          <w:sz w:val="20"/>
          <w:szCs w:val="20"/>
        </w:rPr>
        <w:t>Juras de Pedro I, contudo: daria uma constituição duplamente mais liberal.</w:t>
      </w:r>
    </w:p>
    <w:p w14:paraId="0FB2A09E" w14:textId="77777777" w:rsidR="00161052" w:rsidRPr="000424AB" w:rsidRDefault="00161052" w:rsidP="000424AB">
      <w:pPr>
        <w:pStyle w:val="PargrafodaLista"/>
        <w:spacing w:after="200"/>
        <w:ind w:left="2160"/>
        <w:jc w:val="both"/>
        <w:rPr>
          <w:rFonts w:ascii="Calibri" w:hAnsi="Calibri" w:cs="Calibri"/>
          <w:sz w:val="20"/>
          <w:szCs w:val="20"/>
          <w:u w:val="single"/>
        </w:rPr>
      </w:pPr>
    </w:p>
    <w:p w14:paraId="0AC92857" w14:textId="50697AE7" w:rsidR="00161052" w:rsidRPr="000424AB" w:rsidRDefault="00161052" w:rsidP="000424AB">
      <w:pPr>
        <w:pStyle w:val="PargrafodaLista"/>
        <w:numPr>
          <w:ilvl w:val="0"/>
          <w:numId w:val="23"/>
        </w:numPr>
        <w:spacing w:after="200"/>
        <w:ind w:left="36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  <w:u w:val="single"/>
        </w:rPr>
        <w:t>A crise econômica do Primeiro Reinado</w:t>
      </w:r>
    </w:p>
    <w:p w14:paraId="621D37AB" w14:textId="77777777" w:rsidR="00161052" w:rsidRPr="000424AB" w:rsidRDefault="00161052" w:rsidP="000424AB">
      <w:pPr>
        <w:pStyle w:val="PargrafodaLista"/>
        <w:ind w:left="360"/>
        <w:jc w:val="both"/>
        <w:rPr>
          <w:rFonts w:ascii="Calibri" w:hAnsi="Calibri" w:cs="Calibri"/>
          <w:sz w:val="20"/>
          <w:szCs w:val="20"/>
        </w:rPr>
      </w:pPr>
    </w:p>
    <w:p w14:paraId="15ED7F74" w14:textId="77777777" w:rsidR="00161052" w:rsidRPr="000424AB" w:rsidRDefault="00161052" w:rsidP="000424AB">
      <w:pPr>
        <w:pStyle w:val="PargrafodaLista"/>
        <w:numPr>
          <w:ilvl w:val="1"/>
          <w:numId w:val="23"/>
        </w:numPr>
        <w:spacing w:after="200"/>
        <w:ind w:left="108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lastRenderedPageBreak/>
        <w:t>Crise na quase totalidade do Primeiro Reinado.</w:t>
      </w:r>
    </w:p>
    <w:p w14:paraId="533F40EF" w14:textId="77777777" w:rsidR="00161052" w:rsidRPr="000424AB" w:rsidRDefault="00161052" w:rsidP="000424AB">
      <w:pPr>
        <w:pStyle w:val="PargrafodaLista"/>
        <w:numPr>
          <w:ilvl w:val="2"/>
          <w:numId w:val="23"/>
        </w:numPr>
        <w:spacing w:after="200"/>
        <w:ind w:left="18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Renovados os privilégios alfandegários com a Inglaterra.</w:t>
      </w:r>
    </w:p>
    <w:p w14:paraId="3CAAE8B7" w14:textId="77777777" w:rsidR="00161052" w:rsidRPr="000424AB" w:rsidRDefault="00161052" w:rsidP="000424AB">
      <w:pPr>
        <w:pStyle w:val="PargrafodaLista"/>
        <w:numPr>
          <w:ilvl w:val="2"/>
          <w:numId w:val="23"/>
        </w:numPr>
        <w:spacing w:after="200"/>
        <w:ind w:left="18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Empréstimo de 2 milhões de libras esterlinas contraído junto à Inglaterra, como preço do reconhecimento da independência pago a Portugal.</w:t>
      </w:r>
    </w:p>
    <w:p w14:paraId="03AE90CC" w14:textId="77777777" w:rsidR="00161052" w:rsidRPr="000424AB" w:rsidRDefault="00161052" w:rsidP="000424AB">
      <w:pPr>
        <w:pStyle w:val="PargrafodaLista"/>
        <w:numPr>
          <w:ilvl w:val="2"/>
          <w:numId w:val="23"/>
        </w:numPr>
        <w:spacing w:after="200"/>
        <w:ind w:left="18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Novo empréstimo de 3 milhões de libras após a independência:</w:t>
      </w:r>
    </w:p>
    <w:p w14:paraId="5AF58D31" w14:textId="77777777" w:rsidR="00161052" w:rsidRPr="000424AB" w:rsidRDefault="00161052" w:rsidP="000424AB">
      <w:pPr>
        <w:pStyle w:val="PargrafodaLista"/>
        <w:numPr>
          <w:ilvl w:val="3"/>
          <w:numId w:val="23"/>
        </w:numPr>
        <w:spacing w:after="200"/>
        <w:ind w:left="252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Empréstimos constituem 15% do PIB brasileiro.</w:t>
      </w:r>
    </w:p>
    <w:p w14:paraId="19367BA7" w14:textId="77777777" w:rsidR="00161052" w:rsidRPr="000424AB" w:rsidRDefault="00161052" w:rsidP="000424AB">
      <w:pPr>
        <w:pStyle w:val="PargrafodaLista"/>
        <w:numPr>
          <w:ilvl w:val="2"/>
          <w:numId w:val="23"/>
        </w:numPr>
        <w:spacing w:after="200"/>
        <w:ind w:left="18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Guerra Cisplatina (1825-1828).</w:t>
      </w:r>
    </w:p>
    <w:p w14:paraId="5A3269E4" w14:textId="77777777" w:rsidR="00161052" w:rsidRPr="000424AB" w:rsidRDefault="00161052" w:rsidP="000424AB">
      <w:pPr>
        <w:pStyle w:val="PargrafodaLista"/>
        <w:numPr>
          <w:ilvl w:val="3"/>
          <w:numId w:val="23"/>
        </w:numPr>
        <w:spacing w:after="200"/>
        <w:ind w:left="252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Ao término da guerra, os títulos do tesouro em circulação somavam 21,5 mil contos de réis, quando o orçamento imperial era de 12 mil.</w:t>
      </w:r>
    </w:p>
    <w:p w14:paraId="5B1540D2" w14:textId="77777777" w:rsidR="00161052" w:rsidRPr="000424AB" w:rsidRDefault="00161052" w:rsidP="000424AB">
      <w:pPr>
        <w:pStyle w:val="PargrafodaLista"/>
        <w:numPr>
          <w:ilvl w:val="2"/>
          <w:numId w:val="23"/>
        </w:numPr>
        <w:spacing w:after="200"/>
        <w:ind w:left="18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Banco do Brasil recorre à emissão do meio circulante:</w:t>
      </w:r>
    </w:p>
    <w:p w14:paraId="59648ED4" w14:textId="77777777" w:rsidR="00161052" w:rsidRPr="000424AB" w:rsidRDefault="00161052" w:rsidP="000424AB">
      <w:pPr>
        <w:pStyle w:val="PargrafodaLista"/>
        <w:numPr>
          <w:ilvl w:val="3"/>
          <w:numId w:val="23"/>
        </w:numPr>
        <w:spacing w:after="200"/>
        <w:ind w:left="252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Inchaço monetário.</w:t>
      </w:r>
    </w:p>
    <w:p w14:paraId="01C8535B" w14:textId="77777777" w:rsidR="00161052" w:rsidRPr="000424AB" w:rsidRDefault="00161052" w:rsidP="000424AB">
      <w:pPr>
        <w:pStyle w:val="PargrafodaLista"/>
        <w:numPr>
          <w:ilvl w:val="3"/>
          <w:numId w:val="23"/>
        </w:numPr>
        <w:spacing w:after="200"/>
        <w:ind w:left="252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 xml:space="preserve">Títulos do tesouro passam a ser pagos com altos índices de deságios: </w:t>
      </w:r>
    </w:p>
    <w:p w14:paraId="7D327297" w14:textId="77777777" w:rsidR="00161052" w:rsidRPr="000424AB" w:rsidRDefault="00161052" w:rsidP="000424AB">
      <w:pPr>
        <w:pStyle w:val="PargrafodaLista"/>
        <w:numPr>
          <w:ilvl w:val="4"/>
          <w:numId w:val="23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O detentor do título, quando buscava ser ressarcido pelo empréstimo feito aos cofres públicos, recebia papel-moeda em valor inferior aos depósitos iniciais em moeda metálica.</w:t>
      </w:r>
    </w:p>
    <w:p w14:paraId="13631554" w14:textId="77777777" w:rsidR="00161052" w:rsidRPr="000424AB" w:rsidRDefault="00161052" w:rsidP="000424AB">
      <w:pPr>
        <w:pStyle w:val="PargrafodaLista"/>
        <w:numPr>
          <w:ilvl w:val="2"/>
          <w:numId w:val="23"/>
        </w:numPr>
        <w:spacing w:after="200"/>
        <w:ind w:left="18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1829: Extinção do Banco do Brasil.</w:t>
      </w:r>
    </w:p>
    <w:p w14:paraId="5B35F57B" w14:textId="77777777" w:rsidR="00161052" w:rsidRPr="000424AB" w:rsidRDefault="00161052" w:rsidP="000424AB">
      <w:pPr>
        <w:pStyle w:val="PargrafodaLista"/>
        <w:numPr>
          <w:ilvl w:val="3"/>
          <w:numId w:val="23"/>
        </w:numPr>
        <w:spacing w:after="200"/>
        <w:ind w:left="252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Daí em diante, somente circularia papel-moeda.</w:t>
      </w:r>
    </w:p>
    <w:p w14:paraId="401751D7" w14:textId="77777777" w:rsidR="00161052" w:rsidRPr="000424AB" w:rsidRDefault="00161052" w:rsidP="000424AB">
      <w:pPr>
        <w:pStyle w:val="PargrafodaLista"/>
        <w:numPr>
          <w:ilvl w:val="2"/>
          <w:numId w:val="23"/>
        </w:numPr>
        <w:spacing w:after="200"/>
        <w:ind w:left="18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Constantes desvalorizações do mil-réis contribuíram para o surto inflacionário.</w:t>
      </w:r>
    </w:p>
    <w:p w14:paraId="59AB7CFF" w14:textId="77777777" w:rsidR="00161052" w:rsidRPr="000424AB" w:rsidRDefault="00161052" w:rsidP="000424AB">
      <w:pPr>
        <w:pStyle w:val="PargrafodaLista"/>
        <w:numPr>
          <w:ilvl w:val="3"/>
          <w:numId w:val="23"/>
        </w:numPr>
        <w:spacing w:after="200"/>
        <w:ind w:left="252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Favoreceu exportações: café, couro, cacau e fumo.</w:t>
      </w:r>
    </w:p>
    <w:p w14:paraId="22E71EF3" w14:textId="77777777" w:rsidR="00161052" w:rsidRPr="000424AB" w:rsidRDefault="00161052" w:rsidP="000424AB">
      <w:pPr>
        <w:pStyle w:val="PargrafodaLista"/>
        <w:numPr>
          <w:ilvl w:val="3"/>
          <w:numId w:val="23"/>
        </w:numPr>
        <w:spacing w:after="200"/>
        <w:ind w:left="252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 xml:space="preserve">Mas! </w:t>
      </w:r>
    </w:p>
    <w:p w14:paraId="71637701" w14:textId="3DE046A5" w:rsidR="003825E6" w:rsidRPr="000424AB" w:rsidRDefault="00161052" w:rsidP="000424AB">
      <w:pPr>
        <w:pStyle w:val="PargrafodaLista"/>
        <w:numPr>
          <w:ilvl w:val="3"/>
          <w:numId w:val="23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Afeta capacidade de importação.</w:t>
      </w:r>
    </w:p>
    <w:p w14:paraId="305470AD" w14:textId="77777777" w:rsidR="00161052" w:rsidRPr="000424AB" w:rsidRDefault="00161052" w:rsidP="000424AB">
      <w:pPr>
        <w:pStyle w:val="PargrafodaLista"/>
        <w:numPr>
          <w:ilvl w:val="0"/>
          <w:numId w:val="23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Quais recursos para melhorar situação orçamentária?</w:t>
      </w:r>
    </w:p>
    <w:p w14:paraId="3273677A" w14:textId="77777777" w:rsidR="00161052" w:rsidRPr="000424AB" w:rsidRDefault="00161052" w:rsidP="000424AB">
      <w:pPr>
        <w:pStyle w:val="PargrafodaLista"/>
        <w:numPr>
          <w:ilvl w:val="1"/>
          <w:numId w:val="23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Taxar exportações?</w:t>
      </w:r>
    </w:p>
    <w:p w14:paraId="105589DE" w14:textId="77777777" w:rsidR="00161052" w:rsidRPr="000424AB" w:rsidRDefault="00161052" w:rsidP="000424AB">
      <w:pPr>
        <w:pStyle w:val="PargrafodaLista"/>
        <w:numPr>
          <w:ilvl w:val="2"/>
          <w:numId w:val="23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Acentuaria a oposição liberal, ligado às facções brasileiras de proprietários rurais.</w:t>
      </w:r>
    </w:p>
    <w:p w14:paraId="3C96B542" w14:textId="77777777" w:rsidR="00161052" w:rsidRPr="000424AB" w:rsidRDefault="00161052" w:rsidP="000424AB">
      <w:pPr>
        <w:pStyle w:val="PargrafodaLista"/>
        <w:numPr>
          <w:ilvl w:val="1"/>
          <w:numId w:val="23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Taxar as importações?</w:t>
      </w:r>
    </w:p>
    <w:p w14:paraId="7CB473DF" w14:textId="77777777" w:rsidR="00161052" w:rsidRPr="000424AB" w:rsidRDefault="00161052" w:rsidP="000424AB">
      <w:pPr>
        <w:pStyle w:val="PargrafodaLista"/>
        <w:numPr>
          <w:ilvl w:val="2"/>
          <w:numId w:val="23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 xml:space="preserve">Cairia ingresso de bens manufaturados, quando a produção manufatureira nacional era pouco expressiva. </w:t>
      </w:r>
    </w:p>
    <w:p w14:paraId="31CE3C7B" w14:textId="77777777" w:rsidR="00161052" w:rsidRPr="000424AB" w:rsidRDefault="00161052" w:rsidP="000424AB">
      <w:pPr>
        <w:pStyle w:val="PargrafodaLista"/>
        <w:numPr>
          <w:ilvl w:val="2"/>
          <w:numId w:val="23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Inflação.</w:t>
      </w:r>
    </w:p>
    <w:p w14:paraId="4FF307EF" w14:textId="77777777" w:rsidR="00161052" w:rsidRPr="000424AB" w:rsidRDefault="00161052" w:rsidP="000424AB">
      <w:pPr>
        <w:pStyle w:val="PargrafodaLista"/>
        <w:numPr>
          <w:ilvl w:val="2"/>
          <w:numId w:val="23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 xml:space="preserve">Tratados Desiguais. </w:t>
      </w:r>
    </w:p>
    <w:p w14:paraId="39844014" w14:textId="2806C5D4" w:rsidR="00161052" w:rsidRPr="000424AB" w:rsidRDefault="00161052" w:rsidP="000424AB">
      <w:pPr>
        <w:pStyle w:val="PargrafodaLista"/>
        <w:numPr>
          <w:ilvl w:val="3"/>
          <w:numId w:val="23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Extensão das preferências alfandegárias à França, Áustria, Prússia e às Cidades Hanseáticas (1826): reconhecimento da independência.</w:t>
      </w:r>
    </w:p>
    <w:p w14:paraId="26E02DC2" w14:textId="0020F19F" w:rsidR="0008766A" w:rsidRPr="000424AB" w:rsidRDefault="0008766A" w:rsidP="000424AB">
      <w:pPr>
        <w:pStyle w:val="PargrafodaLista"/>
        <w:numPr>
          <w:ilvl w:val="3"/>
          <w:numId w:val="23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Tratado Anglo-Brasileiro de 1826/7.</w:t>
      </w:r>
    </w:p>
    <w:p w14:paraId="0AE207E1" w14:textId="66ECA1CA" w:rsidR="00624E7B" w:rsidRPr="000424AB" w:rsidRDefault="00624E7B" w:rsidP="000424AB">
      <w:pPr>
        <w:pStyle w:val="PargrafodaLista"/>
        <w:numPr>
          <w:ilvl w:val="4"/>
          <w:numId w:val="23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 xml:space="preserve">Malgrado barganha vislumbrada por José Bonifácio. </w:t>
      </w:r>
    </w:p>
    <w:p w14:paraId="1F07B5ED" w14:textId="01109632" w:rsidR="00624E7B" w:rsidRPr="000424AB" w:rsidRDefault="00624E7B" w:rsidP="000424AB">
      <w:pPr>
        <w:pStyle w:val="PargrafodaLista"/>
        <w:numPr>
          <w:ilvl w:val="5"/>
          <w:numId w:val="23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O Brasil representava para a Inglaterra, à época, em termos comerciais, metade do exportado para a Ásia, 2/3 do vendido para os Estados Unidos e ¾ do comércio com a América espanhola.</w:t>
      </w:r>
    </w:p>
    <w:p w14:paraId="219B1A75" w14:textId="77777777" w:rsidR="00161052" w:rsidRPr="000424AB" w:rsidRDefault="00161052" w:rsidP="000424AB">
      <w:pPr>
        <w:pStyle w:val="PargrafodaLista"/>
        <w:numPr>
          <w:ilvl w:val="3"/>
          <w:numId w:val="23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1828: Lei Bernardo Pereira de Vasconcellos; equipara a barreira tarifária de 15% ad valorem aplicada às mercadorias inglesas.</w:t>
      </w:r>
    </w:p>
    <w:p w14:paraId="5652B027" w14:textId="77777777" w:rsidR="00161052" w:rsidRPr="000424AB" w:rsidRDefault="00161052" w:rsidP="000424AB">
      <w:pPr>
        <w:pStyle w:val="PargrafodaLista"/>
        <w:numPr>
          <w:ilvl w:val="5"/>
          <w:numId w:val="23"/>
        </w:numPr>
        <w:spacing w:after="200"/>
        <w:ind w:left="396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Garantir aliança política com a Europa!</w:t>
      </w:r>
    </w:p>
    <w:p w14:paraId="3041CBD1" w14:textId="6734E332" w:rsidR="00C7205F" w:rsidRPr="000424AB" w:rsidRDefault="00C7205F" w:rsidP="000424AB">
      <w:pPr>
        <w:jc w:val="both"/>
        <w:rPr>
          <w:rFonts w:ascii="Calibri" w:hAnsi="Calibri" w:cs="Calibri"/>
          <w:b/>
          <w:sz w:val="20"/>
          <w:szCs w:val="20"/>
        </w:rPr>
      </w:pPr>
    </w:p>
    <w:p w14:paraId="72FCDFEF" w14:textId="77777777" w:rsidR="00C7205F" w:rsidRPr="000424AB" w:rsidRDefault="00C7205F" w:rsidP="000424AB">
      <w:pPr>
        <w:jc w:val="both"/>
        <w:rPr>
          <w:rFonts w:ascii="Calibri" w:hAnsi="Calibri" w:cs="Calibri"/>
          <w:b/>
          <w:sz w:val="20"/>
          <w:szCs w:val="20"/>
        </w:rPr>
      </w:pPr>
    </w:p>
    <w:p w14:paraId="66C1D208" w14:textId="4F66DDE8" w:rsidR="00624E7B" w:rsidRPr="000424AB" w:rsidRDefault="00624E7B" w:rsidP="000424AB">
      <w:pPr>
        <w:pStyle w:val="PargrafodaLista"/>
        <w:numPr>
          <w:ilvl w:val="0"/>
          <w:numId w:val="26"/>
        </w:numPr>
        <w:spacing w:after="200"/>
        <w:jc w:val="both"/>
        <w:rPr>
          <w:rFonts w:ascii="Calibri" w:hAnsi="Calibri" w:cs="Calibri"/>
          <w:sz w:val="20"/>
          <w:szCs w:val="20"/>
          <w:u w:val="single"/>
        </w:rPr>
      </w:pPr>
      <w:r w:rsidRPr="000424AB">
        <w:rPr>
          <w:rFonts w:ascii="Calibri" w:hAnsi="Calibri" w:cs="Calibri"/>
          <w:sz w:val="20"/>
          <w:szCs w:val="20"/>
          <w:u w:val="single"/>
        </w:rPr>
        <w:t>A nova ordem política</w:t>
      </w:r>
      <w:r w:rsidRPr="000424AB">
        <w:rPr>
          <w:rFonts w:ascii="Calibri" w:hAnsi="Calibri" w:cs="Calibri"/>
          <w:sz w:val="20"/>
          <w:szCs w:val="20"/>
          <w:u w:val="single"/>
        </w:rPr>
        <w:t xml:space="preserve"> do 7 de abril de 1831</w:t>
      </w:r>
    </w:p>
    <w:p w14:paraId="34A366C8" w14:textId="77777777" w:rsidR="00624E7B" w:rsidRPr="000424AB" w:rsidRDefault="00624E7B" w:rsidP="000424AB">
      <w:pPr>
        <w:pStyle w:val="PargrafodaLista"/>
        <w:ind w:left="1776"/>
        <w:jc w:val="both"/>
        <w:rPr>
          <w:rFonts w:ascii="Calibri" w:hAnsi="Calibri" w:cs="Calibri"/>
          <w:sz w:val="20"/>
          <w:szCs w:val="20"/>
          <w:u w:val="single"/>
        </w:rPr>
      </w:pPr>
    </w:p>
    <w:p w14:paraId="7BAAD361" w14:textId="77777777" w:rsidR="00624E7B" w:rsidRPr="000424AB" w:rsidRDefault="00624E7B" w:rsidP="000424AB">
      <w:pPr>
        <w:pStyle w:val="PargrafodaLista"/>
        <w:numPr>
          <w:ilvl w:val="1"/>
          <w:numId w:val="26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Com o Parlamento em recesso, formou-se a Regência Trina Provisória em 7 de abril de 1831.</w:t>
      </w:r>
    </w:p>
    <w:p w14:paraId="637C3070" w14:textId="77777777" w:rsidR="00624E7B" w:rsidRPr="000424AB" w:rsidRDefault="00624E7B" w:rsidP="000424AB">
      <w:pPr>
        <w:pStyle w:val="PargrafodaLista"/>
        <w:numPr>
          <w:ilvl w:val="2"/>
          <w:numId w:val="26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Duraria até 7 de junho do mesmo ano, quando se convocariam eleições na Assembleia Geral do Império, para formar uma Regência Trina Permanente.</w:t>
      </w:r>
    </w:p>
    <w:p w14:paraId="2E5B30CD" w14:textId="77777777" w:rsidR="00624E7B" w:rsidRPr="000424AB" w:rsidRDefault="00624E7B" w:rsidP="000424AB">
      <w:pPr>
        <w:pStyle w:val="PargrafodaLista"/>
        <w:numPr>
          <w:ilvl w:val="2"/>
          <w:numId w:val="26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Rito previsto nos artigos 121 e 130 da Constituição de 1824.</w:t>
      </w:r>
    </w:p>
    <w:p w14:paraId="7B6BE277" w14:textId="77777777" w:rsidR="00624E7B" w:rsidRPr="000424AB" w:rsidRDefault="00624E7B" w:rsidP="000424AB">
      <w:pPr>
        <w:pStyle w:val="PargrafodaLista"/>
        <w:numPr>
          <w:ilvl w:val="2"/>
          <w:numId w:val="26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Pela formação de 7 de abril, quando se convocaram às pressas deputados e senadores no Paço do Senado, o senador Vergueiro, o senador Carneiro de Campos e o brigadeiro Francisco de Lima e Silva eram os novos regentes provisórios.</w:t>
      </w:r>
    </w:p>
    <w:p w14:paraId="74DBDFB2" w14:textId="77777777" w:rsidR="00624E7B" w:rsidRPr="000424AB" w:rsidRDefault="00624E7B" w:rsidP="000424AB">
      <w:pPr>
        <w:pStyle w:val="PargrafodaLista"/>
        <w:numPr>
          <w:ilvl w:val="3"/>
          <w:numId w:val="26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lastRenderedPageBreak/>
        <w:t>Tão logo assumiram, decretou-se a destituição do ministério dos marqueses e a readmissão daquele demitido por Dom Pedro I.</w:t>
      </w:r>
    </w:p>
    <w:p w14:paraId="3221A23B" w14:textId="77777777" w:rsidR="00624E7B" w:rsidRPr="000424AB" w:rsidRDefault="00624E7B" w:rsidP="000424AB">
      <w:pPr>
        <w:pStyle w:val="PargrafodaLista"/>
        <w:numPr>
          <w:ilvl w:val="3"/>
          <w:numId w:val="26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Anistiaram os presos políticos, e suspendeu-se temporariamente o Poder Moderador, o que significava que a Câmara de Deputados não poderia ser dissolvida.</w:t>
      </w:r>
    </w:p>
    <w:p w14:paraId="4F5980EF" w14:textId="77777777" w:rsidR="00624E7B" w:rsidRPr="000424AB" w:rsidRDefault="00624E7B" w:rsidP="000424AB">
      <w:pPr>
        <w:pStyle w:val="PargrafodaLista"/>
        <w:numPr>
          <w:ilvl w:val="2"/>
          <w:numId w:val="26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Em 7 de junho, era eleita a Regência Trina Permanente: confirmava-se o brigadeiro Francisco de Lima e Silva na regência, mas os outros dois foram substituídos por João Bráulio Muniz e por José da Costa Carvalho.</w:t>
      </w:r>
    </w:p>
    <w:p w14:paraId="5A9776D3" w14:textId="77777777" w:rsidR="002112D4" w:rsidRPr="000424AB" w:rsidRDefault="002112D4" w:rsidP="000424AB">
      <w:pPr>
        <w:jc w:val="both"/>
        <w:rPr>
          <w:rFonts w:ascii="Calibri" w:hAnsi="Calibri" w:cs="Calibri"/>
          <w:b/>
          <w:sz w:val="20"/>
          <w:szCs w:val="20"/>
        </w:rPr>
      </w:pPr>
    </w:p>
    <w:p w14:paraId="3B8D019A" w14:textId="77777777" w:rsidR="00624E7B" w:rsidRPr="000424AB" w:rsidRDefault="00624E7B" w:rsidP="000424AB">
      <w:pPr>
        <w:pStyle w:val="PargrafodaLista"/>
        <w:numPr>
          <w:ilvl w:val="0"/>
          <w:numId w:val="26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  <w:u w:val="single"/>
        </w:rPr>
        <w:t>O avanço liberal (1831-1837)</w:t>
      </w:r>
    </w:p>
    <w:p w14:paraId="51F470E3" w14:textId="77777777" w:rsidR="00624E7B" w:rsidRPr="000424AB" w:rsidRDefault="00624E7B" w:rsidP="000424AB">
      <w:pPr>
        <w:pStyle w:val="PargrafodaLista"/>
        <w:numPr>
          <w:ilvl w:val="1"/>
          <w:numId w:val="26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 xml:space="preserve">1831: criação da Guarda Nacional (inspiração em sua homóloga francesa). </w:t>
      </w:r>
    </w:p>
    <w:p w14:paraId="299B92BA" w14:textId="77777777" w:rsidR="00624E7B" w:rsidRPr="000424AB" w:rsidRDefault="00624E7B" w:rsidP="000424AB">
      <w:pPr>
        <w:pStyle w:val="PargrafodaLista"/>
        <w:numPr>
          <w:ilvl w:val="2"/>
          <w:numId w:val="26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Reequilibrar as forças no seio do Exército.</w:t>
      </w:r>
    </w:p>
    <w:p w14:paraId="5058B060" w14:textId="77777777" w:rsidR="00624E7B" w:rsidRPr="000424AB" w:rsidRDefault="00624E7B" w:rsidP="000424AB">
      <w:pPr>
        <w:pStyle w:val="PargrafodaLista"/>
        <w:numPr>
          <w:ilvl w:val="3"/>
          <w:numId w:val="26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A cúpula de comando do Exército era composta por portugueses.</w:t>
      </w:r>
    </w:p>
    <w:p w14:paraId="757345AA" w14:textId="77777777" w:rsidR="00624E7B" w:rsidRPr="000424AB" w:rsidRDefault="00624E7B" w:rsidP="000424AB">
      <w:pPr>
        <w:pStyle w:val="PargrafodaLista"/>
        <w:numPr>
          <w:ilvl w:val="2"/>
          <w:numId w:val="26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Limite de 10 mil homens para o Exército (antes eram 30 mil).</w:t>
      </w:r>
    </w:p>
    <w:p w14:paraId="5CA801C2" w14:textId="77777777" w:rsidR="00624E7B" w:rsidRPr="000424AB" w:rsidRDefault="00624E7B" w:rsidP="000424AB">
      <w:pPr>
        <w:pStyle w:val="PargrafodaLista"/>
        <w:numPr>
          <w:ilvl w:val="1"/>
          <w:numId w:val="26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Nomeação do padre Antônio Feijó para o ministério da Justiça:</w:t>
      </w:r>
    </w:p>
    <w:p w14:paraId="3458650A" w14:textId="77777777" w:rsidR="00624E7B" w:rsidRPr="000424AB" w:rsidRDefault="00624E7B" w:rsidP="000424AB">
      <w:pPr>
        <w:pStyle w:val="PargrafodaLista"/>
        <w:numPr>
          <w:ilvl w:val="2"/>
          <w:numId w:val="26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Avanço liberal em marcha acelerada:</w:t>
      </w:r>
    </w:p>
    <w:p w14:paraId="3E290A3F" w14:textId="77777777" w:rsidR="00624E7B" w:rsidRPr="000424AB" w:rsidRDefault="00624E7B" w:rsidP="000424AB">
      <w:pPr>
        <w:pStyle w:val="PargrafodaLista"/>
        <w:numPr>
          <w:ilvl w:val="3"/>
          <w:numId w:val="26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1832: criação do Código do Processo Criminal: habeas corpus e juiz de paz.</w:t>
      </w:r>
    </w:p>
    <w:p w14:paraId="477AF604" w14:textId="77777777" w:rsidR="00624E7B" w:rsidRPr="000424AB" w:rsidRDefault="00624E7B" w:rsidP="000424AB">
      <w:pPr>
        <w:pStyle w:val="PargrafodaLista"/>
        <w:numPr>
          <w:ilvl w:val="4"/>
          <w:numId w:val="26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Juiz de paz: eleito em base municipal, subordinando a Guarda Nacional, também de formação local.</w:t>
      </w:r>
    </w:p>
    <w:p w14:paraId="533CDD34" w14:textId="77777777" w:rsidR="00624E7B" w:rsidRPr="000424AB" w:rsidRDefault="00624E7B" w:rsidP="000424AB">
      <w:pPr>
        <w:pStyle w:val="PargrafodaLista"/>
        <w:numPr>
          <w:ilvl w:val="3"/>
          <w:numId w:val="26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1834: Ato Institucional (única reforma constitucional no período):</w:t>
      </w:r>
    </w:p>
    <w:p w14:paraId="60FF075A" w14:textId="77777777" w:rsidR="00624E7B" w:rsidRPr="000424AB" w:rsidRDefault="00624E7B" w:rsidP="000424AB">
      <w:pPr>
        <w:pStyle w:val="PargrafodaLista"/>
        <w:numPr>
          <w:ilvl w:val="4"/>
          <w:numId w:val="26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Votado pela Câmara de Deputados.</w:t>
      </w:r>
    </w:p>
    <w:p w14:paraId="32CA0461" w14:textId="77777777" w:rsidR="00624E7B" w:rsidRPr="000424AB" w:rsidRDefault="00624E7B" w:rsidP="000424AB">
      <w:pPr>
        <w:pStyle w:val="PargrafodaLista"/>
        <w:numPr>
          <w:ilvl w:val="4"/>
          <w:numId w:val="26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Assembleias Provinciais tornam-se Assembleias Legislativas Provinciais: capacidade legislativa.</w:t>
      </w:r>
    </w:p>
    <w:p w14:paraId="0B16BA4F" w14:textId="77777777" w:rsidR="00624E7B" w:rsidRPr="000424AB" w:rsidRDefault="00624E7B" w:rsidP="000424AB">
      <w:pPr>
        <w:pStyle w:val="PargrafodaLista"/>
        <w:numPr>
          <w:ilvl w:val="4"/>
          <w:numId w:val="26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Município neutro do Rio de Janeiro.</w:t>
      </w:r>
    </w:p>
    <w:p w14:paraId="01F61D9A" w14:textId="77777777" w:rsidR="00624E7B" w:rsidRPr="000424AB" w:rsidRDefault="00624E7B" w:rsidP="000424AB">
      <w:pPr>
        <w:pStyle w:val="PargrafodaLista"/>
        <w:numPr>
          <w:ilvl w:val="4"/>
          <w:numId w:val="26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Suspensão do Poder Moderador e do Conselho de Estado.</w:t>
      </w:r>
    </w:p>
    <w:p w14:paraId="59DA5990" w14:textId="77777777" w:rsidR="00624E7B" w:rsidRPr="000424AB" w:rsidRDefault="00624E7B" w:rsidP="000424AB">
      <w:pPr>
        <w:pStyle w:val="PargrafodaLista"/>
        <w:numPr>
          <w:ilvl w:val="3"/>
          <w:numId w:val="26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 xml:space="preserve">Criação da Regência Una: deveria ter concordâncias das Assembleias Legislativas Provinciais, 4 anos de mandato. </w:t>
      </w:r>
    </w:p>
    <w:p w14:paraId="28AAC122" w14:textId="77777777" w:rsidR="00624E7B" w:rsidRPr="000424AB" w:rsidRDefault="00624E7B" w:rsidP="000424AB">
      <w:pPr>
        <w:pStyle w:val="PargrafodaLista"/>
        <w:numPr>
          <w:ilvl w:val="4"/>
          <w:numId w:val="26"/>
        </w:numPr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Feijó torna-se Regente Uno.</w:t>
      </w:r>
    </w:p>
    <w:p w14:paraId="3DB5F68B" w14:textId="77777777" w:rsidR="00624E7B" w:rsidRPr="000424AB" w:rsidRDefault="00624E7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48BA8707" w14:textId="77777777" w:rsidR="00624E7B" w:rsidRPr="000424AB" w:rsidRDefault="00624E7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0A79169C" w14:textId="77777777" w:rsidR="00624E7B" w:rsidRPr="000424AB" w:rsidRDefault="00624E7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5C5BD79E" w14:textId="77777777" w:rsidR="00624E7B" w:rsidRPr="000424AB" w:rsidRDefault="00624E7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2307389D" w14:textId="77777777" w:rsidR="00624E7B" w:rsidRPr="000424AB" w:rsidRDefault="00624E7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7597D55F" w14:textId="77777777" w:rsidR="00624E7B" w:rsidRPr="000424AB" w:rsidRDefault="00624E7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532D8CAD" w14:textId="77777777" w:rsidR="00624E7B" w:rsidRPr="000424AB" w:rsidRDefault="00624E7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1F07915C" w14:textId="5F9A40CD" w:rsidR="00624E7B" w:rsidRDefault="00624E7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3BB4D456" w14:textId="2342B53F" w:rsidR="000424AB" w:rsidRDefault="000424A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512FE8BC" w14:textId="36004CA3" w:rsidR="000424AB" w:rsidRDefault="000424A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4488E8F9" w14:textId="535E778A" w:rsidR="000424AB" w:rsidRDefault="000424A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6A1CD63A" w14:textId="6F535AE4" w:rsidR="000424AB" w:rsidRDefault="000424A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6BD2C547" w14:textId="0FE716BA" w:rsidR="000424AB" w:rsidRDefault="000424A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2F5FA0A2" w14:textId="02A23023" w:rsidR="000424AB" w:rsidRDefault="000424A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231D548E" w14:textId="37419B03" w:rsidR="000424AB" w:rsidRDefault="000424A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6AE4A13F" w14:textId="600AE1F3" w:rsidR="000424AB" w:rsidRDefault="000424A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1C8B0F0E" w14:textId="1DCD5585" w:rsidR="000424AB" w:rsidRDefault="000424A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69568317" w14:textId="36EFF6E7" w:rsidR="000424AB" w:rsidRDefault="000424A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2EDFC4D3" w14:textId="598EA260" w:rsidR="000424AB" w:rsidRDefault="000424A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4FF820E7" w14:textId="7D132A90" w:rsidR="000424AB" w:rsidRDefault="000424A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6354BEB0" w14:textId="452440D3" w:rsidR="000424AB" w:rsidRDefault="000424A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1AD7C528" w14:textId="62B35596" w:rsidR="000424AB" w:rsidRDefault="000424A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14E75554" w14:textId="09C13855" w:rsidR="000424AB" w:rsidRDefault="000424A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549ACCED" w14:textId="51B474D7" w:rsidR="000424AB" w:rsidRDefault="000424A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4E81CF80" w14:textId="77777777" w:rsidR="000424AB" w:rsidRPr="000424AB" w:rsidRDefault="000424A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053F8234" w14:textId="77777777" w:rsidR="00624E7B" w:rsidRPr="000424AB" w:rsidRDefault="00624E7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1076EC9F" w14:textId="006030DF" w:rsidR="00624E7B" w:rsidRPr="000424AB" w:rsidRDefault="00624E7B" w:rsidP="000424AB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0424AB">
        <w:rPr>
          <w:rFonts w:ascii="Calibri" w:hAnsi="Calibri" w:cs="Calibri"/>
          <w:sz w:val="20"/>
          <w:szCs w:val="20"/>
          <w:u w:val="single"/>
        </w:rPr>
        <w:lastRenderedPageBreak/>
        <w:t>Sedições populares e forças centrífugas</w:t>
      </w:r>
    </w:p>
    <w:p w14:paraId="37F0E01A" w14:textId="7072B84A" w:rsidR="00624E7B" w:rsidRPr="000424AB" w:rsidRDefault="00624E7B" w:rsidP="000424AB">
      <w:pPr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D5D6CD2" wp14:editId="14249AA5">
            <wp:simplePos x="0" y="0"/>
            <wp:positionH relativeFrom="column">
              <wp:posOffset>0</wp:posOffset>
            </wp:positionH>
            <wp:positionV relativeFrom="paragraph">
              <wp:posOffset>157480</wp:posOffset>
            </wp:positionV>
            <wp:extent cx="5410200" cy="56896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689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4EE52" w14:textId="4B8E9491" w:rsidR="00624E7B" w:rsidRPr="000424AB" w:rsidRDefault="00624E7B" w:rsidP="000424AB">
      <w:pPr>
        <w:jc w:val="both"/>
        <w:rPr>
          <w:rFonts w:ascii="Calibri" w:hAnsi="Calibri" w:cs="Calibri"/>
          <w:sz w:val="20"/>
          <w:szCs w:val="20"/>
        </w:rPr>
      </w:pPr>
    </w:p>
    <w:p w14:paraId="37E65931" w14:textId="1AF87077" w:rsidR="00624E7B" w:rsidRPr="000424AB" w:rsidRDefault="00624E7B" w:rsidP="000424AB">
      <w:pPr>
        <w:jc w:val="both"/>
        <w:rPr>
          <w:rFonts w:ascii="Calibri" w:hAnsi="Calibri" w:cs="Calibri"/>
          <w:sz w:val="20"/>
          <w:szCs w:val="20"/>
        </w:rPr>
      </w:pPr>
    </w:p>
    <w:p w14:paraId="47FF3988" w14:textId="254EE801" w:rsidR="00624E7B" w:rsidRPr="000424AB" w:rsidRDefault="00624E7B" w:rsidP="000424AB">
      <w:pPr>
        <w:jc w:val="both"/>
        <w:rPr>
          <w:rFonts w:ascii="Calibri" w:hAnsi="Calibri" w:cs="Calibri"/>
          <w:sz w:val="20"/>
          <w:szCs w:val="20"/>
        </w:rPr>
      </w:pPr>
    </w:p>
    <w:p w14:paraId="5F2740C8" w14:textId="7FED315D" w:rsidR="00624E7B" w:rsidRPr="000424AB" w:rsidRDefault="00624E7B" w:rsidP="000424AB">
      <w:pPr>
        <w:jc w:val="both"/>
        <w:rPr>
          <w:rFonts w:ascii="Calibri" w:hAnsi="Calibri" w:cs="Calibri"/>
          <w:sz w:val="20"/>
          <w:szCs w:val="20"/>
        </w:rPr>
      </w:pPr>
    </w:p>
    <w:p w14:paraId="498BAE87" w14:textId="6EAF2CD9" w:rsidR="00624E7B" w:rsidRPr="000424AB" w:rsidRDefault="00624E7B" w:rsidP="000424AB">
      <w:pPr>
        <w:tabs>
          <w:tab w:val="left" w:pos="2467"/>
        </w:tabs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lastRenderedPageBreak/>
        <w:tab/>
      </w:r>
      <w:r w:rsidRPr="000424AB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1587412" wp14:editId="4969BE77">
            <wp:simplePos x="0" y="0"/>
            <wp:positionH relativeFrom="column">
              <wp:posOffset>0</wp:posOffset>
            </wp:positionH>
            <wp:positionV relativeFrom="paragraph">
              <wp:posOffset>157480</wp:posOffset>
            </wp:positionV>
            <wp:extent cx="5410200" cy="3771900"/>
            <wp:effectExtent l="0" t="0" r="0" b="12700"/>
            <wp:wrapSquare wrapText="bothSides"/>
            <wp:docPr id="5" name="Picture 1" descr="Tabel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Tabel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771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5A35D" w14:textId="7218F130" w:rsidR="00624E7B" w:rsidRPr="000424AB" w:rsidRDefault="00624E7B" w:rsidP="000424AB">
      <w:pPr>
        <w:jc w:val="both"/>
        <w:rPr>
          <w:rFonts w:ascii="Calibri" w:hAnsi="Calibri" w:cs="Calibri"/>
          <w:sz w:val="20"/>
          <w:szCs w:val="20"/>
        </w:rPr>
      </w:pPr>
    </w:p>
    <w:p w14:paraId="4A9E53B2" w14:textId="57BB441E" w:rsidR="00624E7B" w:rsidRPr="000424AB" w:rsidRDefault="00624E7B" w:rsidP="000424AB">
      <w:pPr>
        <w:tabs>
          <w:tab w:val="left" w:pos="1880"/>
        </w:tabs>
        <w:jc w:val="both"/>
        <w:rPr>
          <w:rFonts w:ascii="Calibri" w:hAnsi="Calibri" w:cs="Calibri"/>
          <w:sz w:val="20"/>
          <w:szCs w:val="20"/>
          <w:u w:val="single"/>
        </w:rPr>
      </w:pPr>
      <w:r w:rsidRPr="000424AB">
        <w:rPr>
          <w:rFonts w:ascii="Calibri" w:hAnsi="Calibri" w:cs="Calibri"/>
          <w:sz w:val="20"/>
          <w:szCs w:val="20"/>
          <w:u w:val="single"/>
        </w:rPr>
        <w:t>O regresso conservador e o golpe da maioridade</w:t>
      </w:r>
    </w:p>
    <w:p w14:paraId="759EB4F4" w14:textId="6490E34F" w:rsidR="00624E7B" w:rsidRPr="000424AB" w:rsidRDefault="00624E7B" w:rsidP="000424AB">
      <w:pPr>
        <w:jc w:val="both"/>
        <w:rPr>
          <w:rFonts w:ascii="Calibri" w:hAnsi="Calibri" w:cs="Calibri"/>
          <w:sz w:val="20"/>
          <w:szCs w:val="20"/>
        </w:rPr>
      </w:pPr>
    </w:p>
    <w:p w14:paraId="256D327B" w14:textId="693657EC" w:rsidR="00624E7B" w:rsidRPr="000424AB" w:rsidRDefault="00624E7B" w:rsidP="000424AB">
      <w:pPr>
        <w:jc w:val="both"/>
        <w:rPr>
          <w:rFonts w:ascii="Calibri" w:hAnsi="Calibri" w:cs="Calibri"/>
          <w:sz w:val="20"/>
          <w:szCs w:val="20"/>
        </w:rPr>
      </w:pPr>
    </w:p>
    <w:p w14:paraId="11F94F0E" w14:textId="77777777" w:rsidR="00624E7B" w:rsidRPr="000424AB" w:rsidRDefault="00624E7B" w:rsidP="000424AB">
      <w:pPr>
        <w:numPr>
          <w:ilvl w:val="2"/>
          <w:numId w:val="27"/>
        </w:numPr>
        <w:tabs>
          <w:tab w:val="left" w:pos="1880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Feijó renuncia em 1837.</w:t>
      </w:r>
    </w:p>
    <w:p w14:paraId="245A8F86" w14:textId="77777777" w:rsidR="00624E7B" w:rsidRPr="000424AB" w:rsidRDefault="00624E7B" w:rsidP="000424AB">
      <w:pPr>
        <w:numPr>
          <w:ilvl w:val="3"/>
          <w:numId w:val="27"/>
        </w:numPr>
        <w:tabs>
          <w:tab w:val="left" w:pos="1880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Assume a presidente da Câmara Pedro de Araújo Lima, senhor de engenho pernambucano, conservador e inconteste opositor do Ato Adicional.</w:t>
      </w:r>
    </w:p>
    <w:p w14:paraId="4140CD70" w14:textId="77777777" w:rsidR="00624E7B" w:rsidRPr="000424AB" w:rsidRDefault="00624E7B" w:rsidP="000424AB">
      <w:pPr>
        <w:numPr>
          <w:ilvl w:val="2"/>
          <w:numId w:val="27"/>
        </w:numPr>
        <w:tabs>
          <w:tab w:val="left" w:pos="1880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 xml:space="preserve">1838: Araújo Lima vence eleições para a Regência Una: apoio de 15 das 18 províncias do Império. </w:t>
      </w:r>
    </w:p>
    <w:p w14:paraId="6E161FA5" w14:textId="77777777" w:rsidR="00624E7B" w:rsidRPr="000424AB" w:rsidRDefault="00624E7B" w:rsidP="000424AB">
      <w:pPr>
        <w:numPr>
          <w:ilvl w:val="3"/>
          <w:numId w:val="27"/>
        </w:numPr>
        <w:tabs>
          <w:tab w:val="left" w:pos="1880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Deu-se início ao período do regresso conservador: regresso à centralização, à autoridade, ao reinado em detrimento da regência.</w:t>
      </w:r>
    </w:p>
    <w:p w14:paraId="1CA8C81A" w14:textId="77777777" w:rsidR="00624E7B" w:rsidRPr="000424AB" w:rsidRDefault="00624E7B" w:rsidP="000424AB">
      <w:pPr>
        <w:numPr>
          <w:ilvl w:val="0"/>
          <w:numId w:val="27"/>
        </w:numPr>
        <w:tabs>
          <w:tab w:val="left" w:pos="265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b/>
          <w:bCs/>
          <w:sz w:val="20"/>
          <w:szCs w:val="20"/>
          <w:u w:val="single"/>
        </w:rPr>
        <w:t>Medidas adotadas por Araújo Lima:</w:t>
      </w:r>
    </w:p>
    <w:p w14:paraId="1211451F" w14:textId="77777777" w:rsidR="00624E7B" w:rsidRPr="000424AB" w:rsidRDefault="00624E7B" w:rsidP="000424AB">
      <w:pPr>
        <w:numPr>
          <w:ilvl w:val="1"/>
          <w:numId w:val="27"/>
        </w:numPr>
        <w:tabs>
          <w:tab w:val="left" w:pos="265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 xml:space="preserve">Bernardo Pereira de Vasconcellos nomeado para a pasta de Justiça. </w:t>
      </w:r>
    </w:p>
    <w:p w14:paraId="3B95682A" w14:textId="77777777" w:rsidR="00624E7B" w:rsidRPr="000424AB" w:rsidRDefault="00624E7B" w:rsidP="000424AB">
      <w:pPr>
        <w:numPr>
          <w:ilvl w:val="1"/>
          <w:numId w:val="27"/>
        </w:numPr>
        <w:tabs>
          <w:tab w:val="left" w:pos="265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Maciel Monteiro para os Negócios Estrangeiros e Joaquim José Rodrigues Torres, futuro Visconde de Itaboraí, para a Marinha; Miguel Calmon para a Fazenda.</w:t>
      </w:r>
    </w:p>
    <w:p w14:paraId="78386008" w14:textId="77777777" w:rsidR="00624E7B" w:rsidRPr="000424AB" w:rsidRDefault="00624E7B" w:rsidP="000424AB">
      <w:pPr>
        <w:numPr>
          <w:ilvl w:val="2"/>
          <w:numId w:val="27"/>
        </w:numPr>
        <w:tabs>
          <w:tab w:val="left" w:pos="265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1840: Lei de Interpretação ao Ato Adicional:</w:t>
      </w:r>
    </w:p>
    <w:p w14:paraId="25C90254" w14:textId="369C349F" w:rsidR="00624E7B" w:rsidRPr="000424AB" w:rsidRDefault="00624E7B" w:rsidP="000424AB">
      <w:pPr>
        <w:numPr>
          <w:ilvl w:val="4"/>
          <w:numId w:val="27"/>
        </w:numPr>
        <w:tabs>
          <w:tab w:val="left" w:pos="265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Assembleias Provinciais perdem faculdade de legislar, de nomear e de transferir funcionários e de suspender sumariamente os magistrados.</w:t>
      </w:r>
    </w:p>
    <w:p w14:paraId="219B8C35" w14:textId="77777777" w:rsidR="000424AB" w:rsidRPr="000424AB" w:rsidRDefault="000424AB" w:rsidP="000424AB">
      <w:pPr>
        <w:tabs>
          <w:tab w:val="left" w:pos="2653"/>
        </w:tabs>
        <w:spacing w:after="200"/>
        <w:ind w:left="2520"/>
        <w:jc w:val="both"/>
        <w:rPr>
          <w:rFonts w:ascii="Calibri" w:hAnsi="Calibri" w:cs="Calibri"/>
          <w:sz w:val="20"/>
          <w:szCs w:val="20"/>
        </w:rPr>
      </w:pPr>
    </w:p>
    <w:p w14:paraId="441A7238" w14:textId="197D552B" w:rsidR="00624E7B" w:rsidRPr="000424AB" w:rsidRDefault="00624E7B" w:rsidP="000424AB">
      <w:pPr>
        <w:numPr>
          <w:ilvl w:val="1"/>
          <w:numId w:val="27"/>
        </w:numPr>
        <w:tabs>
          <w:tab w:val="left" w:pos="265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 xml:space="preserve">Formação política do complexo cafeeiro no vale do paraíba fluminense. </w:t>
      </w:r>
    </w:p>
    <w:p w14:paraId="783902A6" w14:textId="3E2784B4" w:rsidR="000424AB" w:rsidRPr="000424AB" w:rsidRDefault="000424AB" w:rsidP="000424AB">
      <w:pPr>
        <w:tabs>
          <w:tab w:val="left" w:pos="2653"/>
        </w:tabs>
        <w:spacing w:after="200"/>
        <w:jc w:val="both"/>
        <w:rPr>
          <w:rFonts w:ascii="Calibri" w:hAnsi="Calibri" w:cs="Calibri"/>
          <w:sz w:val="20"/>
          <w:szCs w:val="20"/>
        </w:rPr>
      </w:pPr>
    </w:p>
    <w:p w14:paraId="56F278C3" w14:textId="77777777" w:rsidR="000424AB" w:rsidRPr="000424AB" w:rsidRDefault="000424AB" w:rsidP="000424AB">
      <w:pPr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b/>
          <w:bCs/>
          <w:sz w:val="20"/>
          <w:szCs w:val="20"/>
        </w:rPr>
        <w:lastRenderedPageBreak/>
        <w:t>Volume</w:t>
      </w:r>
      <w:r w:rsidRPr="000424AB">
        <w:rPr>
          <w:rFonts w:ascii="Calibri" w:hAnsi="Calibri" w:cs="Calibri"/>
          <w:sz w:val="20"/>
          <w:szCs w:val="20"/>
        </w:rPr>
        <w:t xml:space="preserve"> </w:t>
      </w:r>
      <w:r w:rsidRPr="000424AB">
        <w:rPr>
          <w:rFonts w:ascii="Calibri" w:hAnsi="Calibri" w:cs="Calibri"/>
          <w:b/>
          <w:bCs/>
          <w:sz w:val="20"/>
          <w:szCs w:val="20"/>
        </w:rPr>
        <w:t>das exportações brasileiras</w:t>
      </w:r>
      <w:r w:rsidRPr="000424AB">
        <w:rPr>
          <w:rFonts w:ascii="Calibri" w:hAnsi="Calibri" w:cs="Calibri"/>
          <w:sz w:val="20"/>
          <w:szCs w:val="20"/>
        </w:rPr>
        <w:t>, 1821-1850</w:t>
      </w:r>
    </w:p>
    <w:p w14:paraId="2F0FA523" w14:textId="77777777" w:rsidR="000424AB" w:rsidRPr="000424AB" w:rsidRDefault="000424AB" w:rsidP="000424AB">
      <w:pPr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379B6995" wp14:editId="602E51FE">
            <wp:extent cx="4674413" cy="3403021"/>
            <wp:effectExtent l="0" t="0" r="0" b="6985"/>
            <wp:docPr id="12" name="Imagem 12" descr="Gráfico, Gráfico de linh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Gráfico, Gráfico de linha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92" cy="341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EF075" w14:textId="77777777" w:rsidR="000424AB" w:rsidRPr="000424AB" w:rsidRDefault="000424AB" w:rsidP="000424AB">
      <w:pPr>
        <w:ind w:firstLine="709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b/>
          <w:bCs/>
          <w:sz w:val="20"/>
          <w:szCs w:val="20"/>
        </w:rPr>
        <w:t>Fonte</w:t>
      </w:r>
      <w:r w:rsidRPr="000424AB">
        <w:rPr>
          <w:rFonts w:ascii="Calibri" w:hAnsi="Calibri" w:cs="Calibri"/>
          <w:sz w:val="20"/>
          <w:szCs w:val="20"/>
        </w:rPr>
        <w:t xml:space="preserve">: </w:t>
      </w:r>
      <w:bookmarkStart w:id="1" w:name="_Hlk80891678"/>
      <w:r w:rsidRPr="000424AB">
        <w:rPr>
          <w:rFonts w:ascii="Calibri" w:hAnsi="Calibri" w:cs="Calibri"/>
          <w:sz w:val="20"/>
          <w:szCs w:val="20"/>
        </w:rPr>
        <w:t xml:space="preserve">Instituto Brasileiro de Geografia e Estatística. </w:t>
      </w:r>
      <w:r w:rsidRPr="000424AB">
        <w:rPr>
          <w:rFonts w:ascii="Calibri" w:hAnsi="Calibri" w:cs="Calibri"/>
          <w:i/>
          <w:iCs/>
          <w:sz w:val="20"/>
          <w:szCs w:val="20"/>
        </w:rPr>
        <w:t>Repertório Estatístico do Brasil</w:t>
      </w:r>
      <w:r w:rsidRPr="000424AB">
        <w:rPr>
          <w:rFonts w:ascii="Calibri" w:hAnsi="Calibri" w:cs="Calibri"/>
          <w:sz w:val="20"/>
          <w:szCs w:val="20"/>
        </w:rPr>
        <w:t xml:space="preserve">: quadros retrospectivos, n. 1 (separata do </w:t>
      </w:r>
      <w:r w:rsidRPr="000424AB">
        <w:rPr>
          <w:rFonts w:ascii="Calibri" w:hAnsi="Calibri" w:cs="Calibri"/>
          <w:i/>
          <w:iCs/>
          <w:sz w:val="20"/>
          <w:szCs w:val="20"/>
        </w:rPr>
        <w:t>Anuário Estatístico do Brasil</w:t>
      </w:r>
      <w:r w:rsidRPr="000424AB">
        <w:rPr>
          <w:rFonts w:ascii="Calibri" w:hAnsi="Calibri" w:cs="Calibri"/>
          <w:sz w:val="20"/>
          <w:szCs w:val="20"/>
        </w:rPr>
        <w:t>, ano V, 1939/1940). Rio de Janeiro: Serviço Gráfico do IBGE, 1941</w:t>
      </w:r>
      <w:bookmarkEnd w:id="1"/>
      <w:r w:rsidRPr="000424AB">
        <w:rPr>
          <w:rFonts w:ascii="Calibri" w:hAnsi="Calibri" w:cs="Calibri"/>
          <w:sz w:val="20"/>
          <w:szCs w:val="20"/>
        </w:rPr>
        <w:t>, pp. 84 e 86.</w:t>
      </w:r>
    </w:p>
    <w:p w14:paraId="0D1AC489" w14:textId="6D8BBBBF" w:rsidR="000424AB" w:rsidRPr="000424AB" w:rsidRDefault="000424AB" w:rsidP="000424AB">
      <w:pPr>
        <w:tabs>
          <w:tab w:val="left" w:pos="2653"/>
        </w:tabs>
        <w:spacing w:after="200"/>
        <w:jc w:val="both"/>
        <w:rPr>
          <w:rFonts w:ascii="Calibri" w:hAnsi="Calibri" w:cs="Calibri"/>
          <w:sz w:val="20"/>
          <w:szCs w:val="20"/>
        </w:rPr>
      </w:pPr>
    </w:p>
    <w:p w14:paraId="567EB5BD" w14:textId="77777777" w:rsidR="000424AB" w:rsidRPr="000424AB" w:rsidRDefault="000424AB" w:rsidP="000424AB">
      <w:pPr>
        <w:ind w:firstLine="709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b/>
          <w:bCs/>
          <w:sz w:val="20"/>
          <w:szCs w:val="20"/>
        </w:rPr>
        <w:t>Valor</w:t>
      </w:r>
      <w:r w:rsidRPr="000424AB">
        <w:rPr>
          <w:rFonts w:ascii="Calibri" w:hAnsi="Calibri" w:cs="Calibri"/>
          <w:sz w:val="20"/>
          <w:szCs w:val="20"/>
        </w:rPr>
        <w:t xml:space="preserve"> </w:t>
      </w:r>
      <w:r w:rsidRPr="000424AB">
        <w:rPr>
          <w:rFonts w:ascii="Calibri" w:hAnsi="Calibri" w:cs="Calibri"/>
          <w:b/>
          <w:bCs/>
          <w:sz w:val="20"/>
          <w:szCs w:val="20"/>
        </w:rPr>
        <w:t>das exportações brasileiras</w:t>
      </w:r>
      <w:r w:rsidRPr="000424AB">
        <w:rPr>
          <w:rFonts w:ascii="Calibri" w:hAnsi="Calibri" w:cs="Calibri"/>
          <w:sz w:val="20"/>
          <w:szCs w:val="20"/>
        </w:rPr>
        <w:t>, 1821-1850</w:t>
      </w:r>
    </w:p>
    <w:p w14:paraId="560EF537" w14:textId="77777777" w:rsidR="000424AB" w:rsidRPr="000424AB" w:rsidRDefault="000424AB" w:rsidP="000424AB">
      <w:pPr>
        <w:ind w:firstLine="709"/>
        <w:jc w:val="both"/>
        <w:rPr>
          <w:rFonts w:ascii="Calibri" w:hAnsi="Calibri" w:cs="Calibri"/>
          <w:b/>
          <w:bCs/>
          <w:sz w:val="20"/>
          <w:szCs w:val="20"/>
        </w:rPr>
      </w:pPr>
      <w:r w:rsidRPr="000424AB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423823FC" wp14:editId="7EC95B47">
            <wp:extent cx="3972154" cy="2891770"/>
            <wp:effectExtent l="0" t="0" r="0" b="4445"/>
            <wp:docPr id="16" name="Imagem 16" descr="Gráfico, Gráfico de linh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Gráfico, Gráfico de linha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50" cy="292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22BDB" w14:textId="77777777" w:rsidR="000424AB" w:rsidRPr="000424AB" w:rsidRDefault="000424AB" w:rsidP="000424AB">
      <w:pPr>
        <w:ind w:firstLine="709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b/>
          <w:bCs/>
          <w:sz w:val="20"/>
          <w:szCs w:val="20"/>
        </w:rPr>
        <w:t>Fonte</w:t>
      </w:r>
      <w:r w:rsidRPr="000424AB">
        <w:rPr>
          <w:rFonts w:ascii="Calibri" w:hAnsi="Calibri" w:cs="Calibri"/>
          <w:sz w:val="20"/>
          <w:szCs w:val="20"/>
        </w:rPr>
        <w:t>: ver gráfico anterior.</w:t>
      </w:r>
    </w:p>
    <w:p w14:paraId="7DB9211C" w14:textId="77777777" w:rsidR="000424AB" w:rsidRPr="000424AB" w:rsidRDefault="000424AB" w:rsidP="000424AB">
      <w:pPr>
        <w:ind w:firstLine="709"/>
        <w:jc w:val="both"/>
        <w:rPr>
          <w:rFonts w:ascii="Calibri" w:hAnsi="Calibri" w:cs="Calibri"/>
          <w:sz w:val="20"/>
          <w:szCs w:val="20"/>
        </w:rPr>
      </w:pPr>
    </w:p>
    <w:p w14:paraId="20F3528E" w14:textId="77777777" w:rsidR="000424AB" w:rsidRDefault="000424AB" w:rsidP="000424A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7354F53" w14:textId="77777777" w:rsidR="000424AB" w:rsidRDefault="000424AB" w:rsidP="000424A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6920E89" w14:textId="77777777" w:rsidR="000424AB" w:rsidRDefault="000424AB" w:rsidP="000424A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A03A977" w14:textId="77777777" w:rsidR="000424AB" w:rsidRDefault="000424AB" w:rsidP="000424A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97AD7BB" w14:textId="77777777" w:rsidR="000424AB" w:rsidRDefault="000424AB" w:rsidP="000424A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499179E" w14:textId="77777777" w:rsidR="000424AB" w:rsidRDefault="000424AB" w:rsidP="000424A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24D64E6" w14:textId="77777777" w:rsidR="000424AB" w:rsidRDefault="000424AB" w:rsidP="000424A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63552BC" w14:textId="102BFB1E" w:rsidR="000424AB" w:rsidRPr="000424AB" w:rsidRDefault="000424AB" w:rsidP="000424AB">
      <w:pPr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b/>
          <w:bCs/>
          <w:sz w:val="20"/>
          <w:szCs w:val="20"/>
        </w:rPr>
        <w:lastRenderedPageBreak/>
        <w:t>Africanos</w:t>
      </w:r>
      <w:r w:rsidRPr="000424AB">
        <w:rPr>
          <w:rFonts w:ascii="Calibri" w:hAnsi="Calibri" w:cs="Calibri"/>
          <w:sz w:val="20"/>
          <w:szCs w:val="20"/>
        </w:rPr>
        <w:t xml:space="preserve"> </w:t>
      </w:r>
      <w:r w:rsidRPr="000424AB">
        <w:rPr>
          <w:rFonts w:ascii="Calibri" w:hAnsi="Calibri" w:cs="Calibri"/>
          <w:b/>
          <w:bCs/>
          <w:sz w:val="20"/>
          <w:szCs w:val="20"/>
        </w:rPr>
        <w:t>desembarcados no Brasil por região</w:t>
      </w:r>
      <w:r w:rsidRPr="000424AB">
        <w:rPr>
          <w:rFonts w:ascii="Calibri" w:hAnsi="Calibri" w:cs="Calibri"/>
          <w:sz w:val="20"/>
          <w:szCs w:val="20"/>
        </w:rPr>
        <w:t>, 1821-1850</w:t>
      </w:r>
    </w:p>
    <w:p w14:paraId="66B3BB27" w14:textId="77777777" w:rsidR="000424AB" w:rsidRPr="000424AB" w:rsidRDefault="000424AB" w:rsidP="000424A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0424AB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15C5FDF9" wp14:editId="67ACEB82">
            <wp:extent cx="4257447" cy="3099465"/>
            <wp:effectExtent l="0" t="0" r="0" b="5715"/>
            <wp:docPr id="17" name="Imagem 17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767" cy="311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FC49A" w14:textId="77777777" w:rsidR="000424AB" w:rsidRPr="000424AB" w:rsidRDefault="000424AB" w:rsidP="000424AB">
      <w:pPr>
        <w:ind w:firstLine="709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b/>
          <w:bCs/>
          <w:sz w:val="20"/>
          <w:szCs w:val="20"/>
        </w:rPr>
        <w:t>Fonte</w:t>
      </w:r>
      <w:r w:rsidRPr="000424AB">
        <w:rPr>
          <w:rFonts w:ascii="Calibri" w:hAnsi="Calibri" w:cs="Calibri"/>
          <w:sz w:val="20"/>
          <w:szCs w:val="20"/>
        </w:rPr>
        <w:t xml:space="preserve">: </w:t>
      </w:r>
      <w:hyperlink r:id="rId11" w:history="1">
        <w:r w:rsidRPr="000424AB">
          <w:rPr>
            <w:rStyle w:val="Hyperlink"/>
            <w:rFonts w:ascii="Calibri" w:hAnsi="Calibri" w:cs="Calibri"/>
            <w:sz w:val="20"/>
            <w:szCs w:val="20"/>
          </w:rPr>
          <w:t>https://www.slavevoyages.org/estimates/Osig7Gug</w:t>
        </w:r>
      </w:hyperlink>
      <w:r w:rsidRPr="000424AB">
        <w:rPr>
          <w:rFonts w:ascii="Calibri" w:hAnsi="Calibri" w:cs="Calibri"/>
          <w:sz w:val="20"/>
          <w:szCs w:val="20"/>
        </w:rPr>
        <w:t xml:space="preserve">, consultado em 5 de mar. 2021. </w:t>
      </w:r>
    </w:p>
    <w:p w14:paraId="24AE8706" w14:textId="77777777" w:rsidR="000424AB" w:rsidRPr="000424AB" w:rsidRDefault="000424AB" w:rsidP="000424AB">
      <w:pPr>
        <w:tabs>
          <w:tab w:val="left" w:pos="2653"/>
        </w:tabs>
        <w:spacing w:after="200"/>
        <w:jc w:val="both"/>
        <w:rPr>
          <w:rFonts w:ascii="Calibri" w:hAnsi="Calibri" w:cs="Calibri"/>
          <w:sz w:val="20"/>
          <w:szCs w:val="20"/>
        </w:rPr>
      </w:pPr>
    </w:p>
    <w:p w14:paraId="47E8A588" w14:textId="77777777" w:rsidR="00624E7B" w:rsidRPr="000424AB" w:rsidRDefault="00624E7B" w:rsidP="000424AB">
      <w:pPr>
        <w:numPr>
          <w:ilvl w:val="0"/>
          <w:numId w:val="27"/>
        </w:numPr>
        <w:tabs>
          <w:tab w:val="left" w:pos="265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1841: retorno dos conservadores.</w:t>
      </w:r>
    </w:p>
    <w:p w14:paraId="43231B29" w14:textId="77777777" w:rsidR="00624E7B" w:rsidRPr="000424AB" w:rsidRDefault="00624E7B" w:rsidP="000424AB">
      <w:pPr>
        <w:numPr>
          <w:ilvl w:val="2"/>
          <w:numId w:val="27"/>
        </w:numPr>
        <w:tabs>
          <w:tab w:val="left" w:pos="265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Reestabelecimento do Conselho de Estado.</w:t>
      </w:r>
    </w:p>
    <w:p w14:paraId="34D5DC0C" w14:textId="77777777" w:rsidR="00624E7B" w:rsidRPr="000424AB" w:rsidRDefault="00624E7B" w:rsidP="000424AB">
      <w:pPr>
        <w:numPr>
          <w:ilvl w:val="2"/>
          <w:numId w:val="27"/>
        </w:numPr>
        <w:tabs>
          <w:tab w:val="left" w:pos="265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Reestabelecimento do Poder Moderador.</w:t>
      </w:r>
    </w:p>
    <w:p w14:paraId="0B677E45" w14:textId="77777777" w:rsidR="00624E7B" w:rsidRPr="000424AB" w:rsidRDefault="00624E7B" w:rsidP="000424AB">
      <w:pPr>
        <w:numPr>
          <w:ilvl w:val="2"/>
          <w:numId w:val="27"/>
        </w:numPr>
        <w:tabs>
          <w:tab w:val="left" w:pos="265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Reforma do Código do Processo Criminal: juiz de paz sai de cena (embora ainda eleito), visto que, agora, era submetido ao poder dos chefes de polícia nomeados pela Corte.</w:t>
      </w:r>
    </w:p>
    <w:p w14:paraId="1C63E29A" w14:textId="77777777" w:rsidR="00624E7B" w:rsidRPr="000424AB" w:rsidRDefault="00624E7B" w:rsidP="000424AB">
      <w:pPr>
        <w:numPr>
          <w:ilvl w:val="2"/>
          <w:numId w:val="27"/>
        </w:numPr>
        <w:tabs>
          <w:tab w:val="left" w:pos="265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 xml:space="preserve">Reforma da Guarda Nacional: oficiais nomeados pela Corte – restringir poder local -. </w:t>
      </w:r>
    </w:p>
    <w:p w14:paraId="3EF8F700" w14:textId="77777777" w:rsidR="00624E7B" w:rsidRPr="000424AB" w:rsidRDefault="00624E7B" w:rsidP="000424AB">
      <w:pPr>
        <w:numPr>
          <w:ilvl w:val="2"/>
          <w:numId w:val="27"/>
        </w:numPr>
        <w:tabs>
          <w:tab w:val="left" w:pos="2653"/>
        </w:tabs>
        <w:spacing w:after="200"/>
        <w:jc w:val="both"/>
        <w:rPr>
          <w:rFonts w:ascii="Calibri" w:hAnsi="Calibri" w:cs="Calibri"/>
          <w:sz w:val="20"/>
          <w:szCs w:val="20"/>
        </w:rPr>
      </w:pPr>
      <w:r w:rsidRPr="000424AB">
        <w:rPr>
          <w:rFonts w:ascii="Calibri" w:hAnsi="Calibri" w:cs="Calibri"/>
          <w:sz w:val="20"/>
          <w:szCs w:val="20"/>
        </w:rPr>
        <w:t>Exército retoma responsabilidade sobre a integridade do país.</w:t>
      </w:r>
    </w:p>
    <w:p w14:paraId="64D7DE43" w14:textId="48768EE6" w:rsidR="00624E7B" w:rsidRPr="00624E7B" w:rsidRDefault="00624E7B" w:rsidP="00624E7B">
      <w:pPr>
        <w:rPr>
          <w:rFonts w:ascii="Calibri" w:hAnsi="Calibri" w:cs="Calibri"/>
          <w:sz w:val="20"/>
          <w:szCs w:val="20"/>
        </w:rPr>
      </w:pPr>
    </w:p>
    <w:p w14:paraId="0754F03D" w14:textId="6091101A" w:rsidR="00624E7B" w:rsidRPr="00624E7B" w:rsidRDefault="00624E7B" w:rsidP="00624E7B">
      <w:pPr>
        <w:rPr>
          <w:rFonts w:ascii="Calibri" w:hAnsi="Calibri" w:cs="Calibri"/>
          <w:sz w:val="20"/>
          <w:szCs w:val="20"/>
        </w:rPr>
      </w:pPr>
    </w:p>
    <w:p w14:paraId="38239B46" w14:textId="4908A080" w:rsidR="00624E7B" w:rsidRPr="00624E7B" w:rsidRDefault="00624E7B" w:rsidP="00624E7B">
      <w:pPr>
        <w:rPr>
          <w:rFonts w:ascii="Calibri" w:hAnsi="Calibri" w:cs="Calibri"/>
          <w:sz w:val="20"/>
          <w:szCs w:val="20"/>
        </w:rPr>
      </w:pPr>
    </w:p>
    <w:p w14:paraId="6B0220B2" w14:textId="4BAD3078" w:rsidR="00624E7B" w:rsidRPr="00624E7B" w:rsidRDefault="00624E7B" w:rsidP="00624E7B">
      <w:pPr>
        <w:rPr>
          <w:rFonts w:ascii="Calibri" w:hAnsi="Calibri" w:cs="Calibri"/>
          <w:sz w:val="20"/>
          <w:szCs w:val="20"/>
        </w:rPr>
      </w:pPr>
    </w:p>
    <w:p w14:paraId="4E294356" w14:textId="2009089F" w:rsidR="00624E7B" w:rsidRPr="00624E7B" w:rsidRDefault="00624E7B" w:rsidP="00624E7B">
      <w:pPr>
        <w:rPr>
          <w:rFonts w:ascii="Calibri" w:hAnsi="Calibri" w:cs="Calibri"/>
          <w:sz w:val="20"/>
          <w:szCs w:val="20"/>
        </w:rPr>
      </w:pPr>
    </w:p>
    <w:p w14:paraId="159C6F17" w14:textId="2D5E8918" w:rsidR="00624E7B" w:rsidRPr="00624E7B" w:rsidRDefault="00624E7B" w:rsidP="00624E7B">
      <w:pPr>
        <w:rPr>
          <w:rFonts w:ascii="Calibri" w:hAnsi="Calibri" w:cs="Calibri"/>
          <w:sz w:val="20"/>
          <w:szCs w:val="20"/>
        </w:rPr>
      </w:pPr>
    </w:p>
    <w:p w14:paraId="1EBE18FD" w14:textId="7DD16F62" w:rsidR="00624E7B" w:rsidRPr="00624E7B" w:rsidRDefault="00624E7B" w:rsidP="00624E7B">
      <w:pPr>
        <w:rPr>
          <w:rFonts w:ascii="Calibri" w:hAnsi="Calibri" w:cs="Calibri"/>
          <w:sz w:val="20"/>
          <w:szCs w:val="20"/>
        </w:rPr>
      </w:pPr>
    </w:p>
    <w:p w14:paraId="66AAFBC2" w14:textId="488936BD" w:rsidR="00624E7B" w:rsidRPr="00624E7B" w:rsidRDefault="00624E7B" w:rsidP="00624E7B">
      <w:pPr>
        <w:rPr>
          <w:rFonts w:ascii="Calibri" w:hAnsi="Calibri" w:cs="Calibri"/>
          <w:sz w:val="20"/>
          <w:szCs w:val="20"/>
        </w:rPr>
      </w:pPr>
    </w:p>
    <w:p w14:paraId="5305D4C3" w14:textId="21C03075" w:rsidR="00624E7B" w:rsidRPr="00624E7B" w:rsidRDefault="00624E7B" w:rsidP="00624E7B">
      <w:pPr>
        <w:rPr>
          <w:rFonts w:ascii="Calibri" w:hAnsi="Calibri" w:cs="Calibri"/>
          <w:sz w:val="20"/>
          <w:szCs w:val="20"/>
        </w:rPr>
      </w:pPr>
    </w:p>
    <w:p w14:paraId="650FB665" w14:textId="26D51BE2" w:rsidR="00624E7B" w:rsidRPr="00624E7B" w:rsidRDefault="00624E7B" w:rsidP="00624E7B">
      <w:pPr>
        <w:rPr>
          <w:rFonts w:ascii="Calibri" w:hAnsi="Calibri" w:cs="Calibri"/>
          <w:sz w:val="20"/>
          <w:szCs w:val="20"/>
        </w:rPr>
      </w:pPr>
    </w:p>
    <w:p w14:paraId="589B62C0" w14:textId="5C283BB0" w:rsidR="00624E7B" w:rsidRPr="00624E7B" w:rsidRDefault="00624E7B" w:rsidP="00624E7B">
      <w:pPr>
        <w:rPr>
          <w:rFonts w:ascii="Calibri" w:hAnsi="Calibri" w:cs="Calibri"/>
          <w:sz w:val="20"/>
          <w:szCs w:val="20"/>
        </w:rPr>
      </w:pPr>
    </w:p>
    <w:p w14:paraId="0E86A3E9" w14:textId="5E4AD45F" w:rsidR="00624E7B" w:rsidRPr="00624E7B" w:rsidRDefault="00624E7B" w:rsidP="00624E7B">
      <w:pPr>
        <w:rPr>
          <w:rFonts w:ascii="Calibri" w:hAnsi="Calibri" w:cs="Calibri"/>
          <w:sz w:val="20"/>
          <w:szCs w:val="20"/>
        </w:rPr>
      </w:pPr>
    </w:p>
    <w:p w14:paraId="77C21939" w14:textId="6C4EA24E" w:rsidR="00624E7B" w:rsidRPr="00624E7B" w:rsidRDefault="00624E7B" w:rsidP="00624E7B">
      <w:pPr>
        <w:rPr>
          <w:rFonts w:ascii="Calibri" w:hAnsi="Calibri" w:cs="Calibri"/>
          <w:sz w:val="20"/>
          <w:szCs w:val="20"/>
        </w:rPr>
      </w:pPr>
    </w:p>
    <w:p w14:paraId="23C610EB" w14:textId="0083C8F0" w:rsidR="00624E7B" w:rsidRPr="00624E7B" w:rsidRDefault="00624E7B" w:rsidP="00624E7B">
      <w:pPr>
        <w:rPr>
          <w:rFonts w:ascii="Calibri" w:hAnsi="Calibri" w:cs="Calibri"/>
          <w:sz w:val="20"/>
          <w:szCs w:val="20"/>
        </w:rPr>
      </w:pPr>
    </w:p>
    <w:p w14:paraId="5AC05030" w14:textId="1ED139B3" w:rsidR="00624E7B" w:rsidRPr="00624E7B" w:rsidRDefault="00624E7B" w:rsidP="00624E7B">
      <w:pPr>
        <w:rPr>
          <w:rFonts w:ascii="Calibri" w:hAnsi="Calibri" w:cs="Calibri"/>
          <w:sz w:val="20"/>
          <w:szCs w:val="20"/>
        </w:rPr>
      </w:pPr>
    </w:p>
    <w:p w14:paraId="5B9F5B6C" w14:textId="0B831E72" w:rsidR="00624E7B" w:rsidRPr="00624E7B" w:rsidRDefault="00624E7B" w:rsidP="00624E7B">
      <w:pPr>
        <w:rPr>
          <w:rFonts w:ascii="Calibri" w:hAnsi="Calibri" w:cs="Calibri"/>
          <w:sz w:val="20"/>
          <w:szCs w:val="20"/>
        </w:rPr>
      </w:pPr>
    </w:p>
    <w:p w14:paraId="4033B795" w14:textId="1B16A380" w:rsidR="00624E7B" w:rsidRPr="00624E7B" w:rsidRDefault="00624E7B" w:rsidP="00624E7B">
      <w:pPr>
        <w:rPr>
          <w:rFonts w:ascii="Calibri" w:hAnsi="Calibri" w:cs="Calibri"/>
          <w:sz w:val="20"/>
          <w:szCs w:val="20"/>
        </w:rPr>
      </w:pPr>
    </w:p>
    <w:p w14:paraId="293422DA" w14:textId="77777777" w:rsidR="00624E7B" w:rsidRPr="00624E7B" w:rsidRDefault="00624E7B" w:rsidP="00624E7B">
      <w:pPr>
        <w:rPr>
          <w:rFonts w:ascii="Calibri" w:hAnsi="Calibri" w:cs="Calibri"/>
          <w:sz w:val="20"/>
          <w:szCs w:val="20"/>
        </w:rPr>
      </w:pPr>
    </w:p>
    <w:sectPr w:rsidR="00624E7B" w:rsidRPr="00624E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520"/>
    <w:multiLevelType w:val="hybridMultilevel"/>
    <w:tmpl w:val="A5F8860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20A69"/>
    <w:multiLevelType w:val="hybridMultilevel"/>
    <w:tmpl w:val="01600D5A"/>
    <w:lvl w:ilvl="0" w:tplc="AF26B7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75821E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6424F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F48B26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C1EAAF0"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E3AF3A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AA840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4AC9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FA45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84C036D"/>
    <w:multiLevelType w:val="hybridMultilevel"/>
    <w:tmpl w:val="86C228E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305933"/>
    <w:multiLevelType w:val="hybridMultilevel"/>
    <w:tmpl w:val="760041FE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6BC6482"/>
    <w:multiLevelType w:val="multilevel"/>
    <w:tmpl w:val="18525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202F4FF7"/>
    <w:multiLevelType w:val="multilevel"/>
    <w:tmpl w:val="1EE0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B3D2A"/>
    <w:multiLevelType w:val="hybridMultilevel"/>
    <w:tmpl w:val="85CE9D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1800" w:hanging="360"/>
      </w:pPr>
    </w:lvl>
    <w:lvl w:ilvl="4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16001B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24DC4602"/>
    <w:multiLevelType w:val="hybridMultilevel"/>
    <w:tmpl w:val="E6ACE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504B6"/>
    <w:multiLevelType w:val="hybridMultilevel"/>
    <w:tmpl w:val="1046AE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94C7076"/>
    <w:multiLevelType w:val="hybridMultilevel"/>
    <w:tmpl w:val="74623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B0C2D"/>
    <w:multiLevelType w:val="hybridMultilevel"/>
    <w:tmpl w:val="B2B66B92"/>
    <w:lvl w:ilvl="0" w:tplc="30E40A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20D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88B9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EAB2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81152"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A9534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6B4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CD3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E23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C3742F"/>
    <w:multiLevelType w:val="hybridMultilevel"/>
    <w:tmpl w:val="09E64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D719E4"/>
    <w:multiLevelType w:val="hybridMultilevel"/>
    <w:tmpl w:val="F09C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A236D"/>
    <w:multiLevelType w:val="hybridMultilevel"/>
    <w:tmpl w:val="1E42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A39A7"/>
    <w:multiLevelType w:val="multilevel"/>
    <w:tmpl w:val="EB3A99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D72DC8"/>
    <w:multiLevelType w:val="hybridMultilevel"/>
    <w:tmpl w:val="1E4CBC9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50D0F6A"/>
    <w:multiLevelType w:val="hybridMultilevel"/>
    <w:tmpl w:val="7534B49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C2A4F"/>
    <w:multiLevelType w:val="multilevel"/>
    <w:tmpl w:val="B6A0A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21296A"/>
    <w:multiLevelType w:val="hybridMultilevel"/>
    <w:tmpl w:val="1834E0B6"/>
    <w:lvl w:ilvl="0" w:tplc="F072D1F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67480"/>
    <w:multiLevelType w:val="hybridMultilevel"/>
    <w:tmpl w:val="632E5C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1800" w:hanging="360"/>
      </w:pPr>
    </w:lvl>
    <w:lvl w:ilvl="4" w:tplc="04160019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62FD5623"/>
    <w:multiLevelType w:val="hybridMultilevel"/>
    <w:tmpl w:val="6C940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86B5F"/>
    <w:multiLevelType w:val="hybridMultilevel"/>
    <w:tmpl w:val="5F665DC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D5C40"/>
    <w:multiLevelType w:val="hybridMultilevel"/>
    <w:tmpl w:val="B984A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84DD3"/>
    <w:multiLevelType w:val="multilevel"/>
    <w:tmpl w:val="0409001F"/>
    <w:lvl w:ilvl="0">
      <w:start w:val="1"/>
      <w:numFmt w:val="decimal"/>
      <w:lvlText w:val="%1."/>
      <w:lvlJc w:val="left"/>
      <w:pPr>
        <w:ind w:left="-8064" w:hanging="360"/>
      </w:pPr>
    </w:lvl>
    <w:lvl w:ilvl="1">
      <w:start w:val="1"/>
      <w:numFmt w:val="decimal"/>
      <w:lvlText w:val="%1.%2."/>
      <w:lvlJc w:val="left"/>
      <w:pPr>
        <w:ind w:left="-7632" w:hanging="432"/>
      </w:pPr>
    </w:lvl>
    <w:lvl w:ilvl="2">
      <w:start w:val="1"/>
      <w:numFmt w:val="decimal"/>
      <w:lvlText w:val="%1.%2.%3."/>
      <w:lvlJc w:val="left"/>
      <w:pPr>
        <w:ind w:left="-7200" w:hanging="504"/>
      </w:pPr>
    </w:lvl>
    <w:lvl w:ilvl="3">
      <w:start w:val="1"/>
      <w:numFmt w:val="decimal"/>
      <w:lvlText w:val="%1.%2.%3.%4."/>
      <w:lvlJc w:val="left"/>
      <w:pPr>
        <w:ind w:left="-6696" w:hanging="648"/>
      </w:pPr>
    </w:lvl>
    <w:lvl w:ilvl="4">
      <w:start w:val="1"/>
      <w:numFmt w:val="decimal"/>
      <w:lvlText w:val="%1.%2.%3.%4.%5."/>
      <w:lvlJc w:val="left"/>
      <w:pPr>
        <w:ind w:left="-6192" w:hanging="792"/>
      </w:pPr>
    </w:lvl>
    <w:lvl w:ilvl="5">
      <w:start w:val="1"/>
      <w:numFmt w:val="decimal"/>
      <w:lvlText w:val="%1.%2.%3.%4.%5.%6."/>
      <w:lvlJc w:val="left"/>
      <w:pPr>
        <w:ind w:left="-5688" w:hanging="936"/>
      </w:pPr>
    </w:lvl>
    <w:lvl w:ilvl="6">
      <w:start w:val="1"/>
      <w:numFmt w:val="decimal"/>
      <w:lvlText w:val="%1.%2.%3.%4.%5.%6.%7."/>
      <w:lvlJc w:val="left"/>
      <w:pPr>
        <w:ind w:left="-5184" w:hanging="1080"/>
      </w:pPr>
    </w:lvl>
    <w:lvl w:ilvl="7">
      <w:start w:val="1"/>
      <w:numFmt w:val="decimal"/>
      <w:lvlText w:val="%1.%2.%3.%4.%5.%6.%7.%8."/>
      <w:lvlJc w:val="left"/>
      <w:pPr>
        <w:ind w:left="-4680" w:hanging="1224"/>
      </w:pPr>
    </w:lvl>
    <w:lvl w:ilvl="8">
      <w:start w:val="1"/>
      <w:numFmt w:val="decimal"/>
      <w:lvlText w:val="%1.%2.%3.%4.%5.%6.%7.%8.%9."/>
      <w:lvlJc w:val="left"/>
      <w:pPr>
        <w:ind w:left="-4104" w:hanging="1440"/>
      </w:pPr>
    </w:lvl>
  </w:abstractNum>
  <w:abstractNum w:abstractNumId="24" w15:restartNumberingAfterBreak="0">
    <w:nsid w:val="6E4E66F5"/>
    <w:multiLevelType w:val="hybridMultilevel"/>
    <w:tmpl w:val="BE848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8451C"/>
    <w:multiLevelType w:val="hybridMultilevel"/>
    <w:tmpl w:val="52DC2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B50F4"/>
    <w:multiLevelType w:val="hybridMultilevel"/>
    <w:tmpl w:val="D6B6825E"/>
    <w:lvl w:ilvl="0" w:tplc="0409000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5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250" w:hanging="360"/>
      </w:pPr>
      <w:rPr>
        <w:rFonts w:ascii="Wingdings" w:hAnsi="Wingdings" w:hint="default"/>
      </w:rPr>
    </w:lvl>
  </w:abstractNum>
  <w:abstractNum w:abstractNumId="27" w15:restartNumberingAfterBreak="0">
    <w:nsid w:val="7BC17DF6"/>
    <w:multiLevelType w:val="multilevel"/>
    <w:tmpl w:val="201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25"/>
  </w:num>
  <w:num w:numId="5">
    <w:abstractNumId w:val="19"/>
  </w:num>
  <w:num w:numId="6">
    <w:abstractNumId w:val="6"/>
  </w:num>
  <w:num w:numId="7">
    <w:abstractNumId w:val="8"/>
  </w:num>
  <w:num w:numId="8">
    <w:abstractNumId w:val="4"/>
  </w:num>
  <w:num w:numId="9">
    <w:abstractNumId w:val="24"/>
  </w:num>
  <w:num w:numId="10">
    <w:abstractNumId w:val="14"/>
  </w:num>
  <w:num w:numId="11">
    <w:abstractNumId w:val="17"/>
  </w:num>
  <w:num w:numId="12">
    <w:abstractNumId w:val="22"/>
  </w:num>
  <w:num w:numId="13">
    <w:abstractNumId w:val="27"/>
  </w:num>
  <w:num w:numId="14">
    <w:abstractNumId w:val="5"/>
  </w:num>
  <w:num w:numId="15">
    <w:abstractNumId w:val="3"/>
  </w:num>
  <w:num w:numId="16">
    <w:abstractNumId w:val="23"/>
  </w:num>
  <w:num w:numId="17">
    <w:abstractNumId w:val="15"/>
  </w:num>
  <w:num w:numId="18">
    <w:abstractNumId w:val="26"/>
  </w:num>
  <w:num w:numId="19">
    <w:abstractNumId w:val="2"/>
  </w:num>
  <w:num w:numId="20">
    <w:abstractNumId w:val="16"/>
  </w:num>
  <w:num w:numId="21">
    <w:abstractNumId w:val="0"/>
  </w:num>
  <w:num w:numId="22">
    <w:abstractNumId w:val="11"/>
  </w:num>
  <w:num w:numId="23">
    <w:abstractNumId w:val="12"/>
  </w:num>
  <w:num w:numId="24">
    <w:abstractNumId w:val="21"/>
  </w:num>
  <w:num w:numId="25">
    <w:abstractNumId w:val="7"/>
  </w:num>
  <w:num w:numId="26">
    <w:abstractNumId w:val="13"/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6D"/>
    <w:rsid w:val="000424AB"/>
    <w:rsid w:val="0008766A"/>
    <w:rsid w:val="000B25B6"/>
    <w:rsid w:val="000D2A09"/>
    <w:rsid w:val="00150F7B"/>
    <w:rsid w:val="00161052"/>
    <w:rsid w:val="001B1127"/>
    <w:rsid w:val="0020136D"/>
    <w:rsid w:val="002112D4"/>
    <w:rsid w:val="003639EB"/>
    <w:rsid w:val="003777CD"/>
    <w:rsid w:val="003825E6"/>
    <w:rsid w:val="003C3B8F"/>
    <w:rsid w:val="003D3585"/>
    <w:rsid w:val="004564CF"/>
    <w:rsid w:val="00471FD1"/>
    <w:rsid w:val="00476E66"/>
    <w:rsid w:val="004A2CD6"/>
    <w:rsid w:val="00511FCF"/>
    <w:rsid w:val="006227C2"/>
    <w:rsid w:val="00624E7B"/>
    <w:rsid w:val="00716F68"/>
    <w:rsid w:val="007F156E"/>
    <w:rsid w:val="008966CB"/>
    <w:rsid w:val="00926744"/>
    <w:rsid w:val="00941709"/>
    <w:rsid w:val="00A239E5"/>
    <w:rsid w:val="00AF00A5"/>
    <w:rsid w:val="00B03B26"/>
    <w:rsid w:val="00B221D6"/>
    <w:rsid w:val="00BC238D"/>
    <w:rsid w:val="00BE3F06"/>
    <w:rsid w:val="00C563BA"/>
    <w:rsid w:val="00C57396"/>
    <w:rsid w:val="00C7205F"/>
    <w:rsid w:val="00C85008"/>
    <w:rsid w:val="00CC7266"/>
    <w:rsid w:val="00CD26DB"/>
    <w:rsid w:val="00D33960"/>
    <w:rsid w:val="00D77B60"/>
    <w:rsid w:val="00D92B82"/>
    <w:rsid w:val="00DB3D3B"/>
    <w:rsid w:val="00E47EDE"/>
    <w:rsid w:val="00E6504A"/>
    <w:rsid w:val="00E67D2B"/>
    <w:rsid w:val="00EB2145"/>
    <w:rsid w:val="00F25CE0"/>
    <w:rsid w:val="00F46731"/>
    <w:rsid w:val="00F50CA9"/>
    <w:rsid w:val="00F54DE1"/>
    <w:rsid w:val="00F57CF4"/>
    <w:rsid w:val="00F742BA"/>
    <w:rsid w:val="00F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454F"/>
  <w15:chartTrackingRefBased/>
  <w15:docId w15:val="{D9A2B515-FA94-294D-A148-041410F0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36D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0136D"/>
    <w:pPr>
      <w:spacing w:before="300" w:after="40"/>
      <w:outlineLvl w:val="0"/>
    </w:pPr>
    <w:rPr>
      <w:smallCaps/>
      <w:spacing w:val="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136D"/>
    <w:rPr>
      <w:rFonts w:ascii="Times New Roman" w:eastAsia="Times New Roman" w:hAnsi="Times New Roman" w:cs="Times New Roman"/>
      <w:smallCaps/>
      <w:spacing w:val="5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2013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2C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39EB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lavevoyages.org/estimates/Osig7Gug" TargetMode="External"/><Relationship Id="rId5" Type="http://schemas.openxmlformats.org/officeDocument/2006/relationships/hyperlink" Target="mailto:rodrigo.goyenasoares@usp.b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1297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Goyena Soares</dc:creator>
  <cp:keywords/>
  <dc:description/>
  <cp:lastModifiedBy>Rodrigo Goyena Soares</cp:lastModifiedBy>
  <cp:revision>8</cp:revision>
  <dcterms:created xsi:type="dcterms:W3CDTF">2021-08-31T16:59:00Z</dcterms:created>
  <dcterms:modified xsi:type="dcterms:W3CDTF">2021-08-31T17:13:00Z</dcterms:modified>
</cp:coreProperties>
</file>