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Créditos Trabalho - Curso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rtl w:val="0"/>
        </w:rPr>
        <w:t xml:space="preserve">1. Esporte Antirracista - </w:t>
      </w: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highlight w:val="red"/>
          <w:rtl w:val="0"/>
        </w:rPr>
        <w:t xml:space="preserve">30 horas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https://www.cob.org.br/pt/documentos/download/ba3fbb6a405d1/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rtl w:val="0"/>
        </w:rPr>
        <w:t xml:space="preserve">2. Prevenção e Assédio no Esporte - </w:t>
      </w: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highlight w:val="red"/>
          <w:rtl w:val="0"/>
        </w:rPr>
        <w:t xml:space="preserve">30 horas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https://www.cob.org.br/pt/cob/sobre-o-cob/instituto-olimpico-brasileiro/projetos-especiais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rtl w:val="0"/>
        </w:rPr>
        <w:t xml:space="preserve">3. Valores Olímpicos (GA, Judô e Natação) - </w:t>
      </w: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highlight w:val="red"/>
          <w:rtl w:val="0"/>
        </w:rPr>
        <w:t xml:space="preserve">70 horas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https://www.cob.org.br/pt/cob/sobre-o-cob/instituto-olimpico-brasileiro/academia-brasileira-de-treinadores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</w:rPr>
      </w:pP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rtl w:val="0"/>
        </w:rPr>
        <w:t xml:space="preserve">4. WADA (Agência Mundial Antidoping)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42.66"/>
          <w:szCs w:val="42.6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rtl w:val="0"/>
        </w:rPr>
        <w:t xml:space="preserve">em inglês - </w:t>
      </w:r>
      <w:r w:rsidDel="00000000" w:rsidR="00000000" w:rsidRPr="00000000">
        <w:rPr>
          <w:rFonts w:ascii="Times New Roman" w:cs="Times New Roman" w:eastAsia="Times New Roman" w:hAnsi="Times New Roman"/>
          <w:sz w:val="42.66"/>
          <w:szCs w:val="42.66"/>
          <w:highlight w:val="red"/>
          <w:rtl w:val="0"/>
        </w:rPr>
        <w:t xml:space="preserve">30 horas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https://adel.wada-ama.org/learn/signin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el.wada-ama.org/learn/signi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b.org.br/pt/documentos/download/ba3fbb6a405d1/" TargetMode="External"/><Relationship Id="rId7" Type="http://schemas.openxmlformats.org/officeDocument/2006/relationships/hyperlink" Target="https://www.cob.org.br/pt/cob/sobre-o-cob/instituto-olimpico-brasileiro/projetos-especiais" TargetMode="External"/><Relationship Id="rId8" Type="http://schemas.openxmlformats.org/officeDocument/2006/relationships/hyperlink" Target="https://www.cob.org.br/pt/cob/sobre-o-cob/instituto-olimpico-brasileiro/academia-brasileira-de-treinad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