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77A" w:rsidRDefault="00511F80">
      <w:pPr>
        <w:tabs>
          <w:tab w:val="center" w:pos="2268"/>
        </w:tabs>
      </w:pPr>
      <w:bookmarkStart w:id="0" w:name="_GoBack"/>
      <w:bookmarkEnd w:id="0"/>
      <w:r>
        <w:rPr>
          <w:rFonts w:ascii="Arial" w:eastAsia="Arial" w:hAnsi="Arial" w:cs="Arial"/>
          <w:b/>
          <w:sz w:val="16"/>
          <w:u w:val="single"/>
        </w:rPr>
        <w:t>Objetivo Geral</w:t>
      </w:r>
    </w:p>
    <w:p w:rsidR="0085577A" w:rsidRDefault="00511F80">
      <w:pPr>
        <w:tabs>
          <w:tab w:val="center" w:pos="284"/>
        </w:tabs>
      </w:pPr>
      <w:r>
        <w:rPr>
          <w:rFonts w:ascii="Arial" w:eastAsia="Arial" w:hAnsi="Arial" w:cs="Arial"/>
          <w:sz w:val="16"/>
        </w:rPr>
        <w:t xml:space="preserve">Introduzir os alunos do curso de Atuária nos conhecimentos básicos da contabilidade geral e de custos, dando ênfase à interpretação e análise dos relatórios contábeis. A finalidade é tratar o estudante como um usuário da contabilidade que está interessado </w:t>
      </w:r>
      <w:r>
        <w:rPr>
          <w:rFonts w:ascii="Arial" w:eastAsia="Arial" w:hAnsi="Arial" w:cs="Arial"/>
          <w:sz w:val="16"/>
        </w:rPr>
        <w:t>em participar do processo decisório tomando por base os relatórios contábeis.</w:t>
      </w:r>
    </w:p>
    <w:p w:rsidR="0085577A" w:rsidRDefault="0085577A">
      <w:pPr>
        <w:tabs>
          <w:tab w:val="center" w:pos="284"/>
        </w:tabs>
      </w:pPr>
    </w:p>
    <w:p w:rsidR="0085577A" w:rsidRDefault="00511F80">
      <w:pPr>
        <w:tabs>
          <w:tab w:val="center" w:pos="2268"/>
        </w:tabs>
      </w:pPr>
      <w:r>
        <w:rPr>
          <w:rFonts w:ascii="Arial" w:eastAsia="Arial" w:hAnsi="Arial" w:cs="Arial"/>
          <w:b/>
          <w:sz w:val="16"/>
          <w:u w:val="single"/>
        </w:rPr>
        <w:t>Objetivos Específicos</w:t>
      </w:r>
    </w:p>
    <w:p w:rsidR="0085577A" w:rsidRDefault="00511F80">
      <w:pPr>
        <w:tabs>
          <w:tab w:val="center" w:pos="284"/>
        </w:tabs>
      </w:pPr>
      <w:r>
        <w:rPr>
          <w:rFonts w:ascii="Arial" w:eastAsia="Arial" w:hAnsi="Arial" w:cs="Arial"/>
          <w:sz w:val="16"/>
        </w:rPr>
        <w:t>O curso tem por objetivo apresentar e discutir noções básicas de contabilidade importantes para não contadores, de forma a:</w:t>
      </w:r>
    </w:p>
    <w:p w:rsidR="0085577A" w:rsidRDefault="00511F80">
      <w:pPr>
        <w:numPr>
          <w:ilvl w:val="0"/>
          <w:numId w:val="1"/>
        </w:numPr>
        <w:tabs>
          <w:tab w:val="center" w:pos="284"/>
          <w:tab w:val="center" w:pos="709"/>
        </w:tabs>
        <w:ind w:hanging="359"/>
      </w:pPr>
      <w:r>
        <w:rPr>
          <w:rFonts w:ascii="Arial" w:eastAsia="Arial" w:hAnsi="Arial" w:cs="Arial"/>
          <w:sz w:val="16"/>
        </w:rPr>
        <w:t>Apresentar, discutir e consolid</w:t>
      </w:r>
      <w:r>
        <w:rPr>
          <w:rFonts w:ascii="Arial" w:eastAsia="Arial" w:hAnsi="Arial" w:cs="Arial"/>
          <w:sz w:val="16"/>
        </w:rPr>
        <w:t>ar os conceitos de Contabilidade Básica.</w:t>
      </w:r>
    </w:p>
    <w:p w:rsidR="0085577A" w:rsidRDefault="00511F80">
      <w:pPr>
        <w:numPr>
          <w:ilvl w:val="0"/>
          <w:numId w:val="1"/>
        </w:numPr>
        <w:tabs>
          <w:tab w:val="center" w:pos="284"/>
          <w:tab w:val="center" w:pos="709"/>
        </w:tabs>
        <w:ind w:hanging="359"/>
      </w:pPr>
      <w:r>
        <w:rPr>
          <w:rFonts w:ascii="Arial" w:eastAsia="Arial" w:hAnsi="Arial" w:cs="Arial"/>
          <w:sz w:val="16"/>
        </w:rPr>
        <w:t>Explorar o objetivo e conteúdo das principais demonstrações contábeis: Balanço Patrimonial, Demonstração de Resultado, DMPL, Demonstração dos Fluxos de Caixa.</w:t>
      </w:r>
    </w:p>
    <w:p w:rsidR="0085577A" w:rsidRDefault="00511F80">
      <w:pPr>
        <w:numPr>
          <w:ilvl w:val="0"/>
          <w:numId w:val="1"/>
        </w:numPr>
        <w:tabs>
          <w:tab w:val="center" w:pos="284"/>
          <w:tab w:val="center" w:pos="709"/>
        </w:tabs>
        <w:ind w:hanging="359"/>
      </w:pPr>
      <w:r>
        <w:rPr>
          <w:rFonts w:ascii="Arial" w:eastAsia="Arial" w:hAnsi="Arial" w:cs="Arial"/>
          <w:sz w:val="16"/>
        </w:rPr>
        <w:t>Estudar e explorar o inter-relacionamento entre as princ</w:t>
      </w:r>
      <w:r>
        <w:rPr>
          <w:rFonts w:ascii="Arial" w:eastAsia="Arial" w:hAnsi="Arial" w:cs="Arial"/>
          <w:sz w:val="16"/>
        </w:rPr>
        <w:t>ipais demonstrações contábeis.</w:t>
      </w:r>
    </w:p>
    <w:p w:rsidR="0085577A" w:rsidRDefault="00511F80">
      <w:pPr>
        <w:numPr>
          <w:ilvl w:val="0"/>
          <w:numId w:val="1"/>
        </w:numPr>
        <w:tabs>
          <w:tab w:val="center" w:pos="284"/>
          <w:tab w:val="center" w:pos="709"/>
        </w:tabs>
        <w:ind w:hanging="359"/>
      </w:pPr>
      <w:r>
        <w:rPr>
          <w:rFonts w:ascii="Arial" w:eastAsia="Arial" w:hAnsi="Arial" w:cs="Arial"/>
          <w:sz w:val="16"/>
        </w:rPr>
        <w:t>Apresentar conceitos básicos de Análise das Demonstrações Contábeis, com ênfase em sua leitura e interpretação, possibilitando que o participante possa efetuar análise de desempenho básica.</w:t>
      </w:r>
    </w:p>
    <w:p w:rsidR="0085577A" w:rsidRDefault="0085577A">
      <w:pPr>
        <w:tabs>
          <w:tab w:val="center" w:pos="284"/>
        </w:tabs>
      </w:pPr>
    </w:p>
    <w:p w:rsidR="0085577A" w:rsidRDefault="00511F80">
      <w:pPr>
        <w:tabs>
          <w:tab w:val="center" w:pos="284"/>
        </w:tabs>
      </w:pPr>
      <w:r>
        <w:rPr>
          <w:rFonts w:ascii="Arial" w:eastAsia="Arial" w:hAnsi="Arial" w:cs="Arial"/>
          <w:sz w:val="16"/>
        </w:rPr>
        <w:t>Ao final do curso o participante e</w:t>
      </w:r>
      <w:r>
        <w:rPr>
          <w:rFonts w:ascii="Arial" w:eastAsia="Arial" w:hAnsi="Arial" w:cs="Arial"/>
          <w:sz w:val="16"/>
        </w:rPr>
        <w:t>stará apto a:</w:t>
      </w:r>
    </w:p>
    <w:p w:rsidR="0085577A" w:rsidRDefault="00511F80">
      <w:pPr>
        <w:numPr>
          <w:ilvl w:val="0"/>
          <w:numId w:val="3"/>
        </w:numPr>
        <w:tabs>
          <w:tab w:val="center" w:pos="284"/>
          <w:tab w:val="center" w:pos="709"/>
        </w:tabs>
        <w:ind w:hanging="359"/>
      </w:pPr>
      <w:r>
        <w:rPr>
          <w:rFonts w:ascii="Arial" w:eastAsia="Arial" w:hAnsi="Arial" w:cs="Arial"/>
          <w:sz w:val="16"/>
        </w:rPr>
        <w:t>Compreender como os eventos econômicos são tratados pela Contabilidade.</w:t>
      </w:r>
    </w:p>
    <w:p w:rsidR="0085577A" w:rsidRDefault="00511F80">
      <w:pPr>
        <w:numPr>
          <w:ilvl w:val="0"/>
          <w:numId w:val="3"/>
        </w:numPr>
        <w:tabs>
          <w:tab w:val="center" w:pos="284"/>
          <w:tab w:val="center" w:pos="709"/>
        </w:tabs>
        <w:ind w:hanging="359"/>
      </w:pPr>
      <w:r>
        <w:rPr>
          <w:rFonts w:ascii="Arial" w:eastAsia="Arial" w:hAnsi="Arial" w:cs="Arial"/>
          <w:sz w:val="16"/>
        </w:rPr>
        <w:t>Efetuar análises de desempenho básicas com base nos relatórios contábeis.</w:t>
      </w:r>
    </w:p>
    <w:p w:rsidR="0085577A" w:rsidRDefault="00511F80">
      <w:pPr>
        <w:numPr>
          <w:ilvl w:val="0"/>
          <w:numId w:val="3"/>
        </w:numPr>
        <w:tabs>
          <w:tab w:val="center" w:pos="284"/>
          <w:tab w:val="center" w:pos="709"/>
        </w:tabs>
        <w:ind w:hanging="359"/>
      </w:pPr>
      <w:r>
        <w:rPr>
          <w:rFonts w:ascii="Arial" w:eastAsia="Arial" w:hAnsi="Arial" w:cs="Arial"/>
          <w:sz w:val="16"/>
        </w:rPr>
        <w:t>Entender as inter-relações entre demonstrações contábeis.</w:t>
      </w:r>
    </w:p>
    <w:p w:rsidR="0085577A" w:rsidRDefault="00511F80">
      <w:pPr>
        <w:numPr>
          <w:ilvl w:val="0"/>
          <w:numId w:val="3"/>
        </w:numPr>
        <w:tabs>
          <w:tab w:val="center" w:pos="284"/>
          <w:tab w:val="center" w:pos="709"/>
        </w:tabs>
        <w:ind w:hanging="359"/>
      </w:pPr>
      <w:r>
        <w:rPr>
          <w:rFonts w:ascii="Arial" w:eastAsia="Arial" w:hAnsi="Arial" w:cs="Arial"/>
          <w:sz w:val="16"/>
        </w:rPr>
        <w:t>Prosseguir seus estudos em cursos de C</w:t>
      </w:r>
      <w:r>
        <w:rPr>
          <w:rFonts w:ascii="Arial" w:eastAsia="Arial" w:hAnsi="Arial" w:cs="Arial"/>
          <w:sz w:val="16"/>
        </w:rPr>
        <w:t>ontabilidade.</w:t>
      </w:r>
    </w:p>
    <w:p w:rsidR="0085577A" w:rsidRDefault="0085577A">
      <w:pPr>
        <w:tabs>
          <w:tab w:val="center" w:pos="709"/>
        </w:tabs>
        <w:ind w:left="720"/>
      </w:pPr>
    </w:p>
    <w:p w:rsidR="0085577A" w:rsidRDefault="00511F80">
      <w:pPr>
        <w:tabs>
          <w:tab w:val="center" w:pos="2268"/>
        </w:tabs>
      </w:pPr>
      <w:r>
        <w:rPr>
          <w:rFonts w:ascii="Arial" w:eastAsia="Arial" w:hAnsi="Arial" w:cs="Arial"/>
          <w:b/>
          <w:sz w:val="16"/>
          <w:u w:val="single"/>
        </w:rPr>
        <w:t>Método de ensino-aprendizagem:</w:t>
      </w:r>
    </w:p>
    <w:p w:rsidR="0085577A" w:rsidRDefault="00511F80">
      <w:pPr>
        <w:tabs>
          <w:tab w:val="center" w:pos="2268"/>
        </w:tabs>
      </w:pPr>
      <w:r>
        <w:rPr>
          <w:rFonts w:ascii="Arial" w:eastAsia="Arial" w:hAnsi="Arial" w:cs="Arial"/>
          <w:sz w:val="16"/>
        </w:rPr>
        <w:t>Aulas expositivas dialogadas, leituras e pesquisas, resolução de exercício em sala de aula e online, discussão de casos práticos.</w:t>
      </w:r>
    </w:p>
    <w:p w:rsidR="0085577A" w:rsidRDefault="00511F80">
      <w:pPr>
        <w:tabs>
          <w:tab w:val="center" w:pos="2268"/>
        </w:tabs>
      </w:pPr>
      <w:r>
        <w:rPr>
          <w:rFonts w:ascii="Arial" w:eastAsia="Arial" w:hAnsi="Arial" w:cs="Arial"/>
          <w:sz w:val="16"/>
        </w:rPr>
        <w:t>Espera-se uma participação ativa na aula e a preparação prévia para as discussõe</w:t>
      </w:r>
      <w:r>
        <w:rPr>
          <w:rFonts w:ascii="Arial" w:eastAsia="Arial" w:hAnsi="Arial" w:cs="Arial"/>
          <w:sz w:val="16"/>
        </w:rPr>
        <w:t xml:space="preserve">s. A pesquisa e compartilhamento de notícias e casos interessantes em sala de aula e online serão </w:t>
      </w:r>
      <w:proofErr w:type="gramStart"/>
      <w:r>
        <w:rPr>
          <w:rFonts w:ascii="Arial" w:eastAsia="Arial" w:hAnsi="Arial" w:cs="Arial"/>
          <w:sz w:val="16"/>
        </w:rPr>
        <w:t>valorizadas</w:t>
      </w:r>
      <w:proofErr w:type="gramEnd"/>
      <w:r>
        <w:rPr>
          <w:rFonts w:ascii="Arial" w:eastAsia="Arial" w:hAnsi="Arial" w:cs="Arial"/>
          <w:sz w:val="16"/>
        </w:rPr>
        <w:t>.</w:t>
      </w:r>
    </w:p>
    <w:p w:rsidR="0085577A" w:rsidRDefault="0085577A">
      <w:pPr>
        <w:tabs>
          <w:tab w:val="center" w:pos="2268"/>
        </w:tabs>
      </w:pPr>
    </w:p>
    <w:p w:rsidR="0085577A" w:rsidRDefault="00511F80">
      <w:pPr>
        <w:tabs>
          <w:tab w:val="center" w:pos="2268"/>
        </w:tabs>
      </w:pPr>
      <w:r>
        <w:rPr>
          <w:rFonts w:ascii="Arial" w:eastAsia="Arial" w:hAnsi="Arial" w:cs="Arial"/>
          <w:b/>
          <w:sz w:val="16"/>
          <w:u w:val="single"/>
        </w:rPr>
        <w:t>Local das aulas presenciais:</w:t>
      </w:r>
    </w:p>
    <w:p w:rsidR="0085577A" w:rsidRDefault="00511F80">
      <w:pPr>
        <w:tabs>
          <w:tab w:val="center" w:pos="2268"/>
        </w:tabs>
      </w:pPr>
      <w:r>
        <w:rPr>
          <w:rFonts w:ascii="Arial" w:eastAsia="Arial" w:hAnsi="Arial" w:cs="Arial"/>
          <w:sz w:val="16"/>
        </w:rPr>
        <w:t>Quinta-feira: Sala</w:t>
      </w:r>
      <w:proofErr w:type="gramStart"/>
      <w:r>
        <w:rPr>
          <w:rFonts w:ascii="Arial" w:eastAsia="Arial" w:hAnsi="Arial" w:cs="Arial"/>
          <w:sz w:val="16"/>
        </w:rPr>
        <w:t xml:space="preserve">  </w:t>
      </w:r>
      <w:proofErr w:type="gramEnd"/>
      <w:r>
        <w:rPr>
          <w:rFonts w:ascii="Arial" w:eastAsia="Arial" w:hAnsi="Arial" w:cs="Arial"/>
          <w:sz w:val="16"/>
        </w:rPr>
        <w:t>- Prédio FEA 1</w:t>
      </w:r>
    </w:p>
    <w:p w:rsidR="0085577A" w:rsidRDefault="00511F80">
      <w:pPr>
        <w:tabs>
          <w:tab w:val="center" w:pos="2268"/>
        </w:tabs>
      </w:pPr>
      <w:r>
        <w:rPr>
          <w:rFonts w:ascii="Arial" w:eastAsia="Arial" w:hAnsi="Arial" w:cs="Arial"/>
          <w:sz w:val="16"/>
        </w:rPr>
        <w:t>Sexta-feira: Laboratório 308 - Prédio FEA5 - Atividades online</w:t>
      </w:r>
    </w:p>
    <w:p w:rsidR="0085577A" w:rsidRDefault="0085577A">
      <w:pPr>
        <w:tabs>
          <w:tab w:val="center" w:pos="2268"/>
        </w:tabs>
      </w:pPr>
    </w:p>
    <w:p w:rsidR="0085577A" w:rsidRDefault="00511F80">
      <w:pPr>
        <w:tabs>
          <w:tab w:val="center" w:pos="2268"/>
        </w:tabs>
      </w:pPr>
      <w:r>
        <w:rPr>
          <w:rFonts w:ascii="Arial" w:eastAsia="Arial" w:hAnsi="Arial" w:cs="Arial"/>
          <w:b/>
          <w:sz w:val="16"/>
          <w:u w:val="single"/>
        </w:rPr>
        <w:t>Ambiente de aprendizagem online:</w:t>
      </w:r>
    </w:p>
    <w:p w:rsidR="0085577A" w:rsidRDefault="00511F80">
      <w:pPr>
        <w:tabs>
          <w:tab w:val="center" w:pos="2268"/>
        </w:tabs>
      </w:pPr>
      <w:r>
        <w:rPr>
          <w:rFonts w:ascii="Arial" w:eastAsia="Arial" w:hAnsi="Arial" w:cs="Arial"/>
          <w:sz w:val="16"/>
        </w:rPr>
        <w:t>A disciplina contará com o apoio do ambiente virtual MOODLE.</w:t>
      </w:r>
    </w:p>
    <w:p w:rsidR="0085577A" w:rsidRDefault="00511F80">
      <w:pPr>
        <w:tabs>
          <w:tab w:val="center" w:pos="2268"/>
        </w:tabs>
      </w:pPr>
      <w:r>
        <w:rPr>
          <w:rFonts w:ascii="Arial" w:eastAsia="Arial" w:hAnsi="Arial" w:cs="Arial"/>
          <w:sz w:val="16"/>
        </w:rPr>
        <w:t>Para ter acesso ao MOODLE será necessário antes se cadastrar no STOA. O STOA é uma rede de relacionamento da Comunidade USP.</w:t>
      </w:r>
    </w:p>
    <w:p w:rsidR="0085577A" w:rsidRDefault="00511F80">
      <w:pPr>
        <w:tabs>
          <w:tab w:val="center" w:pos="2268"/>
        </w:tabs>
      </w:pPr>
      <w:r>
        <w:rPr>
          <w:rFonts w:ascii="Arial" w:eastAsia="Arial" w:hAnsi="Arial" w:cs="Arial"/>
          <w:sz w:val="16"/>
        </w:rPr>
        <w:t>Para se cadastrar no STOA siga as seg</w:t>
      </w:r>
      <w:r>
        <w:rPr>
          <w:rFonts w:ascii="Arial" w:eastAsia="Arial" w:hAnsi="Arial" w:cs="Arial"/>
          <w:sz w:val="16"/>
        </w:rPr>
        <w:t>uintes instruções:</w:t>
      </w:r>
    </w:p>
    <w:p w:rsidR="0085577A" w:rsidRDefault="00511F80">
      <w:pPr>
        <w:numPr>
          <w:ilvl w:val="0"/>
          <w:numId w:val="6"/>
        </w:numPr>
        <w:tabs>
          <w:tab w:val="center" w:pos="2268"/>
        </w:tabs>
        <w:ind w:hanging="359"/>
      </w:pPr>
      <w:r>
        <w:rPr>
          <w:rFonts w:ascii="Arial" w:eastAsia="Arial" w:hAnsi="Arial" w:cs="Arial"/>
          <w:sz w:val="16"/>
        </w:rPr>
        <w:t xml:space="preserve">Acesse </w:t>
      </w:r>
      <w:hyperlink r:id="rId8">
        <w:r>
          <w:rPr>
            <w:rFonts w:ascii="Arial" w:eastAsia="Arial" w:hAnsi="Arial" w:cs="Arial"/>
            <w:sz w:val="16"/>
          </w:rPr>
          <w:t>http://stoa.usp.br/</w:t>
        </w:r>
      </w:hyperlink>
      <w:hyperlink r:id="rId9">
        <w:r>
          <w:rPr>
            <w:rFonts w:ascii="Arial" w:eastAsia="Arial" w:hAnsi="Arial" w:cs="Arial"/>
            <w:sz w:val="16"/>
          </w:rPr>
          <w:t>cadastro</w:t>
        </w:r>
      </w:hyperlink>
      <w:hyperlink r:id="rId10">
        <w:r>
          <w:rPr>
            <w:rFonts w:ascii="Arial" w:eastAsia="Arial" w:hAnsi="Arial" w:cs="Arial"/>
            <w:sz w:val="16"/>
          </w:rPr>
          <w:t>/</w:t>
        </w:r>
      </w:hyperlink>
      <w:r>
        <w:rPr>
          <w:rFonts w:ascii="Arial" w:eastAsia="Arial" w:hAnsi="Arial" w:cs="Arial"/>
          <w:sz w:val="16"/>
        </w:rPr>
        <w:t>. Entre com o seu número USP e siga as orientações. Será s</w:t>
      </w:r>
      <w:r>
        <w:rPr>
          <w:rFonts w:ascii="Arial" w:eastAsia="Arial" w:hAnsi="Arial" w:cs="Arial"/>
          <w:sz w:val="16"/>
        </w:rPr>
        <w:t>olicitado CPF ou data de nascimento.</w:t>
      </w:r>
    </w:p>
    <w:p w:rsidR="0085577A" w:rsidRDefault="00511F80">
      <w:pPr>
        <w:numPr>
          <w:ilvl w:val="0"/>
          <w:numId w:val="6"/>
        </w:numPr>
        <w:tabs>
          <w:tab w:val="center" w:pos="2268"/>
        </w:tabs>
        <w:ind w:hanging="359"/>
      </w:pPr>
      <w:r>
        <w:rPr>
          <w:rFonts w:ascii="Arial" w:eastAsia="Arial" w:hAnsi="Arial" w:cs="Arial"/>
          <w:sz w:val="16"/>
        </w:rPr>
        <w:t>Você poderá agora criar o seu nome de usuário (</w:t>
      </w:r>
      <w:proofErr w:type="spellStart"/>
      <w:r>
        <w:rPr>
          <w:rFonts w:ascii="Arial" w:eastAsia="Arial" w:hAnsi="Arial" w:cs="Arial"/>
          <w:sz w:val="16"/>
        </w:rPr>
        <w:t>login</w:t>
      </w:r>
      <w:proofErr w:type="spellEnd"/>
      <w:r>
        <w:rPr>
          <w:rFonts w:ascii="Arial" w:eastAsia="Arial" w:hAnsi="Arial" w:cs="Arial"/>
          <w:sz w:val="16"/>
        </w:rPr>
        <w:t>) e senha. O sistema faz uma sugestão</w:t>
      </w:r>
      <w:proofErr w:type="gramStart"/>
      <w:r>
        <w:rPr>
          <w:rFonts w:ascii="Arial" w:eastAsia="Arial" w:hAnsi="Arial" w:cs="Arial"/>
          <w:sz w:val="16"/>
        </w:rPr>
        <w:t xml:space="preserve"> mas</w:t>
      </w:r>
      <w:proofErr w:type="gramEnd"/>
      <w:r>
        <w:rPr>
          <w:rFonts w:ascii="Arial" w:eastAsia="Arial" w:hAnsi="Arial" w:cs="Arial"/>
          <w:sz w:val="16"/>
        </w:rPr>
        <w:t xml:space="preserve"> não é necessário aceitá-la. Indique </w:t>
      </w:r>
      <w:proofErr w:type="spellStart"/>
      <w:r>
        <w:rPr>
          <w:rFonts w:ascii="Arial" w:eastAsia="Arial" w:hAnsi="Arial" w:cs="Arial"/>
          <w:sz w:val="16"/>
        </w:rPr>
        <w:t>login</w:t>
      </w:r>
      <w:proofErr w:type="spellEnd"/>
      <w:r>
        <w:rPr>
          <w:rFonts w:ascii="Arial" w:eastAsia="Arial" w:hAnsi="Arial" w:cs="Arial"/>
          <w:sz w:val="16"/>
        </w:rPr>
        <w:t xml:space="preserve"> e </w:t>
      </w:r>
      <w:proofErr w:type="gramStart"/>
      <w:r>
        <w:rPr>
          <w:rFonts w:ascii="Arial" w:eastAsia="Arial" w:hAnsi="Arial" w:cs="Arial"/>
          <w:sz w:val="16"/>
        </w:rPr>
        <w:t>senha preferidos, usando somente letras e números</w:t>
      </w:r>
      <w:proofErr w:type="gramEnd"/>
      <w:r>
        <w:rPr>
          <w:rFonts w:ascii="Arial" w:eastAsia="Arial" w:hAnsi="Arial" w:cs="Arial"/>
          <w:sz w:val="16"/>
        </w:rPr>
        <w:t>. Aproveite e complete seu perfi</w:t>
      </w:r>
      <w:r>
        <w:rPr>
          <w:rFonts w:ascii="Arial" w:eastAsia="Arial" w:hAnsi="Arial" w:cs="Arial"/>
          <w:sz w:val="16"/>
        </w:rPr>
        <w:t xml:space="preserve">l, colocando fotos, apresentando-se e descrevendo seus interesses. </w:t>
      </w:r>
    </w:p>
    <w:p w:rsidR="0085577A" w:rsidRDefault="00511F80">
      <w:pPr>
        <w:numPr>
          <w:ilvl w:val="0"/>
          <w:numId w:val="6"/>
        </w:numPr>
        <w:tabs>
          <w:tab w:val="center" w:pos="2268"/>
        </w:tabs>
        <w:ind w:hanging="359"/>
      </w:pPr>
      <w:r>
        <w:rPr>
          <w:rFonts w:ascii="Arial" w:eastAsia="Arial" w:hAnsi="Arial" w:cs="Arial"/>
          <w:sz w:val="16"/>
        </w:rPr>
        <w:t xml:space="preserve">Após o cadastramento no STOA, clique na barra superior em "Disciplinas" e explore as disciplinas oferecidas pela Universidade por meio do MOODLE. Algumas terão acesso a visitantes. </w:t>
      </w:r>
    </w:p>
    <w:p w:rsidR="0085577A" w:rsidRDefault="00511F80">
      <w:pPr>
        <w:tabs>
          <w:tab w:val="center" w:pos="2268"/>
        </w:tabs>
        <w:ind w:left="720"/>
      </w:pPr>
      <w:r>
        <w:rPr>
          <w:rFonts w:ascii="Arial" w:eastAsia="Arial" w:hAnsi="Arial" w:cs="Arial"/>
          <w:b/>
          <w:i/>
          <w:sz w:val="16"/>
        </w:rPr>
        <w:t xml:space="preserve">Nota: </w:t>
      </w:r>
      <w:r>
        <w:rPr>
          <w:rFonts w:ascii="Arial" w:eastAsia="Arial" w:hAnsi="Arial" w:cs="Arial"/>
          <w:b/>
          <w:i/>
          <w:sz w:val="16"/>
        </w:rPr>
        <w:t xml:space="preserve">Poderá ser necessário se </w:t>
      </w:r>
      <w:proofErr w:type="spellStart"/>
      <w:r>
        <w:rPr>
          <w:rFonts w:ascii="Arial" w:eastAsia="Arial" w:hAnsi="Arial" w:cs="Arial"/>
          <w:b/>
          <w:i/>
          <w:sz w:val="16"/>
        </w:rPr>
        <w:t>logar</w:t>
      </w:r>
      <w:proofErr w:type="spellEnd"/>
      <w:r>
        <w:rPr>
          <w:rFonts w:ascii="Arial" w:eastAsia="Arial" w:hAnsi="Arial" w:cs="Arial"/>
          <w:b/>
          <w:i/>
          <w:sz w:val="16"/>
        </w:rPr>
        <w:t xml:space="preserve"> novamente.</w:t>
      </w:r>
    </w:p>
    <w:p w:rsidR="0085577A" w:rsidRDefault="00511F80">
      <w:pPr>
        <w:numPr>
          <w:ilvl w:val="0"/>
          <w:numId w:val="6"/>
        </w:numPr>
        <w:tabs>
          <w:tab w:val="center" w:pos="2268"/>
        </w:tabs>
        <w:ind w:hanging="359"/>
      </w:pPr>
      <w:r>
        <w:rPr>
          <w:rFonts w:ascii="Arial" w:eastAsia="Arial" w:hAnsi="Arial" w:cs="Arial"/>
          <w:sz w:val="16"/>
        </w:rPr>
        <w:t>Talvez não seja possível ainda se inscrever em nossa disciplina. Aguarde!</w:t>
      </w:r>
    </w:p>
    <w:p w:rsidR="0085577A" w:rsidRDefault="0085577A">
      <w:pPr>
        <w:tabs>
          <w:tab w:val="center" w:pos="2268"/>
        </w:tabs>
      </w:pPr>
    </w:p>
    <w:p w:rsidR="0085577A" w:rsidRDefault="0085577A">
      <w:pPr>
        <w:tabs>
          <w:tab w:val="center" w:pos="2268"/>
        </w:tabs>
      </w:pPr>
    </w:p>
    <w:p w:rsidR="0085577A" w:rsidRDefault="00511F80">
      <w:r>
        <w:br w:type="page"/>
      </w:r>
    </w:p>
    <w:p w:rsidR="0085577A" w:rsidRDefault="0085577A">
      <w:pPr>
        <w:tabs>
          <w:tab w:val="center" w:pos="2268"/>
        </w:tabs>
      </w:pPr>
    </w:p>
    <w:p w:rsidR="0085577A" w:rsidRDefault="00511F80">
      <w:pPr>
        <w:tabs>
          <w:tab w:val="center" w:pos="2268"/>
        </w:tabs>
      </w:pPr>
      <w:r>
        <w:rPr>
          <w:rFonts w:ascii="Arial" w:eastAsia="Arial" w:hAnsi="Arial" w:cs="Arial"/>
          <w:b/>
          <w:sz w:val="16"/>
          <w:u w:val="single"/>
        </w:rPr>
        <w:t>Programa do curso</w:t>
      </w:r>
    </w:p>
    <w:p w:rsidR="0085577A" w:rsidRDefault="00511F80">
      <w:pPr>
        <w:numPr>
          <w:ilvl w:val="0"/>
          <w:numId w:val="4"/>
        </w:numPr>
        <w:tabs>
          <w:tab w:val="center" w:pos="567"/>
        </w:tabs>
        <w:spacing w:before="80"/>
      </w:pPr>
      <w:r>
        <w:rPr>
          <w:rFonts w:ascii="Arial" w:eastAsia="Arial" w:hAnsi="Arial" w:cs="Arial"/>
          <w:b/>
          <w:i/>
          <w:sz w:val="16"/>
        </w:rPr>
        <w:t>Apresentação e Objetivos da Contabilidade</w:t>
      </w:r>
    </w:p>
    <w:p w:rsidR="0085577A" w:rsidRDefault="00511F80">
      <w:pPr>
        <w:numPr>
          <w:ilvl w:val="0"/>
          <w:numId w:val="4"/>
        </w:numPr>
        <w:tabs>
          <w:tab w:val="center" w:pos="567"/>
        </w:tabs>
        <w:spacing w:before="80"/>
      </w:pPr>
      <w:r>
        <w:rPr>
          <w:rFonts w:ascii="Arial" w:eastAsia="Arial" w:hAnsi="Arial" w:cs="Arial"/>
          <w:b/>
          <w:i/>
          <w:sz w:val="16"/>
        </w:rPr>
        <w:t>A empresa e a Contabilidade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A empresa como um sistema aberto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A contabilidade como um Sistema de Informações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 xml:space="preserve">Usuários, campos de atuação e limitações da </w:t>
      </w:r>
      <w:proofErr w:type="gramStart"/>
      <w:r>
        <w:rPr>
          <w:rFonts w:ascii="Arial" w:eastAsia="Arial" w:hAnsi="Arial" w:cs="Arial"/>
          <w:sz w:val="16"/>
        </w:rPr>
        <w:t>contabilidade</w:t>
      </w:r>
      <w:proofErr w:type="gramEnd"/>
      <w:r>
        <w:rPr>
          <w:rFonts w:ascii="Arial" w:eastAsia="Arial" w:hAnsi="Arial" w:cs="Arial"/>
          <w:sz w:val="16"/>
        </w:rPr>
        <w:t xml:space="preserve"> </w:t>
      </w:r>
    </w:p>
    <w:p w:rsidR="0085577A" w:rsidRDefault="00511F80">
      <w:pPr>
        <w:numPr>
          <w:ilvl w:val="0"/>
          <w:numId w:val="4"/>
        </w:numPr>
        <w:tabs>
          <w:tab w:val="center" w:pos="567"/>
        </w:tabs>
        <w:spacing w:before="80"/>
      </w:pPr>
      <w:r>
        <w:rPr>
          <w:rFonts w:ascii="Arial" w:eastAsia="Arial" w:hAnsi="Arial" w:cs="Arial"/>
          <w:b/>
          <w:i/>
          <w:sz w:val="16"/>
        </w:rPr>
        <w:t>Relatórios Contábeis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 xml:space="preserve">Significado dos grupos patrimoniais: ativo, passivo e patrimônio </w:t>
      </w:r>
      <w:proofErr w:type="gramStart"/>
      <w:r>
        <w:rPr>
          <w:rFonts w:ascii="Arial" w:eastAsia="Arial" w:hAnsi="Arial" w:cs="Arial"/>
          <w:sz w:val="16"/>
        </w:rPr>
        <w:t>líquido</w:t>
      </w:r>
      <w:proofErr w:type="gramEnd"/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Classificação dos fatos contábeis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 Narrow" w:eastAsia="Arial Narrow" w:hAnsi="Arial Narrow" w:cs="Arial Narrow"/>
          <w:sz w:val="18"/>
        </w:rPr>
        <w:t>Balanço Patrimonial, DRE, D</w:t>
      </w:r>
      <w:r>
        <w:rPr>
          <w:rFonts w:ascii="Arial Narrow" w:eastAsia="Arial Narrow" w:hAnsi="Arial Narrow" w:cs="Arial Narrow"/>
          <w:sz w:val="18"/>
        </w:rPr>
        <w:t xml:space="preserve">LPA, </w:t>
      </w:r>
      <w:r>
        <w:rPr>
          <w:rFonts w:ascii="Arial Narrow" w:eastAsia="Arial Narrow" w:hAnsi="Arial Narrow" w:cs="Arial Narrow"/>
          <w:sz w:val="18"/>
        </w:rPr>
        <w:t xml:space="preserve">DMPL, </w:t>
      </w:r>
      <w:proofErr w:type="gramStart"/>
      <w:r>
        <w:rPr>
          <w:rFonts w:ascii="Arial Narrow" w:eastAsia="Arial Narrow" w:hAnsi="Arial Narrow" w:cs="Arial Narrow"/>
          <w:sz w:val="18"/>
        </w:rPr>
        <w:t>DFC</w:t>
      </w:r>
      <w:proofErr w:type="gramEnd"/>
    </w:p>
    <w:p w:rsidR="0085577A" w:rsidRDefault="00511F80">
      <w:pPr>
        <w:numPr>
          <w:ilvl w:val="0"/>
          <w:numId w:val="4"/>
        </w:numPr>
        <w:tabs>
          <w:tab w:val="center" w:pos="567"/>
        </w:tabs>
        <w:spacing w:before="80"/>
      </w:pPr>
      <w:r>
        <w:rPr>
          <w:rFonts w:ascii="Arial" w:eastAsia="Arial" w:hAnsi="Arial" w:cs="Arial"/>
          <w:b/>
          <w:i/>
          <w:sz w:val="16"/>
        </w:rPr>
        <w:t>Operação da contabilidade (Estática Patrimonial)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Contas e lançamentos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Os meios de registros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O método das partidas dobradas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Convenção de débito e crédito</w:t>
      </w:r>
    </w:p>
    <w:p w:rsidR="0085577A" w:rsidRDefault="00511F80">
      <w:pPr>
        <w:numPr>
          <w:ilvl w:val="0"/>
          <w:numId w:val="4"/>
        </w:numPr>
        <w:tabs>
          <w:tab w:val="center" w:pos="567"/>
        </w:tabs>
        <w:spacing w:before="80"/>
      </w:pPr>
      <w:r>
        <w:rPr>
          <w:rFonts w:ascii="Arial" w:eastAsia="Arial" w:hAnsi="Arial" w:cs="Arial"/>
          <w:b/>
          <w:i/>
          <w:sz w:val="16"/>
        </w:rPr>
        <w:t>As variações do Patrimônio Líquido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Conceito de receitas e des</w:t>
      </w:r>
      <w:r>
        <w:rPr>
          <w:rFonts w:ascii="Arial" w:eastAsia="Arial" w:hAnsi="Arial" w:cs="Arial"/>
          <w:sz w:val="16"/>
        </w:rPr>
        <w:t>pesas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Confrontação de receitas e despesas: a apuração do resultado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Regime de competência de exercício: receitas e despesas antecipadas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Demonstração do Resultado do Exercício</w:t>
      </w:r>
    </w:p>
    <w:p w:rsidR="0085577A" w:rsidRDefault="00511F80">
      <w:pPr>
        <w:numPr>
          <w:ilvl w:val="0"/>
          <w:numId w:val="4"/>
        </w:numPr>
        <w:tabs>
          <w:tab w:val="center" w:pos="567"/>
        </w:tabs>
        <w:spacing w:before="80"/>
      </w:pPr>
      <w:r>
        <w:rPr>
          <w:rFonts w:ascii="Arial" w:eastAsia="Arial" w:hAnsi="Arial" w:cs="Arial"/>
          <w:b/>
          <w:i/>
          <w:sz w:val="16"/>
        </w:rPr>
        <w:t>Destinação do lucro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 xml:space="preserve">A destinação do lucro: reservas, dividendos e lucros </w:t>
      </w:r>
      <w:proofErr w:type="gramStart"/>
      <w:r>
        <w:rPr>
          <w:rFonts w:ascii="Arial" w:eastAsia="Arial" w:hAnsi="Arial" w:cs="Arial"/>
          <w:sz w:val="16"/>
        </w:rPr>
        <w:t>acumulado</w:t>
      </w:r>
      <w:r>
        <w:rPr>
          <w:rFonts w:ascii="Arial" w:eastAsia="Arial" w:hAnsi="Arial" w:cs="Arial"/>
          <w:sz w:val="16"/>
        </w:rPr>
        <w:t>s</w:t>
      </w:r>
      <w:proofErr w:type="gramEnd"/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A Demonstração de Lucros ou Prejuízos Acumulados (D</w:t>
      </w:r>
      <w:r>
        <w:rPr>
          <w:rFonts w:ascii="Arial" w:eastAsia="Arial" w:hAnsi="Arial" w:cs="Arial"/>
          <w:sz w:val="16"/>
        </w:rPr>
        <w:t>LPA)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A Demonstração das Mutações do Patrimônio Líquido (DMPL)</w:t>
      </w:r>
    </w:p>
    <w:p w:rsidR="0085577A" w:rsidRDefault="00511F80">
      <w:pPr>
        <w:numPr>
          <w:ilvl w:val="0"/>
          <w:numId w:val="4"/>
        </w:numPr>
        <w:tabs>
          <w:tab w:val="center" w:pos="567"/>
        </w:tabs>
        <w:spacing w:before="80"/>
      </w:pPr>
      <w:r>
        <w:rPr>
          <w:rFonts w:ascii="Arial" w:eastAsia="Arial" w:hAnsi="Arial" w:cs="Arial"/>
          <w:b/>
          <w:i/>
          <w:sz w:val="16"/>
        </w:rPr>
        <w:t xml:space="preserve">Ativo Circulante 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Disponível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Contas a Receber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Despesas Antecipadas</w:t>
      </w:r>
    </w:p>
    <w:p w:rsidR="0085577A" w:rsidRDefault="00511F80">
      <w:pPr>
        <w:numPr>
          <w:ilvl w:val="0"/>
          <w:numId w:val="4"/>
        </w:numPr>
        <w:tabs>
          <w:tab w:val="center" w:pos="567"/>
        </w:tabs>
        <w:spacing w:before="80"/>
      </w:pPr>
      <w:r>
        <w:rPr>
          <w:rFonts w:ascii="Arial" w:eastAsia="Arial" w:hAnsi="Arial" w:cs="Arial"/>
          <w:b/>
          <w:i/>
          <w:sz w:val="16"/>
        </w:rPr>
        <w:t>Ativo Não Circulante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Investimentos</w:t>
      </w:r>
    </w:p>
    <w:p w:rsidR="0085577A" w:rsidRDefault="00511F80">
      <w:pPr>
        <w:numPr>
          <w:ilvl w:val="0"/>
          <w:numId w:val="8"/>
        </w:numPr>
        <w:tabs>
          <w:tab w:val="center" w:pos="851"/>
        </w:tabs>
        <w:ind w:left="1571" w:hanging="359"/>
        <w:jc w:val="both"/>
      </w:pPr>
      <w:r>
        <w:rPr>
          <w:rFonts w:ascii="Arial" w:eastAsia="Arial" w:hAnsi="Arial" w:cs="Arial"/>
          <w:sz w:val="16"/>
        </w:rPr>
        <w:t>Métodos de Avaliação de Investimentos:</w:t>
      </w:r>
    </w:p>
    <w:p w:rsidR="0085577A" w:rsidRDefault="00511F80">
      <w:pPr>
        <w:numPr>
          <w:ilvl w:val="0"/>
          <w:numId w:val="5"/>
        </w:numPr>
        <w:tabs>
          <w:tab w:val="left" w:pos="810"/>
          <w:tab w:val="center" w:pos="851"/>
        </w:tabs>
        <w:ind w:left="1571" w:firstLine="0"/>
        <w:jc w:val="both"/>
      </w:pPr>
      <w:r>
        <w:rPr>
          <w:rFonts w:ascii="Arial" w:eastAsia="Arial" w:hAnsi="Arial" w:cs="Arial"/>
          <w:sz w:val="16"/>
        </w:rPr>
        <w:t>Método de Custo</w:t>
      </w:r>
    </w:p>
    <w:p w:rsidR="0085577A" w:rsidRDefault="00511F80">
      <w:pPr>
        <w:numPr>
          <w:ilvl w:val="0"/>
          <w:numId w:val="5"/>
        </w:numPr>
        <w:tabs>
          <w:tab w:val="left" w:pos="810"/>
          <w:tab w:val="center" w:pos="851"/>
        </w:tabs>
        <w:ind w:left="1571" w:firstLine="0"/>
        <w:jc w:val="both"/>
      </w:pPr>
      <w:r>
        <w:rPr>
          <w:rFonts w:ascii="Arial" w:eastAsia="Arial" w:hAnsi="Arial" w:cs="Arial"/>
          <w:sz w:val="16"/>
        </w:rPr>
        <w:t>Método da Equivalência Patrimonial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Imobilizado</w:t>
      </w:r>
    </w:p>
    <w:p w:rsidR="0085577A" w:rsidRDefault="00511F80">
      <w:pPr>
        <w:numPr>
          <w:ilvl w:val="0"/>
          <w:numId w:val="5"/>
        </w:numPr>
        <w:tabs>
          <w:tab w:val="left" w:pos="810"/>
          <w:tab w:val="center" w:pos="851"/>
        </w:tabs>
        <w:ind w:left="1571" w:firstLine="0"/>
        <w:jc w:val="both"/>
      </w:pPr>
      <w:r>
        <w:rPr>
          <w:rFonts w:ascii="Arial" w:eastAsia="Arial" w:hAnsi="Arial" w:cs="Arial"/>
          <w:sz w:val="16"/>
        </w:rPr>
        <w:t>Composição do valor do ativo</w:t>
      </w:r>
    </w:p>
    <w:p w:rsidR="0085577A" w:rsidRDefault="00511F80">
      <w:pPr>
        <w:numPr>
          <w:ilvl w:val="0"/>
          <w:numId w:val="5"/>
        </w:numPr>
        <w:tabs>
          <w:tab w:val="left" w:pos="810"/>
          <w:tab w:val="center" w:pos="851"/>
        </w:tabs>
        <w:ind w:left="1571" w:firstLine="0"/>
        <w:jc w:val="both"/>
      </w:pPr>
      <w:r>
        <w:rPr>
          <w:rFonts w:ascii="Arial" w:eastAsia="Arial" w:hAnsi="Arial" w:cs="Arial"/>
          <w:sz w:val="16"/>
        </w:rPr>
        <w:t xml:space="preserve">Depreciação, amortização e exaustão: conceitos e </w:t>
      </w:r>
      <w:proofErr w:type="gramStart"/>
      <w:r>
        <w:rPr>
          <w:rFonts w:ascii="Arial" w:eastAsia="Arial" w:hAnsi="Arial" w:cs="Arial"/>
          <w:sz w:val="16"/>
        </w:rPr>
        <w:t>contabilização</w:t>
      </w:r>
      <w:proofErr w:type="gramEnd"/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Intangível</w:t>
      </w:r>
    </w:p>
    <w:p w:rsidR="0085577A" w:rsidRDefault="00511F80">
      <w:pPr>
        <w:numPr>
          <w:ilvl w:val="0"/>
          <w:numId w:val="5"/>
        </w:numPr>
        <w:tabs>
          <w:tab w:val="left" w:pos="810"/>
          <w:tab w:val="center" w:pos="851"/>
        </w:tabs>
        <w:ind w:left="1571" w:firstLine="0"/>
        <w:jc w:val="both"/>
      </w:pPr>
      <w:r>
        <w:rPr>
          <w:rFonts w:ascii="Arial" w:eastAsia="Arial" w:hAnsi="Arial" w:cs="Arial"/>
          <w:sz w:val="16"/>
        </w:rPr>
        <w:t>Composição</w:t>
      </w:r>
    </w:p>
    <w:p w:rsidR="0085577A" w:rsidRDefault="00511F80">
      <w:pPr>
        <w:numPr>
          <w:ilvl w:val="0"/>
          <w:numId w:val="5"/>
        </w:numPr>
        <w:tabs>
          <w:tab w:val="left" w:pos="810"/>
          <w:tab w:val="center" w:pos="851"/>
        </w:tabs>
        <w:ind w:left="1571" w:firstLine="0"/>
        <w:jc w:val="both"/>
      </w:pPr>
      <w:r>
        <w:rPr>
          <w:rFonts w:ascii="Arial" w:eastAsia="Arial" w:hAnsi="Arial" w:cs="Arial"/>
          <w:sz w:val="16"/>
        </w:rPr>
        <w:t>Mensuração</w:t>
      </w:r>
    </w:p>
    <w:p w:rsidR="0085577A" w:rsidRDefault="00511F80">
      <w:pPr>
        <w:numPr>
          <w:ilvl w:val="0"/>
          <w:numId w:val="4"/>
        </w:numPr>
        <w:tabs>
          <w:tab w:val="center" w:pos="567"/>
        </w:tabs>
        <w:spacing w:before="80"/>
      </w:pPr>
      <w:r>
        <w:rPr>
          <w:rFonts w:ascii="Arial" w:eastAsia="Arial" w:hAnsi="Arial" w:cs="Arial"/>
          <w:b/>
          <w:i/>
          <w:sz w:val="16"/>
        </w:rPr>
        <w:t>Provisões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Conceituação</w:t>
      </w:r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Provisões ativas (Créditos de Liquidação Duv</w:t>
      </w:r>
      <w:r>
        <w:rPr>
          <w:rFonts w:ascii="Arial" w:eastAsia="Arial" w:hAnsi="Arial" w:cs="Arial"/>
          <w:sz w:val="16"/>
        </w:rPr>
        <w:t>idosa; Desvalorização de estoques etc.</w:t>
      </w:r>
      <w:proofErr w:type="gramStart"/>
      <w:r>
        <w:rPr>
          <w:rFonts w:ascii="Arial" w:eastAsia="Arial" w:hAnsi="Arial" w:cs="Arial"/>
          <w:sz w:val="16"/>
        </w:rPr>
        <w:t>)</w:t>
      </w:r>
      <w:proofErr w:type="gramEnd"/>
    </w:p>
    <w:p w:rsidR="0085577A" w:rsidRDefault="00511F80">
      <w:pPr>
        <w:numPr>
          <w:ilvl w:val="0"/>
          <w:numId w:val="2"/>
        </w:numPr>
        <w:tabs>
          <w:tab w:val="center" w:pos="567"/>
        </w:tabs>
        <w:ind w:left="990" w:firstLine="0"/>
        <w:jc w:val="both"/>
      </w:pPr>
      <w:r>
        <w:rPr>
          <w:rFonts w:ascii="Arial" w:eastAsia="Arial" w:hAnsi="Arial" w:cs="Arial"/>
          <w:sz w:val="16"/>
        </w:rPr>
        <w:t>Provisões passivas (Riscos fiscais, riscos trabalhistas etc.</w:t>
      </w:r>
      <w:proofErr w:type="gramStart"/>
      <w:r>
        <w:rPr>
          <w:rFonts w:ascii="Arial" w:eastAsia="Arial" w:hAnsi="Arial" w:cs="Arial"/>
          <w:sz w:val="16"/>
        </w:rPr>
        <w:t>)</w:t>
      </w:r>
      <w:proofErr w:type="gramEnd"/>
    </w:p>
    <w:p w:rsidR="0085577A" w:rsidRDefault="00511F80">
      <w:pPr>
        <w:numPr>
          <w:ilvl w:val="0"/>
          <w:numId w:val="4"/>
        </w:numPr>
        <w:tabs>
          <w:tab w:val="center" w:pos="567"/>
        </w:tabs>
        <w:spacing w:before="80"/>
      </w:pPr>
      <w:r>
        <w:rPr>
          <w:rFonts w:ascii="Arial" w:eastAsia="Arial" w:hAnsi="Arial" w:cs="Arial"/>
          <w:b/>
          <w:i/>
          <w:sz w:val="16"/>
        </w:rPr>
        <w:t>Demonstração do Resultado do Exercício (DRE)</w:t>
      </w:r>
    </w:p>
    <w:p w:rsidR="0085577A" w:rsidRDefault="00511F80">
      <w:pPr>
        <w:numPr>
          <w:ilvl w:val="0"/>
          <w:numId w:val="7"/>
        </w:numPr>
        <w:tabs>
          <w:tab w:val="center" w:pos="567"/>
        </w:tabs>
        <w:ind w:left="1080" w:firstLine="0"/>
        <w:jc w:val="both"/>
      </w:pPr>
      <w:r>
        <w:rPr>
          <w:rFonts w:ascii="Arial" w:eastAsia="Arial" w:hAnsi="Arial" w:cs="Arial"/>
          <w:sz w:val="16"/>
        </w:rPr>
        <w:t>Métodos de apresentação da DRE</w:t>
      </w:r>
    </w:p>
    <w:p w:rsidR="0085577A" w:rsidRDefault="00511F80">
      <w:pPr>
        <w:numPr>
          <w:ilvl w:val="0"/>
          <w:numId w:val="7"/>
        </w:numPr>
        <w:tabs>
          <w:tab w:val="center" w:pos="567"/>
        </w:tabs>
        <w:ind w:left="1080" w:firstLine="0"/>
        <w:jc w:val="both"/>
      </w:pPr>
      <w:r>
        <w:rPr>
          <w:rFonts w:ascii="Arial" w:eastAsia="Arial" w:hAnsi="Arial" w:cs="Arial"/>
          <w:sz w:val="16"/>
        </w:rPr>
        <w:lastRenderedPageBreak/>
        <w:t xml:space="preserve">Lucro Bruto, Lucro Operacional, EBITDA (LAJIDA) e Lucro </w:t>
      </w:r>
      <w:proofErr w:type="gramStart"/>
      <w:r>
        <w:rPr>
          <w:rFonts w:ascii="Arial" w:eastAsia="Arial" w:hAnsi="Arial" w:cs="Arial"/>
          <w:sz w:val="16"/>
        </w:rPr>
        <w:t>Líquido</w:t>
      </w:r>
      <w:proofErr w:type="gramEnd"/>
    </w:p>
    <w:p w:rsidR="0085577A" w:rsidRDefault="00511F80">
      <w:pPr>
        <w:numPr>
          <w:ilvl w:val="0"/>
          <w:numId w:val="4"/>
        </w:numPr>
        <w:tabs>
          <w:tab w:val="center" w:pos="567"/>
        </w:tabs>
        <w:spacing w:before="80"/>
      </w:pPr>
      <w:r>
        <w:rPr>
          <w:rFonts w:ascii="Arial" w:eastAsia="Arial" w:hAnsi="Arial" w:cs="Arial"/>
          <w:b/>
          <w:i/>
          <w:sz w:val="16"/>
        </w:rPr>
        <w:t>Demonstração d</w:t>
      </w:r>
      <w:r>
        <w:rPr>
          <w:rFonts w:ascii="Arial" w:eastAsia="Arial" w:hAnsi="Arial" w:cs="Arial"/>
          <w:b/>
          <w:i/>
          <w:sz w:val="16"/>
        </w:rPr>
        <w:t>as Mutações do Patrimônio Líquido (DMPL)</w:t>
      </w:r>
    </w:p>
    <w:p w:rsidR="0085577A" w:rsidRDefault="00511F80">
      <w:pPr>
        <w:numPr>
          <w:ilvl w:val="0"/>
          <w:numId w:val="7"/>
        </w:numPr>
        <w:tabs>
          <w:tab w:val="center" w:pos="567"/>
        </w:tabs>
        <w:ind w:left="1080" w:firstLine="0"/>
        <w:jc w:val="both"/>
      </w:pPr>
      <w:r>
        <w:rPr>
          <w:rFonts w:ascii="Arial" w:eastAsia="Arial" w:hAnsi="Arial" w:cs="Arial"/>
          <w:sz w:val="16"/>
        </w:rPr>
        <w:t>Apresentação da DMPL</w:t>
      </w:r>
    </w:p>
    <w:p w:rsidR="0085577A" w:rsidRDefault="00511F80">
      <w:pPr>
        <w:numPr>
          <w:ilvl w:val="0"/>
          <w:numId w:val="7"/>
        </w:numPr>
        <w:tabs>
          <w:tab w:val="center" w:pos="567"/>
        </w:tabs>
        <w:ind w:left="1080" w:firstLine="0"/>
        <w:jc w:val="both"/>
      </w:pPr>
      <w:r>
        <w:rPr>
          <w:rFonts w:ascii="Arial" w:eastAsia="Arial" w:hAnsi="Arial" w:cs="Arial"/>
          <w:sz w:val="16"/>
        </w:rPr>
        <w:t>Integração DRE x BP</w:t>
      </w:r>
    </w:p>
    <w:p w:rsidR="0085577A" w:rsidRDefault="00511F80">
      <w:pPr>
        <w:numPr>
          <w:ilvl w:val="0"/>
          <w:numId w:val="7"/>
        </w:numPr>
        <w:tabs>
          <w:tab w:val="center" w:pos="567"/>
        </w:tabs>
        <w:ind w:left="1080" w:firstLine="0"/>
        <w:jc w:val="both"/>
      </w:pPr>
      <w:r>
        <w:rPr>
          <w:rFonts w:ascii="Arial" w:eastAsia="Arial" w:hAnsi="Arial" w:cs="Arial"/>
          <w:sz w:val="16"/>
        </w:rPr>
        <w:t>Exemplos</w:t>
      </w:r>
    </w:p>
    <w:p w:rsidR="0085577A" w:rsidRDefault="00511F80">
      <w:pPr>
        <w:numPr>
          <w:ilvl w:val="0"/>
          <w:numId w:val="4"/>
        </w:numPr>
        <w:tabs>
          <w:tab w:val="center" w:pos="567"/>
        </w:tabs>
        <w:spacing w:before="80"/>
      </w:pPr>
      <w:r>
        <w:rPr>
          <w:rFonts w:ascii="Arial" w:eastAsia="Arial" w:hAnsi="Arial" w:cs="Arial"/>
          <w:b/>
          <w:i/>
          <w:sz w:val="16"/>
        </w:rPr>
        <w:t>Demonstração dos Fluxos de Caixa (DFC)</w:t>
      </w:r>
    </w:p>
    <w:p w:rsidR="0085577A" w:rsidRDefault="00511F80">
      <w:pPr>
        <w:numPr>
          <w:ilvl w:val="0"/>
          <w:numId w:val="7"/>
        </w:numPr>
        <w:tabs>
          <w:tab w:val="center" w:pos="567"/>
        </w:tabs>
        <w:ind w:left="1080" w:firstLine="0"/>
        <w:jc w:val="both"/>
      </w:pPr>
      <w:r>
        <w:rPr>
          <w:rFonts w:ascii="Arial" w:eastAsia="Arial" w:hAnsi="Arial" w:cs="Arial"/>
          <w:sz w:val="16"/>
        </w:rPr>
        <w:t>Principais operações que afetam o caixa</w:t>
      </w:r>
    </w:p>
    <w:p w:rsidR="0085577A" w:rsidRDefault="00511F80">
      <w:pPr>
        <w:numPr>
          <w:ilvl w:val="0"/>
          <w:numId w:val="7"/>
        </w:numPr>
        <w:tabs>
          <w:tab w:val="center" w:pos="567"/>
        </w:tabs>
        <w:ind w:left="1080" w:firstLine="0"/>
        <w:jc w:val="both"/>
      </w:pPr>
      <w:r>
        <w:rPr>
          <w:rFonts w:ascii="Arial" w:eastAsia="Arial" w:hAnsi="Arial" w:cs="Arial"/>
          <w:sz w:val="16"/>
        </w:rPr>
        <w:t>Métodos de apresentação da DFC</w:t>
      </w:r>
    </w:p>
    <w:p w:rsidR="0085577A" w:rsidRDefault="00511F80">
      <w:pPr>
        <w:numPr>
          <w:ilvl w:val="0"/>
          <w:numId w:val="7"/>
        </w:numPr>
        <w:tabs>
          <w:tab w:val="center" w:pos="567"/>
        </w:tabs>
        <w:ind w:left="1080" w:firstLine="0"/>
        <w:jc w:val="both"/>
      </w:pPr>
      <w:r>
        <w:rPr>
          <w:rFonts w:ascii="Arial" w:eastAsia="Arial" w:hAnsi="Arial" w:cs="Arial"/>
          <w:sz w:val="16"/>
        </w:rPr>
        <w:t>Técnicas de elaboração – Modelo Direto</w:t>
      </w:r>
    </w:p>
    <w:p w:rsidR="0085577A" w:rsidRDefault="00511F80">
      <w:pPr>
        <w:numPr>
          <w:ilvl w:val="0"/>
          <w:numId w:val="7"/>
        </w:numPr>
        <w:tabs>
          <w:tab w:val="center" w:pos="567"/>
        </w:tabs>
        <w:ind w:left="1080" w:firstLine="0"/>
        <w:jc w:val="both"/>
      </w:pPr>
      <w:r>
        <w:rPr>
          <w:rFonts w:ascii="Arial" w:eastAsia="Arial" w:hAnsi="Arial" w:cs="Arial"/>
          <w:sz w:val="16"/>
        </w:rPr>
        <w:t>Técnicas de elaboração – Modelo Indireto</w:t>
      </w:r>
    </w:p>
    <w:p w:rsidR="0085577A" w:rsidRDefault="00511F80">
      <w:pPr>
        <w:numPr>
          <w:ilvl w:val="0"/>
          <w:numId w:val="4"/>
        </w:numPr>
        <w:tabs>
          <w:tab w:val="center" w:pos="567"/>
        </w:tabs>
        <w:spacing w:before="80"/>
      </w:pPr>
      <w:r>
        <w:rPr>
          <w:rFonts w:ascii="Arial" w:eastAsia="Arial" w:hAnsi="Arial" w:cs="Arial"/>
          <w:b/>
          <w:i/>
          <w:sz w:val="16"/>
        </w:rPr>
        <w:t>Outras demonstrações</w:t>
      </w:r>
    </w:p>
    <w:p w:rsidR="0085577A" w:rsidRDefault="00511F80">
      <w:pPr>
        <w:numPr>
          <w:ilvl w:val="0"/>
          <w:numId w:val="7"/>
        </w:numPr>
        <w:tabs>
          <w:tab w:val="center" w:pos="567"/>
        </w:tabs>
        <w:ind w:left="1080" w:firstLine="0"/>
        <w:jc w:val="both"/>
      </w:pPr>
      <w:r>
        <w:rPr>
          <w:rFonts w:ascii="Arial" w:eastAsia="Arial" w:hAnsi="Arial" w:cs="Arial"/>
          <w:sz w:val="16"/>
        </w:rPr>
        <w:t>Relatório da Diretoria</w:t>
      </w:r>
    </w:p>
    <w:p w:rsidR="0085577A" w:rsidRDefault="00511F80">
      <w:pPr>
        <w:numPr>
          <w:ilvl w:val="0"/>
          <w:numId w:val="7"/>
        </w:numPr>
        <w:tabs>
          <w:tab w:val="center" w:pos="567"/>
        </w:tabs>
        <w:ind w:left="1080" w:firstLine="0"/>
        <w:jc w:val="both"/>
      </w:pPr>
      <w:r>
        <w:rPr>
          <w:rFonts w:ascii="Arial" w:eastAsia="Arial" w:hAnsi="Arial" w:cs="Arial"/>
          <w:sz w:val="16"/>
        </w:rPr>
        <w:t>Demonstração do Valor Adicionado</w:t>
      </w:r>
    </w:p>
    <w:p w:rsidR="0085577A" w:rsidRDefault="00511F80">
      <w:pPr>
        <w:numPr>
          <w:ilvl w:val="0"/>
          <w:numId w:val="7"/>
        </w:numPr>
        <w:tabs>
          <w:tab w:val="center" w:pos="567"/>
        </w:tabs>
        <w:ind w:left="1080" w:firstLine="0"/>
        <w:jc w:val="both"/>
      </w:pPr>
      <w:r>
        <w:rPr>
          <w:rFonts w:ascii="Arial" w:eastAsia="Arial" w:hAnsi="Arial" w:cs="Arial"/>
          <w:sz w:val="16"/>
        </w:rPr>
        <w:t>Balanço Social</w:t>
      </w:r>
    </w:p>
    <w:p w:rsidR="0085577A" w:rsidRDefault="00511F80">
      <w:pPr>
        <w:numPr>
          <w:ilvl w:val="0"/>
          <w:numId w:val="7"/>
        </w:numPr>
        <w:tabs>
          <w:tab w:val="center" w:pos="567"/>
        </w:tabs>
        <w:ind w:left="1080" w:firstLine="0"/>
        <w:jc w:val="both"/>
      </w:pPr>
      <w:r>
        <w:rPr>
          <w:rFonts w:ascii="Arial" w:eastAsia="Arial" w:hAnsi="Arial" w:cs="Arial"/>
          <w:sz w:val="16"/>
        </w:rPr>
        <w:t>Notas Explicativas</w:t>
      </w:r>
    </w:p>
    <w:p w:rsidR="0085577A" w:rsidRDefault="00511F80">
      <w:pPr>
        <w:numPr>
          <w:ilvl w:val="0"/>
          <w:numId w:val="7"/>
        </w:numPr>
        <w:tabs>
          <w:tab w:val="center" w:pos="567"/>
        </w:tabs>
        <w:ind w:left="1080" w:firstLine="0"/>
        <w:jc w:val="both"/>
      </w:pPr>
      <w:r>
        <w:rPr>
          <w:rFonts w:ascii="Arial" w:eastAsia="Arial" w:hAnsi="Arial" w:cs="Arial"/>
          <w:sz w:val="16"/>
        </w:rPr>
        <w:t>Parecer do Auditor</w:t>
      </w:r>
    </w:p>
    <w:p w:rsidR="0085577A" w:rsidRDefault="00511F80">
      <w:pPr>
        <w:numPr>
          <w:ilvl w:val="0"/>
          <w:numId w:val="4"/>
        </w:numPr>
        <w:tabs>
          <w:tab w:val="center" w:pos="567"/>
        </w:tabs>
        <w:spacing w:before="80"/>
      </w:pPr>
      <w:r>
        <w:rPr>
          <w:rFonts w:ascii="Arial" w:eastAsia="Arial" w:hAnsi="Arial" w:cs="Arial"/>
          <w:b/>
          <w:i/>
          <w:sz w:val="16"/>
        </w:rPr>
        <w:t>Análise de Demonstrações Contábeis</w:t>
      </w:r>
    </w:p>
    <w:p w:rsidR="0085577A" w:rsidRDefault="00511F80">
      <w:pPr>
        <w:numPr>
          <w:ilvl w:val="0"/>
          <w:numId w:val="7"/>
        </w:numPr>
        <w:tabs>
          <w:tab w:val="center" w:pos="567"/>
        </w:tabs>
        <w:ind w:left="1080" w:firstLine="0"/>
        <w:jc w:val="both"/>
      </w:pPr>
      <w:r>
        <w:rPr>
          <w:rFonts w:ascii="Arial" w:eastAsia="Arial" w:hAnsi="Arial" w:cs="Arial"/>
          <w:sz w:val="16"/>
        </w:rPr>
        <w:t>Conceitos e técnicas</w:t>
      </w:r>
    </w:p>
    <w:p w:rsidR="0085577A" w:rsidRDefault="00511F80">
      <w:pPr>
        <w:numPr>
          <w:ilvl w:val="0"/>
          <w:numId w:val="7"/>
        </w:numPr>
        <w:tabs>
          <w:tab w:val="center" w:pos="567"/>
        </w:tabs>
        <w:ind w:left="1080" w:firstLine="0"/>
        <w:jc w:val="both"/>
      </w:pPr>
      <w:r>
        <w:rPr>
          <w:rFonts w:ascii="Arial" w:eastAsia="Arial" w:hAnsi="Arial" w:cs="Arial"/>
          <w:sz w:val="16"/>
        </w:rPr>
        <w:t>Análise horizontal e vertical</w:t>
      </w:r>
    </w:p>
    <w:p w:rsidR="0085577A" w:rsidRDefault="00511F80">
      <w:pPr>
        <w:numPr>
          <w:ilvl w:val="0"/>
          <w:numId w:val="7"/>
        </w:numPr>
        <w:tabs>
          <w:tab w:val="center" w:pos="567"/>
        </w:tabs>
        <w:ind w:left="1080" w:firstLine="0"/>
        <w:jc w:val="both"/>
      </w:pPr>
      <w:r>
        <w:rPr>
          <w:rFonts w:ascii="Arial" w:eastAsia="Arial" w:hAnsi="Arial" w:cs="Arial"/>
          <w:sz w:val="16"/>
        </w:rPr>
        <w:t>Indicadores contábeis</w:t>
      </w:r>
    </w:p>
    <w:p w:rsidR="0085577A" w:rsidRDefault="0085577A">
      <w:pPr>
        <w:tabs>
          <w:tab w:val="center" w:pos="2268"/>
        </w:tabs>
        <w:ind w:left="-143"/>
      </w:pPr>
    </w:p>
    <w:p w:rsidR="0085577A" w:rsidRDefault="00511F80">
      <w:pPr>
        <w:tabs>
          <w:tab w:val="center" w:pos="2268"/>
        </w:tabs>
        <w:ind w:left="-143"/>
      </w:pPr>
      <w:r>
        <w:rPr>
          <w:rFonts w:ascii="Arial" w:eastAsia="Arial" w:hAnsi="Arial" w:cs="Arial"/>
          <w:b/>
          <w:i/>
          <w:sz w:val="16"/>
          <w:u w:val="single"/>
        </w:rPr>
        <w:t>Bibliografia Principal</w:t>
      </w:r>
    </w:p>
    <w:p w:rsidR="0085577A" w:rsidRDefault="00511F80">
      <w:pPr>
        <w:tabs>
          <w:tab w:val="center" w:pos="2268"/>
        </w:tabs>
        <w:spacing w:before="60" w:after="60"/>
        <w:ind w:left="504"/>
        <w:jc w:val="both"/>
      </w:pPr>
      <w:proofErr w:type="spellStart"/>
      <w:r>
        <w:rPr>
          <w:rFonts w:ascii="Arial" w:eastAsia="Arial" w:hAnsi="Arial" w:cs="Arial"/>
          <w:sz w:val="16"/>
        </w:rPr>
        <w:t>Borinelli</w:t>
      </w:r>
      <w:proofErr w:type="spellEnd"/>
      <w:r>
        <w:rPr>
          <w:rFonts w:ascii="Arial" w:eastAsia="Arial" w:hAnsi="Arial" w:cs="Arial"/>
          <w:sz w:val="16"/>
        </w:rPr>
        <w:t>, Márcio Luiz; Pimentel, Renê Coppe. CURSO DE CONTABILIDADE PARA GESTORES, ANALISTAS E OUTROS PROFISSIONAIS. 1ª edição. São Paulo: Atlas, 2010.</w:t>
      </w:r>
    </w:p>
    <w:p w:rsidR="0085577A" w:rsidRDefault="00511F80">
      <w:pPr>
        <w:tabs>
          <w:tab w:val="center" w:pos="2268"/>
        </w:tabs>
        <w:spacing w:before="60" w:after="60"/>
        <w:ind w:left="504"/>
        <w:jc w:val="both"/>
      </w:pPr>
      <w:r>
        <w:rPr>
          <w:rFonts w:ascii="Arial" w:eastAsia="Arial" w:hAnsi="Arial" w:cs="Arial"/>
          <w:sz w:val="16"/>
        </w:rPr>
        <w:t xml:space="preserve">Equipe de Professores da USP. </w:t>
      </w:r>
      <w:r>
        <w:rPr>
          <w:rFonts w:ascii="Arial" w:eastAsia="Arial" w:hAnsi="Arial" w:cs="Arial"/>
          <w:b/>
          <w:sz w:val="16"/>
        </w:rPr>
        <w:t>Contabilidade Introdutória</w:t>
      </w:r>
      <w:r>
        <w:rPr>
          <w:rFonts w:ascii="Arial" w:eastAsia="Arial" w:hAnsi="Arial" w:cs="Arial"/>
          <w:sz w:val="16"/>
        </w:rPr>
        <w:t xml:space="preserve">. 11 ed. São Paulo: Atlas, 2010. </w:t>
      </w:r>
    </w:p>
    <w:p w:rsidR="0085577A" w:rsidRDefault="0085577A">
      <w:pPr>
        <w:pBdr>
          <w:top w:val="single" w:sz="4" w:space="1" w:color="auto"/>
        </w:pBdr>
      </w:pPr>
    </w:p>
    <w:p w:rsidR="0085577A" w:rsidRDefault="00511F80">
      <w:pPr>
        <w:tabs>
          <w:tab w:val="center" w:pos="2268"/>
        </w:tabs>
        <w:spacing w:before="120"/>
        <w:ind w:left="-143"/>
      </w:pPr>
      <w:r>
        <w:rPr>
          <w:rFonts w:ascii="Arial" w:eastAsia="Arial" w:hAnsi="Arial" w:cs="Arial"/>
          <w:b/>
          <w:i/>
          <w:sz w:val="16"/>
          <w:u w:val="single"/>
        </w:rPr>
        <w:t>Bibliografia Auxiliar</w:t>
      </w:r>
    </w:p>
    <w:p w:rsidR="0085577A" w:rsidRDefault="00511F80">
      <w:pPr>
        <w:tabs>
          <w:tab w:val="center" w:pos="2268"/>
        </w:tabs>
        <w:spacing w:before="60" w:after="60"/>
        <w:ind w:left="504"/>
        <w:jc w:val="both"/>
      </w:pPr>
      <w:r>
        <w:rPr>
          <w:rFonts w:ascii="Arial" w:eastAsia="Arial" w:hAnsi="Arial" w:cs="Arial"/>
          <w:sz w:val="16"/>
        </w:rPr>
        <w:t xml:space="preserve">ASSAF NETO, Alexandre. </w:t>
      </w:r>
      <w:r>
        <w:rPr>
          <w:rFonts w:ascii="Arial" w:eastAsia="Arial" w:hAnsi="Arial" w:cs="Arial"/>
          <w:b/>
          <w:sz w:val="16"/>
        </w:rPr>
        <w:t>Estrutura e Análise de Balanços</w:t>
      </w:r>
      <w:r>
        <w:rPr>
          <w:rFonts w:ascii="Arial" w:eastAsia="Arial" w:hAnsi="Arial" w:cs="Arial"/>
          <w:sz w:val="16"/>
        </w:rPr>
        <w:t xml:space="preserve">. </w:t>
      </w:r>
      <w:proofErr w:type="gramStart"/>
      <w:r>
        <w:rPr>
          <w:rFonts w:ascii="Arial" w:eastAsia="Arial" w:hAnsi="Arial" w:cs="Arial"/>
          <w:sz w:val="16"/>
        </w:rPr>
        <w:t>9</w:t>
      </w:r>
      <w:proofErr w:type="gramEnd"/>
      <w:r>
        <w:rPr>
          <w:rFonts w:ascii="Arial" w:eastAsia="Arial" w:hAnsi="Arial" w:cs="Arial"/>
          <w:sz w:val="16"/>
        </w:rPr>
        <w:t xml:space="preserve"> ed. São Paulo: Atlas, 2010.</w:t>
      </w:r>
    </w:p>
    <w:p w:rsidR="0085577A" w:rsidRDefault="00511F80">
      <w:pPr>
        <w:tabs>
          <w:tab w:val="center" w:pos="2268"/>
        </w:tabs>
        <w:spacing w:before="60" w:after="60"/>
        <w:ind w:left="504"/>
        <w:jc w:val="both"/>
      </w:pPr>
      <w:r>
        <w:rPr>
          <w:rFonts w:ascii="Arial" w:eastAsia="Arial" w:hAnsi="Arial" w:cs="Arial"/>
          <w:sz w:val="16"/>
        </w:rPr>
        <w:t xml:space="preserve">LIMA, </w:t>
      </w:r>
      <w:hyperlink r:id="rId11">
        <w:r>
          <w:rPr>
            <w:rFonts w:ascii="Arial" w:eastAsia="Arial" w:hAnsi="Arial" w:cs="Arial"/>
            <w:sz w:val="16"/>
          </w:rPr>
          <w:t xml:space="preserve">Fabiano </w:t>
        </w:r>
        <w:proofErr w:type="spellStart"/>
        <w:r>
          <w:rPr>
            <w:rFonts w:ascii="Arial" w:eastAsia="Arial" w:hAnsi="Arial" w:cs="Arial"/>
            <w:sz w:val="16"/>
          </w:rPr>
          <w:t>Guasti</w:t>
        </w:r>
        <w:proofErr w:type="spellEnd"/>
        <w:r>
          <w:rPr>
            <w:rFonts w:ascii="Arial" w:eastAsia="Arial" w:hAnsi="Arial" w:cs="Arial"/>
            <w:sz w:val="16"/>
          </w:rPr>
          <w:t xml:space="preserve"> </w:t>
        </w:r>
      </w:hyperlink>
      <w:r>
        <w:rPr>
          <w:rFonts w:ascii="Arial" w:eastAsia="Arial" w:hAnsi="Arial" w:cs="Arial"/>
          <w:sz w:val="16"/>
        </w:rPr>
        <w:t xml:space="preserve">e ASSAF NETO, </w:t>
      </w:r>
      <w:hyperlink r:id="rId12">
        <w:r>
          <w:rPr>
            <w:rFonts w:ascii="Arial" w:eastAsia="Arial" w:hAnsi="Arial" w:cs="Arial"/>
            <w:sz w:val="16"/>
          </w:rPr>
          <w:t>Alexandre</w:t>
        </w:r>
      </w:hyperlink>
      <w:r>
        <w:rPr>
          <w:rFonts w:ascii="Arial" w:eastAsia="Arial" w:hAnsi="Arial" w:cs="Arial"/>
          <w:sz w:val="16"/>
        </w:rPr>
        <w:t xml:space="preserve">. </w:t>
      </w:r>
      <w:hyperlink r:id="rId13">
        <w:r>
          <w:rPr>
            <w:rFonts w:ascii="Arial" w:eastAsia="Arial" w:hAnsi="Arial" w:cs="Arial"/>
            <w:b/>
            <w:smallCaps/>
            <w:sz w:val="16"/>
          </w:rPr>
          <w:t xml:space="preserve">Curso de </w:t>
        </w:r>
        <w:proofErr w:type="spellStart"/>
        <w:r>
          <w:rPr>
            <w:rFonts w:ascii="Arial" w:eastAsia="Arial" w:hAnsi="Arial" w:cs="Arial"/>
            <w:b/>
            <w:smallCaps/>
            <w:sz w:val="16"/>
          </w:rPr>
          <w:t>administracao</w:t>
        </w:r>
        <w:proofErr w:type="spellEnd"/>
        <w:r>
          <w:rPr>
            <w:rFonts w:ascii="Arial" w:eastAsia="Arial" w:hAnsi="Arial" w:cs="Arial"/>
            <w:b/>
            <w:smallCaps/>
            <w:sz w:val="16"/>
          </w:rPr>
          <w:t xml:space="preserve"> financeira</w:t>
        </w:r>
      </w:hyperlink>
      <w:r>
        <w:rPr>
          <w:rFonts w:ascii="Arial" w:eastAsia="Arial" w:hAnsi="Arial" w:cs="Arial"/>
          <w:b/>
          <w:sz w:val="16"/>
        </w:rPr>
        <w:t xml:space="preserve">. </w:t>
      </w:r>
      <w:r>
        <w:rPr>
          <w:rFonts w:ascii="Arial" w:eastAsia="Arial" w:hAnsi="Arial" w:cs="Arial"/>
          <w:sz w:val="16"/>
        </w:rPr>
        <w:t>1. Ed. São Paulo: Atlas,</w:t>
      </w:r>
      <w:proofErr w:type="gramStart"/>
      <w:r>
        <w:rPr>
          <w:rFonts w:ascii="Arial" w:eastAsia="Arial" w:hAnsi="Arial" w:cs="Arial"/>
          <w:sz w:val="16"/>
        </w:rPr>
        <w:t xml:space="preserve">  </w:t>
      </w:r>
      <w:proofErr w:type="gramEnd"/>
      <w:r>
        <w:rPr>
          <w:rFonts w:ascii="Arial" w:eastAsia="Arial" w:hAnsi="Arial" w:cs="Arial"/>
          <w:sz w:val="16"/>
        </w:rPr>
        <w:t>2009.</w:t>
      </w:r>
    </w:p>
    <w:p w:rsidR="0085577A" w:rsidRDefault="00511F80">
      <w:pPr>
        <w:tabs>
          <w:tab w:val="center" w:pos="2268"/>
        </w:tabs>
        <w:spacing w:before="60" w:after="60"/>
        <w:ind w:left="504"/>
        <w:jc w:val="both"/>
      </w:pPr>
      <w:r>
        <w:rPr>
          <w:rFonts w:ascii="Arial" w:eastAsia="Arial" w:hAnsi="Arial" w:cs="Arial"/>
          <w:sz w:val="16"/>
        </w:rPr>
        <w:t xml:space="preserve">STICKNEY, </w:t>
      </w:r>
      <w:proofErr w:type="spellStart"/>
      <w:r>
        <w:rPr>
          <w:rFonts w:ascii="Arial" w:eastAsia="Arial" w:hAnsi="Arial" w:cs="Arial"/>
          <w:sz w:val="16"/>
        </w:rPr>
        <w:t>Clyde</w:t>
      </w:r>
      <w:proofErr w:type="spellEnd"/>
      <w:r>
        <w:rPr>
          <w:rFonts w:ascii="Arial" w:eastAsia="Arial" w:hAnsi="Arial" w:cs="Arial"/>
          <w:sz w:val="16"/>
        </w:rPr>
        <w:t xml:space="preserve"> P.; WEIL, Roman L.. </w:t>
      </w:r>
      <w:r>
        <w:rPr>
          <w:rFonts w:ascii="Arial" w:eastAsia="Arial" w:hAnsi="Arial" w:cs="Arial"/>
          <w:b/>
          <w:sz w:val="16"/>
        </w:rPr>
        <w:t xml:space="preserve">Financial </w:t>
      </w:r>
      <w:proofErr w:type="spellStart"/>
      <w:r>
        <w:rPr>
          <w:rFonts w:ascii="Arial" w:eastAsia="Arial" w:hAnsi="Arial" w:cs="Arial"/>
          <w:b/>
          <w:sz w:val="16"/>
        </w:rPr>
        <w:t>Accounting</w:t>
      </w:r>
      <w:proofErr w:type="spellEnd"/>
      <w:r>
        <w:rPr>
          <w:rFonts w:ascii="Arial" w:eastAsia="Arial" w:hAnsi="Arial" w:cs="Arial"/>
          <w:b/>
          <w:sz w:val="16"/>
        </w:rPr>
        <w:t xml:space="preserve">; </w:t>
      </w:r>
      <w:proofErr w:type="spellStart"/>
      <w:r>
        <w:rPr>
          <w:rFonts w:ascii="Arial" w:eastAsia="Arial" w:hAnsi="Arial" w:cs="Arial"/>
          <w:b/>
          <w:sz w:val="16"/>
        </w:rPr>
        <w:t>an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introduction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to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concep</w:t>
      </w:r>
      <w:r>
        <w:rPr>
          <w:rFonts w:ascii="Arial" w:eastAsia="Arial" w:hAnsi="Arial" w:cs="Arial"/>
          <w:b/>
          <w:sz w:val="16"/>
        </w:rPr>
        <w:t>ts</w:t>
      </w:r>
      <w:proofErr w:type="spellEnd"/>
      <w:r>
        <w:rPr>
          <w:rFonts w:ascii="Arial" w:eastAsia="Arial" w:hAnsi="Arial" w:cs="Arial"/>
          <w:b/>
          <w:sz w:val="16"/>
        </w:rPr>
        <w:t xml:space="preserve">, </w:t>
      </w:r>
      <w:proofErr w:type="spellStart"/>
      <w:r>
        <w:rPr>
          <w:rFonts w:ascii="Arial" w:eastAsia="Arial" w:hAnsi="Arial" w:cs="Arial"/>
          <w:b/>
          <w:sz w:val="16"/>
        </w:rPr>
        <w:t>methods</w:t>
      </w:r>
      <w:proofErr w:type="spellEnd"/>
      <w:r>
        <w:rPr>
          <w:rFonts w:ascii="Arial" w:eastAsia="Arial" w:hAnsi="Arial" w:cs="Arial"/>
          <w:b/>
          <w:sz w:val="16"/>
        </w:rPr>
        <w:t xml:space="preserve">, </w:t>
      </w:r>
      <w:proofErr w:type="spellStart"/>
      <w:r>
        <w:rPr>
          <w:rFonts w:ascii="Arial" w:eastAsia="Arial" w:hAnsi="Arial" w:cs="Arial"/>
          <w:b/>
          <w:sz w:val="16"/>
        </w:rPr>
        <w:t>and</w:t>
      </w:r>
      <w:proofErr w:type="spellEnd"/>
      <w:r>
        <w:rPr>
          <w:rFonts w:ascii="Arial" w:eastAsia="Arial" w:hAnsi="Arial" w:cs="Arial"/>
          <w:b/>
          <w:sz w:val="16"/>
        </w:rPr>
        <w:t xml:space="preserve"> uses.</w:t>
      </w:r>
      <w:r>
        <w:rPr>
          <w:rFonts w:ascii="Arial" w:eastAsia="Arial" w:hAnsi="Arial" w:cs="Arial"/>
          <w:sz w:val="16"/>
        </w:rPr>
        <w:t xml:space="preserve"> 12 e. </w:t>
      </w:r>
      <w:proofErr w:type="spellStart"/>
      <w:r>
        <w:rPr>
          <w:rFonts w:ascii="Arial" w:eastAsia="Arial" w:hAnsi="Arial" w:cs="Arial"/>
          <w:sz w:val="16"/>
        </w:rPr>
        <w:t>Manson</w:t>
      </w:r>
      <w:proofErr w:type="spellEnd"/>
      <w:r>
        <w:rPr>
          <w:rFonts w:ascii="Arial" w:eastAsia="Arial" w:hAnsi="Arial" w:cs="Arial"/>
          <w:sz w:val="16"/>
        </w:rPr>
        <w:t>: Thomson, 2006.</w:t>
      </w:r>
    </w:p>
    <w:p w:rsidR="0085577A" w:rsidRDefault="0085577A">
      <w:pPr>
        <w:pBdr>
          <w:top w:val="single" w:sz="4" w:space="1" w:color="auto"/>
        </w:pBdr>
      </w:pPr>
    </w:p>
    <w:p w:rsidR="0085577A" w:rsidRDefault="00511F80">
      <w:pPr>
        <w:tabs>
          <w:tab w:val="center" w:pos="2268"/>
        </w:tabs>
        <w:spacing w:before="120"/>
        <w:ind w:left="-143"/>
      </w:pPr>
      <w:r>
        <w:rPr>
          <w:rFonts w:ascii="Arial" w:eastAsia="Arial" w:hAnsi="Arial" w:cs="Arial"/>
          <w:b/>
          <w:i/>
          <w:sz w:val="16"/>
          <w:u w:val="single"/>
        </w:rPr>
        <w:t>Bibliografia Avançada</w:t>
      </w:r>
    </w:p>
    <w:p w:rsidR="0085577A" w:rsidRDefault="00511F80">
      <w:pPr>
        <w:tabs>
          <w:tab w:val="center" w:pos="2268"/>
        </w:tabs>
        <w:spacing w:before="60" w:after="60"/>
        <w:ind w:left="504"/>
        <w:jc w:val="both"/>
      </w:pPr>
      <w:r>
        <w:rPr>
          <w:rFonts w:ascii="Arial" w:eastAsia="Arial" w:hAnsi="Arial" w:cs="Arial"/>
          <w:sz w:val="16"/>
        </w:rPr>
        <w:t xml:space="preserve">IUDÍCIBUS, Sérgio de; MARTINS, Eliseu; GELBCKE, Ernesto Rubens; SANTOS, Ariovaldo dos. </w:t>
      </w:r>
      <w:r>
        <w:rPr>
          <w:rFonts w:ascii="Arial" w:eastAsia="Arial" w:hAnsi="Arial" w:cs="Arial"/>
          <w:b/>
          <w:sz w:val="16"/>
        </w:rPr>
        <w:t>Manual de Contabilidade Societária: aplicável a todas as sociedades de acordo com as normas in</w:t>
      </w:r>
      <w:r>
        <w:rPr>
          <w:rFonts w:ascii="Arial" w:eastAsia="Arial" w:hAnsi="Arial" w:cs="Arial"/>
          <w:b/>
          <w:sz w:val="16"/>
        </w:rPr>
        <w:t>ternacionais e do CPC</w:t>
      </w:r>
      <w:r>
        <w:rPr>
          <w:rFonts w:ascii="Arial" w:eastAsia="Arial" w:hAnsi="Arial" w:cs="Arial"/>
          <w:sz w:val="16"/>
        </w:rPr>
        <w:t xml:space="preserve">. </w:t>
      </w:r>
      <w:proofErr w:type="gramStart"/>
      <w:r>
        <w:rPr>
          <w:rFonts w:ascii="Arial" w:eastAsia="Arial" w:hAnsi="Arial" w:cs="Arial"/>
          <w:sz w:val="16"/>
        </w:rPr>
        <w:t>1</w:t>
      </w:r>
      <w:proofErr w:type="gramEnd"/>
      <w:r>
        <w:rPr>
          <w:rFonts w:ascii="Arial" w:eastAsia="Arial" w:hAnsi="Arial" w:cs="Arial"/>
          <w:sz w:val="16"/>
        </w:rPr>
        <w:t xml:space="preserve"> ed. São Paulo: Atlas, 2010.</w:t>
      </w:r>
    </w:p>
    <w:p w:rsidR="0085577A" w:rsidRDefault="00511F80">
      <w:pPr>
        <w:tabs>
          <w:tab w:val="center" w:pos="2268"/>
        </w:tabs>
        <w:spacing w:before="60" w:after="60"/>
        <w:ind w:left="504"/>
        <w:jc w:val="both"/>
      </w:pPr>
      <w:r>
        <w:rPr>
          <w:rFonts w:ascii="Arial" w:eastAsia="Arial" w:hAnsi="Arial" w:cs="Arial"/>
          <w:sz w:val="16"/>
        </w:rPr>
        <w:t xml:space="preserve">IUDÍCIBUS, Sérgio de. MARION, José Carlos. </w:t>
      </w:r>
      <w:r>
        <w:rPr>
          <w:rFonts w:ascii="Arial" w:eastAsia="Arial" w:hAnsi="Arial" w:cs="Arial"/>
          <w:b/>
          <w:sz w:val="16"/>
        </w:rPr>
        <w:t>Curso de Contabilidade para não contadores</w:t>
      </w:r>
      <w:r>
        <w:rPr>
          <w:rFonts w:ascii="Arial" w:eastAsia="Arial" w:hAnsi="Arial" w:cs="Arial"/>
          <w:sz w:val="16"/>
        </w:rPr>
        <w:t xml:space="preserve">. 6. </w:t>
      </w:r>
      <w:proofErr w:type="gramStart"/>
      <w:r>
        <w:rPr>
          <w:rFonts w:ascii="Arial" w:eastAsia="Arial" w:hAnsi="Arial" w:cs="Arial"/>
          <w:sz w:val="16"/>
        </w:rPr>
        <w:t>ed.</w:t>
      </w:r>
      <w:proofErr w:type="gramEnd"/>
      <w:r>
        <w:rPr>
          <w:rFonts w:ascii="Arial" w:eastAsia="Arial" w:hAnsi="Arial" w:cs="Arial"/>
          <w:sz w:val="16"/>
        </w:rPr>
        <w:t xml:space="preserve"> São Paulo: Atlas, 2009.</w:t>
      </w:r>
    </w:p>
    <w:p w:rsidR="0085577A" w:rsidRDefault="00511F80">
      <w:pPr>
        <w:tabs>
          <w:tab w:val="center" w:pos="2268"/>
        </w:tabs>
        <w:spacing w:before="60" w:after="60"/>
        <w:ind w:left="504"/>
        <w:jc w:val="both"/>
      </w:pPr>
      <w:r>
        <w:rPr>
          <w:rFonts w:ascii="Arial" w:eastAsia="Arial" w:hAnsi="Arial" w:cs="Arial"/>
          <w:sz w:val="16"/>
        </w:rPr>
        <w:t xml:space="preserve">SILVA, José Pereira </w:t>
      </w:r>
      <w:proofErr w:type="gramStart"/>
      <w:r>
        <w:rPr>
          <w:rFonts w:ascii="Arial" w:eastAsia="Arial" w:hAnsi="Arial" w:cs="Arial"/>
          <w:sz w:val="16"/>
        </w:rPr>
        <w:t>da.</w:t>
      </w:r>
      <w:proofErr w:type="gram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Gestão e análise do risco de crédito</w:t>
      </w:r>
      <w:r>
        <w:rPr>
          <w:rFonts w:ascii="Arial" w:eastAsia="Arial" w:hAnsi="Arial" w:cs="Arial"/>
          <w:sz w:val="16"/>
        </w:rPr>
        <w:t xml:space="preserve">. </w:t>
      </w:r>
      <w:proofErr w:type="gramStart"/>
      <w:r>
        <w:rPr>
          <w:rFonts w:ascii="Arial" w:eastAsia="Arial" w:hAnsi="Arial" w:cs="Arial"/>
          <w:sz w:val="16"/>
        </w:rPr>
        <w:t>6</w:t>
      </w:r>
      <w:proofErr w:type="gramEnd"/>
      <w:r>
        <w:rPr>
          <w:rFonts w:ascii="Arial" w:eastAsia="Arial" w:hAnsi="Arial" w:cs="Arial"/>
          <w:sz w:val="16"/>
        </w:rPr>
        <w:t xml:space="preserve"> ed. São Paulo: Atlas,</w:t>
      </w:r>
      <w:r>
        <w:rPr>
          <w:rFonts w:ascii="Arial" w:eastAsia="Arial" w:hAnsi="Arial" w:cs="Arial"/>
          <w:sz w:val="16"/>
        </w:rPr>
        <w:t xml:space="preserve"> 2008.</w:t>
      </w:r>
    </w:p>
    <w:p w:rsidR="0085577A" w:rsidRDefault="00511F80">
      <w:pPr>
        <w:tabs>
          <w:tab w:val="center" w:pos="2268"/>
        </w:tabs>
        <w:spacing w:before="60" w:after="60"/>
        <w:ind w:left="504"/>
        <w:jc w:val="both"/>
      </w:pPr>
      <w:r>
        <w:rPr>
          <w:rFonts w:ascii="Arial" w:eastAsia="Arial" w:hAnsi="Arial" w:cs="Arial"/>
          <w:sz w:val="16"/>
        </w:rPr>
        <w:t xml:space="preserve">BARTH, Nelson Lerner. </w:t>
      </w:r>
      <w:r>
        <w:rPr>
          <w:rFonts w:ascii="Arial" w:eastAsia="Arial" w:hAnsi="Arial" w:cs="Arial"/>
          <w:b/>
          <w:sz w:val="16"/>
        </w:rPr>
        <w:t xml:space="preserve">Inadimplência: construção de modelos de previsão. </w:t>
      </w:r>
      <w:r>
        <w:rPr>
          <w:rFonts w:ascii="Arial" w:eastAsia="Arial" w:hAnsi="Arial" w:cs="Arial"/>
          <w:sz w:val="16"/>
        </w:rPr>
        <w:t>São Paulo: Nobel, 2004.</w:t>
      </w:r>
    </w:p>
    <w:p w:rsidR="0085577A" w:rsidRDefault="00511F80">
      <w:pPr>
        <w:tabs>
          <w:tab w:val="center" w:pos="2268"/>
        </w:tabs>
        <w:spacing w:before="60" w:after="60"/>
        <w:ind w:left="504"/>
        <w:jc w:val="both"/>
      </w:pPr>
      <w:r>
        <w:rPr>
          <w:rFonts w:ascii="Arial" w:eastAsia="Arial" w:hAnsi="Arial" w:cs="Arial"/>
          <w:sz w:val="16"/>
        </w:rPr>
        <w:t xml:space="preserve">LEITE, Hélio de Paula. </w:t>
      </w:r>
      <w:r>
        <w:rPr>
          <w:rFonts w:ascii="Arial" w:eastAsia="Arial" w:hAnsi="Arial" w:cs="Arial"/>
          <w:b/>
          <w:sz w:val="16"/>
        </w:rPr>
        <w:t>Contabilidade para administradores.</w:t>
      </w:r>
      <w:r>
        <w:rPr>
          <w:rFonts w:ascii="Arial" w:eastAsia="Arial" w:hAnsi="Arial" w:cs="Arial"/>
          <w:sz w:val="16"/>
        </w:rPr>
        <w:t xml:space="preserve"> </w:t>
      </w:r>
      <w:proofErr w:type="gramStart"/>
      <w:r>
        <w:rPr>
          <w:rFonts w:ascii="Arial" w:eastAsia="Arial" w:hAnsi="Arial" w:cs="Arial"/>
          <w:sz w:val="16"/>
        </w:rPr>
        <w:t>4</w:t>
      </w:r>
      <w:proofErr w:type="gramEnd"/>
      <w:r>
        <w:rPr>
          <w:rFonts w:ascii="Arial" w:eastAsia="Arial" w:hAnsi="Arial" w:cs="Arial"/>
          <w:sz w:val="16"/>
        </w:rPr>
        <w:t xml:space="preserve"> ed. São Paulo: Atlas, 1997.</w:t>
      </w:r>
    </w:p>
    <w:p w:rsidR="0085577A" w:rsidRDefault="00511F80">
      <w:pPr>
        <w:tabs>
          <w:tab w:val="center" w:pos="2268"/>
        </w:tabs>
        <w:spacing w:before="60" w:after="60"/>
        <w:ind w:left="504"/>
        <w:jc w:val="both"/>
      </w:pPr>
      <w:r>
        <w:rPr>
          <w:rFonts w:ascii="Arial" w:eastAsia="Arial" w:hAnsi="Arial" w:cs="Arial"/>
          <w:sz w:val="16"/>
        </w:rPr>
        <w:t xml:space="preserve">TREUHERZ, Rolf. </w:t>
      </w:r>
      <w:r>
        <w:rPr>
          <w:rFonts w:ascii="Arial" w:eastAsia="Arial" w:hAnsi="Arial" w:cs="Arial"/>
          <w:b/>
          <w:sz w:val="16"/>
        </w:rPr>
        <w:t>Análise financeira por objetivos.</w:t>
      </w:r>
      <w:r>
        <w:rPr>
          <w:rFonts w:ascii="Arial" w:eastAsia="Arial" w:hAnsi="Arial" w:cs="Arial"/>
          <w:sz w:val="16"/>
        </w:rPr>
        <w:t xml:space="preserve"> </w:t>
      </w:r>
      <w:proofErr w:type="gramStart"/>
      <w:r>
        <w:rPr>
          <w:rFonts w:ascii="Arial" w:eastAsia="Arial" w:hAnsi="Arial" w:cs="Arial"/>
          <w:sz w:val="16"/>
        </w:rPr>
        <w:t>5</w:t>
      </w:r>
      <w:proofErr w:type="gramEnd"/>
      <w:r>
        <w:rPr>
          <w:rFonts w:ascii="Arial" w:eastAsia="Arial" w:hAnsi="Arial" w:cs="Arial"/>
          <w:sz w:val="16"/>
        </w:rPr>
        <w:t xml:space="preserve"> ed. rev. e a</w:t>
      </w:r>
      <w:r>
        <w:rPr>
          <w:rFonts w:ascii="Arial" w:eastAsia="Arial" w:hAnsi="Arial" w:cs="Arial"/>
          <w:sz w:val="16"/>
        </w:rPr>
        <w:t>tual. São Paulo: Pioneira, 1999.</w:t>
      </w:r>
    </w:p>
    <w:p w:rsidR="0085577A" w:rsidRDefault="0085577A">
      <w:pPr>
        <w:pBdr>
          <w:top w:val="single" w:sz="4" w:space="1" w:color="auto"/>
        </w:pBdr>
      </w:pPr>
    </w:p>
    <w:p w:rsidR="0085577A" w:rsidRDefault="00511F80">
      <w:pPr>
        <w:tabs>
          <w:tab w:val="center" w:pos="2268"/>
        </w:tabs>
        <w:spacing w:before="120"/>
        <w:ind w:left="216"/>
      </w:pPr>
      <w:r>
        <w:rPr>
          <w:rFonts w:ascii="Arial" w:eastAsia="Arial" w:hAnsi="Arial" w:cs="Arial"/>
          <w:b/>
          <w:i/>
          <w:sz w:val="16"/>
          <w:u w:val="single"/>
        </w:rPr>
        <w:t>Datas e pesos das provas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1017"/>
        <w:gridCol w:w="222"/>
      </w:tblGrid>
      <w:tr w:rsidR="0085577A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577A" w:rsidRDefault="00511F80">
            <w:pPr>
              <w:tabs>
                <w:tab w:val="center" w:pos="2268"/>
              </w:tabs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Prova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577A" w:rsidRDefault="00511F80">
            <w:pPr>
              <w:tabs>
                <w:tab w:val="center" w:pos="2268"/>
              </w:tabs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Data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577A" w:rsidRDefault="0085577A">
            <w:pPr>
              <w:tabs>
                <w:tab w:val="center" w:pos="2268"/>
              </w:tabs>
              <w:jc w:val="center"/>
            </w:pPr>
          </w:p>
        </w:tc>
      </w:tr>
      <w:tr w:rsidR="0085577A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577A" w:rsidRDefault="00511F80">
            <w:pPr>
              <w:tabs>
                <w:tab w:val="center" w:pos="2268"/>
              </w:tabs>
              <w:jc w:val="center"/>
            </w:pPr>
            <w:r>
              <w:rPr>
                <w:rFonts w:ascii="Arial" w:eastAsia="Arial" w:hAnsi="Arial" w:cs="Arial"/>
                <w:sz w:val="16"/>
              </w:rPr>
              <w:t>1ª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577A" w:rsidRDefault="00511F80">
            <w:pPr>
              <w:tabs>
                <w:tab w:val="center" w:pos="2268"/>
              </w:tabs>
              <w:jc w:val="center"/>
            </w:pPr>
            <w:r>
              <w:rPr>
                <w:rFonts w:ascii="Arial" w:eastAsia="Arial" w:hAnsi="Arial" w:cs="Arial"/>
                <w:sz w:val="16"/>
              </w:rPr>
              <w:t>04/04/2013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577A" w:rsidRDefault="0085577A">
            <w:pPr>
              <w:tabs>
                <w:tab w:val="center" w:pos="2268"/>
              </w:tabs>
              <w:jc w:val="center"/>
            </w:pPr>
          </w:p>
        </w:tc>
      </w:tr>
      <w:tr w:rsidR="0085577A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577A" w:rsidRDefault="00511F80">
            <w:pPr>
              <w:tabs>
                <w:tab w:val="center" w:pos="2268"/>
              </w:tabs>
              <w:jc w:val="center"/>
            </w:pPr>
            <w:r>
              <w:rPr>
                <w:rFonts w:ascii="Arial" w:eastAsia="Arial" w:hAnsi="Arial" w:cs="Arial"/>
                <w:sz w:val="16"/>
              </w:rPr>
              <w:t>2ª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577A" w:rsidRDefault="00511F80">
            <w:pPr>
              <w:tabs>
                <w:tab w:val="center" w:pos="2268"/>
              </w:tabs>
              <w:jc w:val="center"/>
            </w:pPr>
            <w:r>
              <w:rPr>
                <w:rFonts w:ascii="Arial" w:eastAsia="Arial" w:hAnsi="Arial" w:cs="Arial"/>
                <w:sz w:val="16"/>
              </w:rPr>
              <w:t>09/05/2013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577A" w:rsidRDefault="0085577A">
            <w:pPr>
              <w:tabs>
                <w:tab w:val="center" w:pos="2268"/>
              </w:tabs>
              <w:jc w:val="center"/>
            </w:pPr>
          </w:p>
        </w:tc>
      </w:tr>
      <w:tr w:rsidR="0085577A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577A" w:rsidRDefault="00511F80">
            <w:pPr>
              <w:tabs>
                <w:tab w:val="center" w:pos="2268"/>
              </w:tabs>
              <w:jc w:val="center"/>
            </w:pPr>
            <w:r>
              <w:rPr>
                <w:rFonts w:ascii="Arial" w:eastAsia="Arial" w:hAnsi="Arial" w:cs="Arial"/>
                <w:sz w:val="16"/>
              </w:rPr>
              <w:t>3ª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577A" w:rsidRDefault="00511F80">
            <w:pPr>
              <w:tabs>
                <w:tab w:val="center" w:pos="2268"/>
              </w:tabs>
              <w:jc w:val="center"/>
            </w:pPr>
            <w:r>
              <w:rPr>
                <w:rFonts w:ascii="Arial" w:eastAsia="Arial" w:hAnsi="Arial" w:cs="Arial"/>
                <w:sz w:val="16"/>
              </w:rPr>
              <w:t>28/06/201</w:t>
            </w: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577A" w:rsidRDefault="0085577A">
            <w:pPr>
              <w:tabs>
                <w:tab w:val="center" w:pos="2268"/>
              </w:tabs>
              <w:jc w:val="center"/>
            </w:pPr>
          </w:p>
        </w:tc>
      </w:tr>
      <w:tr w:rsidR="0085577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577A" w:rsidRDefault="00511F80">
            <w:pPr>
              <w:tabs>
                <w:tab w:val="center" w:pos="2268"/>
              </w:tabs>
              <w:jc w:val="center"/>
            </w:pPr>
            <w:r>
              <w:rPr>
                <w:rFonts w:ascii="Arial" w:eastAsia="Arial" w:hAnsi="Arial" w:cs="Arial"/>
                <w:sz w:val="16"/>
              </w:rPr>
              <w:t>Sub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577A" w:rsidRDefault="00511F80">
            <w:pPr>
              <w:tabs>
                <w:tab w:val="center" w:pos="2268"/>
              </w:tabs>
              <w:jc w:val="center"/>
            </w:pPr>
            <w:r>
              <w:rPr>
                <w:rFonts w:ascii="Arial" w:eastAsia="Arial" w:hAnsi="Arial" w:cs="Arial"/>
                <w:sz w:val="16"/>
              </w:rPr>
              <w:t>04/07/2013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5577A" w:rsidRDefault="0085577A">
            <w:pPr>
              <w:tabs>
                <w:tab w:val="center" w:pos="2268"/>
              </w:tabs>
              <w:jc w:val="center"/>
            </w:pPr>
          </w:p>
        </w:tc>
      </w:tr>
    </w:tbl>
    <w:p w:rsidR="0085577A" w:rsidRDefault="0085577A">
      <w:pPr>
        <w:tabs>
          <w:tab w:val="center" w:pos="2268"/>
        </w:tabs>
      </w:pPr>
    </w:p>
    <w:p w:rsidR="0085577A" w:rsidRDefault="00511F80">
      <w:pPr>
        <w:tabs>
          <w:tab w:val="center" w:pos="2268"/>
        </w:tabs>
      </w:pPr>
      <w:r>
        <w:rPr>
          <w:rFonts w:ascii="Arial" w:eastAsia="Arial" w:hAnsi="Arial" w:cs="Arial"/>
          <w:sz w:val="16"/>
        </w:rPr>
        <w:t xml:space="preserve">Será aprovado, com direito aos créditos correspondentes, o aluno que obtiver </w:t>
      </w:r>
      <w:r>
        <w:rPr>
          <w:rFonts w:ascii="Arial" w:eastAsia="Arial" w:hAnsi="Arial" w:cs="Arial"/>
          <w:b/>
          <w:sz w:val="16"/>
        </w:rPr>
        <w:t xml:space="preserve">nota final </w:t>
      </w:r>
      <w:r>
        <w:rPr>
          <w:rFonts w:ascii="Arial" w:eastAsia="Arial" w:hAnsi="Arial" w:cs="Arial"/>
          <w:sz w:val="16"/>
        </w:rPr>
        <w:t xml:space="preserve">igual ou superior a </w:t>
      </w:r>
      <w:r>
        <w:rPr>
          <w:rFonts w:ascii="Arial" w:eastAsia="Arial" w:hAnsi="Arial" w:cs="Arial"/>
          <w:b/>
          <w:sz w:val="16"/>
        </w:rPr>
        <w:t xml:space="preserve">cinco </w:t>
      </w:r>
      <w:r>
        <w:rPr>
          <w:rFonts w:ascii="Arial" w:eastAsia="Arial" w:hAnsi="Arial" w:cs="Arial"/>
          <w:sz w:val="16"/>
        </w:rPr>
        <w:t xml:space="preserve">e tiver, no mínimo, </w:t>
      </w:r>
      <w:r>
        <w:rPr>
          <w:rFonts w:ascii="Arial" w:eastAsia="Arial" w:hAnsi="Arial" w:cs="Arial"/>
          <w:b/>
          <w:sz w:val="16"/>
        </w:rPr>
        <w:t xml:space="preserve">70% de </w:t>
      </w:r>
      <w:proofErr w:type="spellStart"/>
      <w:r>
        <w:rPr>
          <w:rFonts w:ascii="Arial" w:eastAsia="Arial" w:hAnsi="Arial" w:cs="Arial"/>
          <w:b/>
          <w:sz w:val="16"/>
        </w:rPr>
        <w:t>freqüência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na disciplina (art. 84, RG). </w:t>
      </w:r>
    </w:p>
    <w:p w:rsidR="0085577A" w:rsidRDefault="0085577A">
      <w:pPr>
        <w:tabs>
          <w:tab w:val="center" w:pos="2268"/>
        </w:tabs>
        <w:jc w:val="both"/>
      </w:pPr>
    </w:p>
    <w:p w:rsidR="0085577A" w:rsidRDefault="00511F80">
      <w:pPr>
        <w:tabs>
          <w:tab w:val="center" w:pos="2268"/>
        </w:tabs>
        <w:jc w:val="both"/>
      </w:pPr>
      <w:r>
        <w:rPr>
          <w:rFonts w:ascii="Arial" w:eastAsia="Arial" w:hAnsi="Arial" w:cs="Arial"/>
          <w:sz w:val="16"/>
        </w:rPr>
        <w:t xml:space="preserve">Os alunos que não tiverem alcançado nota final de aprovação em disciplinas dos cursos de graduação, mas que tiverem obtido </w:t>
      </w:r>
      <w:proofErr w:type="spellStart"/>
      <w:r>
        <w:rPr>
          <w:rFonts w:ascii="Arial" w:eastAsia="Arial" w:hAnsi="Arial" w:cs="Arial"/>
          <w:sz w:val="16"/>
        </w:rPr>
        <w:t>freqüência</w:t>
      </w:r>
      <w:proofErr w:type="spellEnd"/>
      <w:r>
        <w:rPr>
          <w:rFonts w:ascii="Arial" w:eastAsia="Arial" w:hAnsi="Arial" w:cs="Arial"/>
          <w:sz w:val="16"/>
        </w:rPr>
        <w:t xml:space="preserve"> mínima de 70% e nota final não inferior a três, poder</w:t>
      </w:r>
      <w:r>
        <w:rPr>
          <w:rFonts w:ascii="Arial" w:eastAsia="Arial" w:hAnsi="Arial" w:cs="Arial"/>
          <w:sz w:val="16"/>
        </w:rPr>
        <w:t xml:space="preserve">ão efetuar uma </w:t>
      </w:r>
      <w:r>
        <w:rPr>
          <w:rFonts w:ascii="Arial" w:eastAsia="Arial" w:hAnsi="Arial" w:cs="Arial"/>
          <w:b/>
          <w:sz w:val="16"/>
        </w:rPr>
        <w:t xml:space="preserve">prova de reavaliação </w:t>
      </w:r>
      <w:r>
        <w:rPr>
          <w:rFonts w:ascii="Arial" w:eastAsia="Arial" w:hAnsi="Arial" w:cs="Arial"/>
          <w:sz w:val="16"/>
        </w:rPr>
        <w:t>sobre todo o conteúdo programático da disciplina.</w:t>
      </w:r>
    </w:p>
    <w:p w:rsidR="0085577A" w:rsidRDefault="00511F80">
      <w:pPr>
        <w:pBdr>
          <w:top w:val="single" w:sz="4" w:space="1" w:color="auto"/>
        </w:pBdr>
      </w:pPr>
      <w:r>
        <w:rPr>
          <w:rFonts w:ascii="Arial" w:eastAsia="Arial" w:hAnsi="Arial" w:cs="Arial"/>
          <w:sz w:val="16"/>
        </w:rPr>
        <w:t xml:space="preserve"> </w:t>
      </w:r>
    </w:p>
    <w:p w:rsidR="0085577A" w:rsidRDefault="00511F80">
      <w:pPr>
        <w:pStyle w:val="Ttulo2"/>
        <w:tabs>
          <w:tab w:val="center" w:pos="2268"/>
        </w:tabs>
        <w:ind w:left="15"/>
      </w:pPr>
      <w:r>
        <w:rPr>
          <w:sz w:val="16"/>
        </w:rPr>
        <w:t>No semestre</w:t>
      </w:r>
    </w:p>
    <w:p w:rsidR="0085577A" w:rsidRDefault="0085577A">
      <w:pPr>
        <w:tabs>
          <w:tab w:val="center" w:pos="2268"/>
        </w:tabs>
      </w:pPr>
    </w:p>
    <w:tbl>
      <w:tblPr>
        <w:tblW w:w="3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5"/>
        <w:gridCol w:w="675"/>
      </w:tblGrid>
      <w:tr w:rsidR="0085577A">
        <w:tblPrEx>
          <w:tblCellMar>
            <w:top w:w="0" w:type="dxa"/>
            <w:bottom w:w="0" w:type="dxa"/>
          </w:tblCellMar>
        </w:tblPrEx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7A" w:rsidRDefault="00511F80">
            <w:pPr>
              <w:tabs>
                <w:tab w:val="center" w:pos="2268"/>
              </w:tabs>
              <w:ind w:left="432" w:hanging="431"/>
              <w:jc w:val="center"/>
            </w:pPr>
            <w:r>
              <w:rPr>
                <w:b/>
                <w:sz w:val="16"/>
              </w:rPr>
              <w:t>Atividade de Aprendizagem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7A" w:rsidRDefault="00511F80">
            <w:pPr>
              <w:tabs>
                <w:tab w:val="center" w:pos="2268"/>
              </w:tabs>
              <w:ind w:left="432" w:hanging="431"/>
              <w:jc w:val="center"/>
            </w:pPr>
            <w:r>
              <w:rPr>
                <w:b/>
                <w:sz w:val="16"/>
              </w:rPr>
              <w:t>Peso</w:t>
            </w:r>
          </w:p>
        </w:tc>
      </w:tr>
      <w:tr w:rsidR="0085577A">
        <w:tblPrEx>
          <w:tblCellMar>
            <w:top w:w="0" w:type="dxa"/>
            <w:bottom w:w="0" w:type="dxa"/>
          </w:tblCellMar>
        </w:tblPrEx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7A" w:rsidRDefault="00511F80">
            <w:pPr>
              <w:tabs>
                <w:tab w:val="center" w:pos="2268"/>
              </w:tabs>
              <w:ind w:left="432" w:hanging="431"/>
              <w:jc w:val="both"/>
            </w:pPr>
            <w:r>
              <w:rPr>
                <w:sz w:val="16"/>
              </w:rPr>
              <w:t xml:space="preserve">Prova </w:t>
            </w: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7A" w:rsidRDefault="00511F80">
            <w:pPr>
              <w:tabs>
                <w:tab w:val="center" w:pos="2268"/>
              </w:tabs>
              <w:ind w:left="432" w:hanging="431"/>
              <w:jc w:val="center"/>
            </w:pPr>
            <w:r>
              <w:rPr>
                <w:sz w:val="16"/>
              </w:rPr>
              <w:t>50</w:t>
            </w:r>
          </w:p>
        </w:tc>
      </w:tr>
      <w:tr w:rsidR="0085577A">
        <w:tblPrEx>
          <w:tblCellMar>
            <w:top w:w="0" w:type="dxa"/>
            <w:bottom w:w="0" w:type="dxa"/>
          </w:tblCellMar>
        </w:tblPrEx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7A" w:rsidRDefault="00511F80">
            <w:pPr>
              <w:tabs>
                <w:tab w:val="center" w:pos="2268"/>
              </w:tabs>
              <w:ind w:left="432" w:hanging="431"/>
              <w:jc w:val="both"/>
            </w:pPr>
            <w:r>
              <w:rPr>
                <w:sz w:val="16"/>
              </w:rPr>
              <w:t xml:space="preserve">Prova 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7A" w:rsidRDefault="00511F80">
            <w:pPr>
              <w:tabs>
                <w:tab w:val="center" w:pos="2268"/>
              </w:tabs>
              <w:ind w:left="432" w:hanging="431"/>
              <w:jc w:val="center"/>
            </w:pPr>
            <w:r>
              <w:rPr>
                <w:sz w:val="16"/>
              </w:rPr>
              <w:t>100</w:t>
            </w:r>
          </w:p>
        </w:tc>
      </w:tr>
      <w:tr w:rsidR="0085577A">
        <w:tblPrEx>
          <w:tblCellMar>
            <w:top w:w="0" w:type="dxa"/>
            <w:bottom w:w="0" w:type="dxa"/>
          </w:tblCellMar>
        </w:tblPrEx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7A" w:rsidRDefault="00511F80">
            <w:pPr>
              <w:tabs>
                <w:tab w:val="center" w:pos="2268"/>
              </w:tabs>
              <w:ind w:left="432" w:hanging="431"/>
              <w:jc w:val="both"/>
            </w:pPr>
            <w:r>
              <w:rPr>
                <w:sz w:val="16"/>
              </w:rPr>
              <w:t xml:space="preserve">Prova </w:t>
            </w:r>
            <w:proofErr w:type="gramStart"/>
            <w:r>
              <w:rPr>
                <w:sz w:val="16"/>
              </w:rPr>
              <w:t>3</w:t>
            </w:r>
            <w:proofErr w:type="gramEnd"/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7A" w:rsidRDefault="00511F80">
            <w:pPr>
              <w:tabs>
                <w:tab w:val="center" w:pos="2268"/>
              </w:tabs>
              <w:ind w:left="432" w:hanging="431"/>
              <w:jc w:val="center"/>
            </w:pPr>
            <w:r>
              <w:rPr>
                <w:sz w:val="16"/>
              </w:rPr>
              <w:t>150</w:t>
            </w:r>
          </w:p>
        </w:tc>
      </w:tr>
      <w:tr w:rsidR="0085577A">
        <w:tblPrEx>
          <w:tblCellMar>
            <w:top w:w="0" w:type="dxa"/>
            <w:bottom w:w="0" w:type="dxa"/>
          </w:tblCellMar>
        </w:tblPrEx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7A" w:rsidRDefault="00511F80">
            <w:pPr>
              <w:tabs>
                <w:tab w:val="center" w:pos="2268"/>
              </w:tabs>
              <w:ind w:left="432" w:hanging="431"/>
              <w:jc w:val="both"/>
            </w:pPr>
            <w:r>
              <w:rPr>
                <w:sz w:val="16"/>
              </w:rPr>
              <w:t>Atividades online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7A" w:rsidRDefault="00511F80">
            <w:pPr>
              <w:tabs>
                <w:tab w:val="center" w:pos="2268"/>
              </w:tabs>
              <w:ind w:left="432" w:hanging="431"/>
              <w:jc w:val="center"/>
            </w:pPr>
            <w:r>
              <w:rPr>
                <w:sz w:val="16"/>
              </w:rPr>
              <w:t>100</w:t>
            </w:r>
          </w:p>
        </w:tc>
      </w:tr>
      <w:tr w:rsidR="0085577A">
        <w:tblPrEx>
          <w:tblCellMar>
            <w:top w:w="0" w:type="dxa"/>
            <w:bottom w:w="0" w:type="dxa"/>
          </w:tblCellMar>
        </w:tblPrEx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7A" w:rsidRDefault="00511F80">
            <w:pPr>
              <w:tabs>
                <w:tab w:val="center" w:pos="2268"/>
              </w:tabs>
              <w:jc w:val="both"/>
            </w:pPr>
            <w:r>
              <w:rPr>
                <w:sz w:val="16"/>
              </w:rPr>
              <w:t>Atividades em sala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7A" w:rsidRDefault="00511F80">
            <w:pPr>
              <w:tabs>
                <w:tab w:val="center" w:pos="2268"/>
              </w:tabs>
              <w:jc w:val="center"/>
            </w:pPr>
            <w:r>
              <w:rPr>
                <w:sz w:val="16"/>
              </w:rPr>
              <w:t>60</w:t>
            </w:r>
          </w:p>
        </w:tc>
      </w:tr>
      <w:tr w:rsidR="0085577A">
        <w:tblPrEx>
          <w:tblCellMar>
            <w:top w:w="0" w:type="dxa"/>
            <w:bottom w:w="0" w:type="dxa"/>
          </w:tblCellMar>
        </w:tblPrEx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7A" w:rsidRDefault="00511F80">
            <w:pPr>
              <w:tabs>
                <w:tab w:val="center" w:pos="2268"/>
              </w:tabs>
              <w:ind w:left="432" w:hanging="431"/>
              <w:jc w:val="both"/>
            </w:pPr>
            <w:r>
              <w:rPr>
                <w:sz w:val="16"/>
              </w:rPr>
              <w:t>Participação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7A" w:rsidRDefault="00511F80">
            <w:pPr>
              <w:tabs>
                <w:tab w:val="center" w:pos="2268"/>
              </w:tabs>
              <w:ind w:left="432" w:hanging="431"/>
              <w:jc w:val="center"/>
            </w:pPr>
            <w:r>
              <w:rPr>
                <w:sz w:val="16"/>
              </w:rPr>
              <w:t>40</w:t>
            </w:r>
          </w:p>
        </w:tc>
      </w:tr>
      <w:tr w:rsidR="0085577A">
        <w:tblPrEx>
          <w:tblCellMar>
            <w:top w:w="0" w:type="dxa"/>
            <w:bottom w:w="0" w:type="dxa"/>
          </w:tblCellMar>
        </w:tblPrEx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7A" w:rsidRDefault="00511F80">
            <w:pPr>
              <w:tabs>
                <w:tab w:val="center" w:pos="2268"/>
              </w:tabs>
              <w:ind w:left="432" w:hanging="431"/>
              <w:jc w:val="both"/>
            </w:pPr>
            <w:r>
              <w:rPr>
                <w:b/>
                <w:i/>
                <w:sz w:val="16"/>
              </w:rPr>
              <w:t>Total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7A" w:rsidRDefault="00511F80">
            <w:pPr>
              <w:tabs>
                <w:tab w:val="center" w:pos="2268"/>
              </w:tabs>
              <w:ind w:left="432" w:hanging="431"/>
              <w:jc w:val="both"/>
            </w:pPr>
            <w:r>
              <w:rPr>
                <w:b/>
                <w:i/>
                <w:sz w:val="16"/>
              </w:rPr>
              <w:t>500</w:t>
            </w:r>
          </w:p>
        </w:tc>
      </w:tr>
    </w:tbl>
    <w:p w:rsidR="0085577A" w:rsidRDefault="0085577A">
      <w:pPr>
        <w:tabs>
          <w:tab w:val="center" w:pos="2268"/>
        </w:tabs>
        <w:spacing w:before="120"/>
        <w:ind w:left="216"/>
      </w:pPr>
    </w:p>
    <w:p w:rsidR="0085577A" w:rsidRDefault="00511F80">
      <w:pPr>
        <w:tabs>
          <w:tab w:val="center" w:pos="2268"/>
        </w:tabs>
        <w:spacing w:before="120"/>
        <w:ind w:left="216"/>
      </w:pPr>
      <w:r>
        <w:rPr>
          <w:rFonts w:ascii="Arial" w:eastAsia="Arial" w:hAnsi="Arial" w:cs="Arial"/>
          <w:b/>
          <w:i/>
          <w:sz w:val="16"/>
          <w:u w:val="single"/>
        </w:rPr>
        <w:t>Critério de avaliação</w:t>
      </w:r>
    </w:p>
    <w:p w:rsidR="0085577A" w:rsidRDefault="0085577A">
      <w:pPr>
        <w:pBdr>
          <w:top w:val="single" w:sz="4" w:space="1" w:color="auto"/>
        </w:pBdr>
      </w:pPr>
    </w:p>
    <w:p w:rsidR="0085577A" w:rsidRDefault="00511F80">
      <w:pPr>
        <w:pStyle w:val="Ttulo2"/>
        <w:tabs>
          <w:tab w:val="center" w:pos="2268"/>
        </w:tabs>
      </w:pPr>
      <w:r>
        <w:rPr>
          <w:sz w:val="16"/>
        </w:rPr>
        <w:t>Na reavaliação</w:t>
      </w:r>
    </w:p>
    <w:p w:rsidR="0085577A" w:rsidRDefault="0085577A">
      <w:pPr>
        <w:tabs>
          <w:tab w:val="center" w:pos="2268"/>
        </w:tabs>
        <w:ind w:left="432" w:right="4522"/>
      </w:pPr>
    </w:p>
    <w:p w:rsidR="0085577A" w:rsidRDefault="0085577A">
      <w:pPr>
        <w:tabs>
          <w:tab w:val="center" w:pos="2268"/>
        </w:tabs>
        <w:ind w:left="432" w:right="4522"/>
      </w:pPr>
    </w:p>
    <w:p w:rsidR="0085577A" w:rsidRDefault="00511F80">
      <w:pPr>
        <w:tabs>
          <w:tab w:val="center" w:pos="2268"/>
        </w:tabs>
        <w:ind w:left="432" w:right="4522"/>
      </w:pPr>
      <w:r>
        <w:rPr>
          <w:b/>
          <w:i/>
          <w:sz w:val="16"/>
        </w:rPr>
        <w:t>MF = (M+NR) / 2</w:t>
      </w:r>
    </w:p>
    <w:p w:rsidR="0085577A" w:rsidRDefault="0085577A">
      <w:pPr>
        <w:pBdr>
          <w:top w:val="single" w:sz="4" w:space="1" w:color="auto"/>
        </w:pBdr>
      </w:pPr>
    </w:p>
    <w:p w:rsidR="0085577A" w:rsidRDefault="00511F80">
      <w:pPr>
        <w:tabs>
          <w:tab w:val="center" w:pos="2268"/>
        </w:tabs>
        <w:spacing w:before="120"/>
        <w:ind w:left="432"/>
        <w:jc w:val="both"/>
      </w:pPr>
      <w:proofErr w:type="gramStart"/>
      <w:r>
        <w:rPr>
          <w:rFonts w:ascii="Arial" w:eastAsia="Arial" w:hAnsi="Arial" w:cs="Arial"/>
          <w:sz w:val="16"/>
        </w:rPr>
        <w:t>onde</w:t>
      </w:r>
      <w:proofErr w:type="gramEnd"/>
      <w:r>
        <w:rPr>
          <w:rFonts w:ascii="Arial" w:eastAsia="Arial" w:hAnsi="Arial" w:cs="Arial"/>
          <w:sz w:val="16"/>
        </w:rPr>
        <w:t>:</w:t>
      </w:r>
    </w:p>
    <w:p w:rsidR="0085577A" w:rsidRDefault="00511F80">
      <w:pPr>
        <w:tabs>
          <w:tab w:val="center" w:pos="2268"/>
        </w:tabs>
        <w:ind w:left="864"/>
        <w:jc w:val="both"/>
      </w:pPr>
      <w:r>
        <w:rPr>
          <w:rFonts w:ascii="Times New Roman" w:eastAsia="Times New Roman" w:hAnsi="Times New Roman" w:cs="Times New Roman"/>
          <w:b/>
          <w:sz w:val="16"/>
        </w:rPr>
        <w:t>MF</w:t>
      </w:r>
      <w:proofErr w:type="gramStart"/>
      <w:r>
        <w:rPr>
          <w:rFonts w:ascii="Arial" w:eastAsia="Arial" w:hAnsi="Arial" w:cs="Arial"/>
          <w:sz w:val="16"/>
        </w:rPr>
        <w:t xml:space="preserve">  </w:t>
      </w:r>
      <w:proofErr w:type="gramEnd"/>
      <w:r>
        <w:rPr>
          <w:rFonts w:ascii="Arial" w:eastAsia="Arial" w:hAnsi="Arial" w:cs="Arial"/>
          <w:sz w:val="16"/>
        </w:rPr>
        <w:t>= Média final (após reavaliação)</w:t>
      </w:r>
    </w:p>
    <w:p w:rsidR="0085577A" w:rsidRDefault="00511F80">
      <w:pPr>
        <w:tabs>
          <w:tab w:val="center" w:pos="2268"/>
        </w:tabs>
        <w:ind w:left="864"/>
        <w:jc w:val="both"/>
      </w:pPr>
      <w:r>
        <w:rPr>
          <w:rFonts w:ascii="Times New Roman" w:eastAsia="Times New Roman" w:hAnsi="Times New Roman" w:cs="Times New Roman"/>
          <w:b/>
          <w:sz w:val="16"/>
        </w:rPr>
        <w:t>M</w:t>
      </w:r>
      <w:r>
        <w:rPr>
          <w:rFonts w:ascii="Arial" w:eastAsia="Arial" w:hAnsi="Arial" w:cs="Arial"/>
          <w:sz w:val="16"/>
        </w:rPr>
        <w:t xml:space="preserve"> = Média final do semestre</w:t>
      </w:r>
    </w:p>
    <w:p w:rsidR="0085577A" w:rsidRDefault="00511F80">
      <w:pPr>
        <w:tabs>
          <w:tab w:val="center" w:pos="2268"/>
        </w:tabs>
        <w:ind w:left="864"/>
        <w:jc w:val="both"/>
      </w:pPr>
      <w:r>
        <w:rPr>
          <w:rFonts w:ascii="Times New Roman" w:eastAsia="Times New Roman" w:hAnsi="Times New Roman" w:cs="Times New Roman"/>
          <w:b/>
          <w:sz w:val="16"/>
        </w:rPr>
        <w:t>NR</w:t>
      </w:r>
      <w:proofErr w:type="gramStart"/>
      <w:r>
        <w:rPr>
          <w:rFonts w:ascii="Arial" w:eastAsia="Arial" w:hAnsi="Arial" w:cs="Arial"/>
          <w:sz w:val="16"/>
        </w:rPr>
        <w:t xml:space="preserve">   </w:t>
      </w:r>
      <w:proofErr w:type="gramEnd"/>
      <w:r>
        <w:rPr>
          <w:rFonts w:ascii="Arial" w:eastAsia="Arial" w:hAnsi="Arial" w:cs="Arial"/>
          <w:sz w:val="16"/>
        </w:rPr>
        <w:t>= Nota na prova de reavaliação</w:t>
      </w:r>
    </w:p>
    <w:p w:rsidR="0085577A" w:rsidRDefault="0085577A">
      <w:pPr>
        <w:spacing w:line="-239" w:lineRule="auto"/>
        <w:jc w:val="both"/>
      </w:pPr>
    </w:p>
    <w:sectPr w:rsidR="0085577A">
      <w:headerReference w:type="default" r:id="rId14"/>
      <w:footerReference w:type="default" r:id="rId15"/>
      <w:pgSz w:w="12240" w:h="15840"/>
      <w:pgMar w:top="567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80" w:rsidRDefault="00511F80">
      <w:r>
        <w:separator/>
      </w:r>
    </w:p>
  </w:endnote>
  <w:endnote w:type="continuationSeparator" w:id="0">
    <w:p w:rsidR="00511F80" w:rsidRDefault="0051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dron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7A" w:rsidRDefault="0085577A">
    <w:pPr>
      <w:pBdr>
        <w:top w:val="single" w:sz="4" w:space="1" w:color="auto"/>
      </w:pBdr>
    </w:pPr>
  </w:p>
  <w:p w:rsidR="0085577A" w:rsidRDefault="00511F80">
    <w:pPr>
      <w:tabs>
        <w:tab w:val="right" w:pos="8820"/>
        <w:tab w:val="center" w:pos="10890"/>
      </w:tabs>
    </w:pPr>
    <w:r>
      <w:rPr>
        <w:rFonts w:ascii="Times New Roman" w:eastAsia="Times New Roman" w:hAnsi="Times New Roman" w:cs="Times New Roman"/>
        <w:b/>
        <w:sz w:val="16"/>
      </w:rPr>
      <w:t xml:space="preserve">Silvia Pereira de Castro Casa Nova - </w:t>
    </w:r>
    <w:proofErr w:type="spellStart"/>
    <w:r>
      <w:rPr>
        <w:u w:val="single"/>
      </w:rPr>
      <w:t>email</w:t>
    </w:r>
    <w:proofErr w:type="spellEnd"/>
    <w:r>
      <w:t xml:space="preserve">: </w:t>
    </w:r>
    <w:hyperlink r:id="rId1">
      <w:r>
        <w:rPr>
          <w:rFonts w:ascii="Times New Roman" w:eastAsia="Times New Roman" w:hAnsi="Times New Roman" w:cs="Times New Roman"/>
          <w:b/>
          <w:color w:val="0000FF"/>
          <w:sz w:val="16"/>
          <w:u w:val="single"/>
        </w:rPr>
        <w:t>silvianova@usp.br</w:t>
      </w:r>
    </w:hyperlink>
    <w: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b/>
        <w:i/>
        <w:sz w:val="16"/>
      </w:rPr>
      <w:t xml:space="preserve">Página </w:t>
    </w:r>
    <w:r>
      <w:fldChar w:fldCharType="begin"/>
    </w:r>
    <w:r>
      <w:instrText>PAGE</w:instrText>
    </w:r>
    <w:r>
      <w:fldChar w:fldCharType="separate"/>
    </w:r>
    <w:r w:rsidR="00B004D0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b/>
        <w:i/>
        <w:sz w:val="16"/>
      </w:rPr>
      <w:t>/</w:t>
    </w:r>
    <w:r>
      <w:fldChar w:fldCharType="begin"/>
    </w:r>
    <w:r>
      <w:instrText>NUMPAGES</w:instrText>
    </w:r>
    <w:r>
      <w:fldChar w:fldCharType="separate"/>
    </w:r>
    <w:r w:rsidR="00B004D0">
      <w:rPr>
        <w:noProof/>
      </w:rPr>
      <w:t>4</w:t>
    </w:r>
    <w:r>
      <w:fldChar w:fldCharType="end"/>
    </w:r>
  </w:p>
  <w:p w:rsidR="0085577A" w:rsidRDefault="00511F80">
    <w:pPr>
      <w:tabs>
        <w:tab w:val="right" w:pos="8820"/>
        <w:tab w:val="center" w:pos="10890"/>
      </w:tabs>
    </w:pPr>
    <w:r>
      <w:rPr>
        <w:rFonts w:ascii="Times New Roman" w:eastAsia="Times New Roman" w:hAnsi="Times New Roman" w:cs="Times New Roman"/>
        <w:b/>
        <w:sz w:val="16"/>
      </w:rPr>
      <w:t xml:space="preserve">Ademir Junior </w:t>
    </w:r>
    <w:proofErr w:type="spellStart"/>
    <w:r>
      <w:rPr>
        <w:rFonts w:ascii="Times New Roman" w:eastAsia="Times New Roman" w:hAnsi="Times New Roman" w:cs="Times New Roman"/>
        <w:b/>
        <w:sz w:val="16"/>
      </w:rPr>
      <w:t>Bortolatto</w:t>
    </w:r>
    <w:proofErr w:type="spellEnd"/>
    <w:proofErr w:type="gramStart"/>
    <w:r>
      <w:rPr>
        <w:rFonts w:ascii="Times New Roman" w:eastAsia="Times New Roman" w:hAnsi="Times New Roman" w:cs="Times New Roman"/>
        <w:b/>
        <w:sz w:val="16"/>
      </w:rPr>
      <w:t xml:space="preserve">  </w:t>
    </w:r>
    <w:proofErr w:type="gramEnd"/>
    <w:r>
      <w:rPr>
        <w:rFonts w:ascii="Times New Roman" w:eastAsia="Times New Roman" w:hAnsi="Times New Roman" w:cs="Times New Roman"/>
        <w:b/>
        <w:sz w:val="16"/>
      </w:rPr>
      <w:t xml:space="preserve">- </w:t>
    </w:r>
    <w:proofErr w:type="spellStart"/>
    <w:r>
      <w:rPr>
        <w:u w:val="single"/>
      </w:rPr>
      <w:t>email</w:t>
    </w:r>
    <w:proofErr w:type="spellEnd"/>
    <w:r>
      <w:t xml:space="preserve">: </w:t>
    </w:r>
    <w:hyperlink r:id="rId2">
      <w:r>
        <w:rPr>
          <w:rFonts w:ascii="Arial" w:eastAsia="Arial" w:hAnsi="Arial" w:cs="Arial"/>
          <w:b/>
          <w:color w:val="1155CC"/>
          <w:highlight w:val="white"/>
          <w:u w:val="single"/>
        </w:rPr>
        <w:t>jrbortolatto@gmail.com</w:t>
      </w:r>
    </w:hyperlink>
    <w:r>
      <w:t xml:space="preserve"> </w:t>
    </w:r>
  </w:p>
  <w:p w:rsidR="0085577A" w:rsidRDefault="0085577A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80" w:rsidRDefault="00511F80">
      <w:r>
        <w:separator/>
      </w:r>
    </w:p>
  </w:footnote>
  <w:footnote w:type="continuationSeparator" w:id="0">
    <w:p w:rsidR="00511F80" w:rsidRDefault="0051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7A" w:rsidRDefault="00511F80">
    <w:pPr>
      <w:tabs>
        <w:tab w:val="center" w:pos="4419"/>
        <w:tab w:val="right" w:pos="8838"/>
      </w:tabs>
    </w:pPr>
    <w:r>
      <w:rPr>
        <w:rFonts w:ascii="Times New Roman" w:eastAsia="Times New Roman" w:hAnsi="Times New Roman" w:cs="Times New Roman"/>
        <w:b/>
        <w:i/>
      </w:rPr>
      <w:t>Universidade de São Paulo</w:t>
    </w:r>
  </w:p>
  <w:p w:rsidR="0085577A" w:rsidRDefault="00511F80">
    <w:pPr>
      <w:tabs>
        <w:tab w:val="center" w:pos="4419"/>
        <w:tab w:val="right" w:pos="8838"/>
      </w:tabs>
    </w:pPr>
    <w:r>
      <w:rPr>
        <w:rFonts w:ascii="Times New Roman" w:eastAsia="Times New Roman" w:hAnsi="Times New Roman" w:cs="Times New Roman"/>
        <w:b/>
        <w:i/>
      </w:rPr>
      <w:t xml:space="preserve">Faculdade de Economia, Administração e </w:t>
    </w:r>
    <w:proofErr w:type="gramStart"/>
    <w:r>
      <w:rPr>
        <w:rFonts w:ascii="Times New Roman" w:eastAsia="Times New Roman" w:hAnsi="Times New Roman" w:cs="Times New Roman"/>
        <w:b/>
        <w:i/>
      </w:rPr>
      <w:t>Contabilidade</w:t>
    </w:r>
    <w:proofErr w:type="gramEnd"/>
  </w:p>
  <w:p w:rsidR="0085577A" w:rsidRDefault="00511F80">
    <w:pPr>
      <w:tabs>
        <w:tab w:val="center" w:pos="4419"/>
        <w:tab w:val="right" w:pos="8838"/>
      </w:tabs>
    </w:pPr>
    <w:r>
      <w:rPr>
        <w:rFonts w:ascii="Times New Roman" w:eastAsia="Times New Roman" w:hAnsi="Times New Roman" w:cs="Times New Roman"/>
        <w:b/>
        <w:i/>
      </w:rPr>
      <w:t>Departamento de Contabilidade e Atuária - 1º semestre de 2013</w:t>
    </w:r>
  </w:p>
  <w:p w:rsidR="0085577A" w:rsidRDefault="00511F80">
    <w:pPr>
      <w:tabs>
        <w:tab w:val="center" w:pos="4419"/>
        <w:tab w:val="right" w:pos="8838"/>
      </w:tabs>
    </w:pPr>
    <w:r>
      <w:rPr>
        <w:rFonts w:ascii="Times New Roman" w:eastAsia="Times New Roman" w:hAnsi="Times New Roman" w:cs="Times New Roman"/>
        <w:b/>
        <w:i/>
      </w:rPr>
      <w:t>Disciplina: EAC0549 - Contabilidade e Análise de Balanços</w:t>
    </w:r>
  </w:p>
  <w:p w:rsidR="0085577A" w:rsidRDefault="0085577A">
    <w:pPr>
      <w:pBdr>
        <w:top w:val="single" w:sz="4" w:space="1" w:color="auto"/>
      </w:pBdr>
    </w:pPr>
  </w:p>
  <w:p w:rsidR="0085577A" w:rsidRDefault="00511F80">
    <w:pPr>
      <w:tabs>
        <w:tab w:val="center" w:pos="4419"/>
        <w:tab w:val="right" w:pos="8838"/>
      </w:tabs>
    </w:pPr>
    <w:r>
      <w:rPr>
        <w:rFonts w:ascii="Times New Roman" w:eastAsia="Times New Roman" w:hAnsi="Times New Roman" w:cs="Times New Roman"/>
        <w:b/>
        <w:i/>
      </w:rPr>
      <w:t xml:space="preserve">Curso: </w:t>
    </w:r>
    <w:r>
      <w:rPr>
        <w:rFonts w:ascii="Times New Roman" w:eastAsia="Times New Roman" w:hAnsi="Times New Roman" w:cs="Times New Roman"/>
        <w:b/>
        <w:i/>
      </w:rPr>
      <w:t xml:space="preserve">Bacharelado em Ciências </w:t>
    </w:r>
    <w:r>
      <w:rPr>
        <w:rFonts w:ascii="Times New Roman" w:eastAsia="Times New Roman" w:hAnsi="Times New Roman" w:cs="Times New Roman"/>
        <w:b/>
        <w:i/>
      </w:rPr>
      <w:t>Atu</w:t>
    </w:r>
    <w:r>
      <w:rPr>
        <w:rFonts w:ascii="Times New Roman" w:eastAsia="Times New Roman" w:hAnsi="Times New Roman" w:cs="Times New Roman"/>
        <w:b/>
        <w:i/>
      </w:rPr>
      <w:t>a</w:t>
    </w:r>
    <w:r>
      <w:rPr>
        <w:rFonts w:ascii="Times New Roman" w:eastAsia="Times New Roman" w:hAnsi="Times New Roman" w:cs="Times New Roman"/>
        <w:b/>
        <w:i/>
      </w:rPr>
      <w:t xml:space="preserve">riais (Noturno) - </w:t>
    </w:r>
    <w:r>
      <w:rPr>
        <w:rFonts w:ascii="Times New Roman" w:eastAsia="Times New Roman" w:hAnsi="Times New Roman" w:cs="Times New Roman"/>
        <w:b/>
        <w:i/>
      </w:rPr>
      <w:t xml:space="preserve">3º </w:t>
    </w:r>
    <w:r>
      <w:rPr>
        <w:rFonts w:ascii="Times New Roman" w:eastAsia="Times New Roman" w:hAnsi="Times New Roman" w:cs="Times New Roman"/>
        <w:b/>
        <w:i/>
      </w:rPr>
      <w:t>período (ideal)</w:t>
    </w:r>
  </w:p>
  <w:p w:rsidR="0085577A" w:rsidRDefault="0085577A">
    <w:pPr>
      <w:pBdr>
        <w:top w:val="single" w:sz="4" w:space="1" w:color="auto"/>
      </w:pBdr>
    </w:pPr>
  </w:p>
  <w:p w:rsidR="0085577A" w:rsidRDefault="0085577A">
    <w:pPr>
      <w:tabs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509"/>
    <w:multiLevelType w:val="multilevel"/>
    <w:tmpl w:val="1248A9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2180293"/>
    <w:multiLevelType w:val="multilevel"/>
    <w:tmpl w:val="CF663AA0"/>
    <w:lvl w:ilvl="0">
      <w:start w:val="1"/>
      <w:numFmt w:val="bullet"/>
      <w:lvlText w:val="●"/>
      <w:lvlJc w:val="left"/>
      <w:pPr>
        <w:ind w:left="936" w:firstLine="57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656" w:firstLine="129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376" w:firstLine="201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096" w:firstLine="27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16" w:firstLine="345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536" w:firstLine="417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256" w:firstLine="489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976" w:firstLine="561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696" w:firstLine="63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2FB0EF4"/>
    <w:multiLevelType w:val="multilevel"/>
    <w:tmpl w:val="AA84061C"/>
    <w:lvl w:ilvl="0">
      <w:start w:val="1"/>
      <w:numFmt w:val="bullet"/>
      <w:lvlText w:val="●"/>
      <w:lvlJc w:val="left"/>
      <w:pPr>
        <w:ind w:left="720" w:firstLine="43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E2A1123"/>
    <w:multiLevelType w:val="multilevel"/>
    <w:tmpl w:val="5A18C0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4C260369"/>
    <w:multiLevelType w:val="multilevel"/>
    <w:tmpl w:val="0D22141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5">
    <w:nsid w:val="60223BC8"/>
    <w:multiLevelType w:val="multilevel"/>
    <w:tmpl w:val="2A486C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73A55904"/>
    <w:multiLevelType w:val="multilevel"/>
    <w:tmpl w:val="7B3AC79C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7EC352D9"/>
    <w:multiLevelType w:val="multilevel"/>
    <w:tmpl w:val="194A837C"/>
    <w:lvl w:ilvl="0">
      <w:start w:val="1"/>
      <w:numFmt w:val="bullet"/>
      <w:lvlText w:val="●"/>
      <w:lvlJc w:val="left"/>
      <w:pPr>
        <w:ind w:left="1152" w:firstLine="93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577A"/>
    <w:rsid w:val="00511F80"/>
    <w:rsid w:val="0085577A"/>
    <w:rsid w:val="00B0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Madrone" w:eastAsia="Madrone" w:hAnsi="Madrone" w:cs="Madrone"/>
      <w:color w:val="000000"/>
      <w:sz w:val="20"/>
    </w:rPr>
  </w:style>
  <w:style w:type="paragraph" w:styleId="Ttulo1">
    <w:name w:val="heading 1"/>
    <w:basedOn w:val="Normal"/>
    <w:next w:val="Normal"/>
    <w:pPr>
      <w:spacing w:before="80" w:line="-239" w:lineRule="auto"/>
      <w:outlineLvl w:val="0"/>
    </w:pPr>
    <w:rPr>
      <w:rFonts w:ascii="Arial" w:eastAsia="Arial" w:hAnsi="Arial" w:cs="Arial"/>
      <w:b/>
      <w:i/>
    </w:rPr>
  </w:style>
  <w:style w:type="paragraph" w:styleId="Ttulo2">
    <w:name w:val="heading 2"/>
    <w:basedOn w:val="Normal"/>
    <w:next w:val="Normal"/>
    <w:pPr>
      <w:spacing w:before="120"/>
      <w:ind w:left="216"/>
      <w:outlineLvl w:val="1"/>
    </w:pPr>
    <w:rPr>
      <w:rFonts w:ascii="Arial" w:eastAsia="Arial" w:hAnsi="Arial" w:cs="Arial"/>
      <w:b/>
      <w:i/>
    </w:rPr>
  </w:style>
  <w:style w:type="paragraph" w:styleId="Ttulo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Madrone" w:eastAsia="Madrone" w:hAnsi="Madrone" w:cs="Madrone"/>
      <w:color w:val="000000"/>
      <w:sz w:val="20"/>
    </w:rPr>
  </w:style>
  <w:style w:type="paragraph" w:styleId="Ttulo1">
    <w:name w:val="heading 1"/>
    <w:basedOn w:val="Normal"/>
    <w:next w:val="Normal"/>
    <w:pPr>
      <w:spacing w:before="80" w:line="-239" w:lineRule="auto"/>
      <w:outlineLvl w:val="0"/>
    </w:pPr>
    <w:rPr>
      <w:rFonts w:ascii="Arial" w:eastAsia="Arial" w:hAnsi="Arial" w:cs="Arial"/>
      <w:b/>
      <w:i/>
    </w:rPr>
  </w:style>
  <w:style w:type="paragraph" w:styleId="Ttulo2">
    <w:name w:val="heading 2"/>
    <w:basedOn w:val="Normal"/>
    <w:next w:val="Normal"/>
    <w:pPr>
      <w:spacing w:before="120"/>
      <w:ind w:left="216"/>
      <w:outlineLvl w:val="1"/>
    </w:pPr>
    <w:rPr>
      <w:rFonts w:ascii="Arial" w:eastAsia="Arial" w:hAnsi="Arial" w:cs="Arial"/>
      <w:b/>
      <w:i/>
    </w:rPr>
  </w:style>
  <w:style w:type="paragraph" w:styleId="Ttulo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a.usp.br/cadastro/" TargetMode="External"/><Relationship Id="rId13" Type="http://schemas.openxmlformats.org/officeDocument/2006/relationships/hyperlink" Target="http://www.editoraatlas.com.br/Atlas/portal/showProduct.ctrl.aspx?product_id=8522451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utor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utor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oa.usp.br/cadast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a.usp.br/cadastr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rbortolatto@gmail.com" TargetMode="External"/><Relationship Id="rId1" Type="http://schemas.openxmlformats.org/officeDocument/2006/relationships/hyperlink" Target="mailto:silvianova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6347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Atuária_2013_EAC0549_Programa.doc.docx</vt:lpstr>
    </vt:vector>
  </TitlesOfParts>
  <Company>Microsoft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Atuária_2013_EAC0549_Programa.doc.docx</dc:title>
  <dc:creator>COORDENAÇÃO DO PPGCC</dc:creator>
  <cp:lastModifiedBy>Prof. Luis</cp:lastModifiedBy>
  <cp:revision>2</cp:revision>
  <dcterms:created xsi:type="dcterms:W3CDTF">2013-03-01T21:50:00Z</dcterms:created>
  <dcterms:modified xsi:type="dcterms:W3CDTF">2013-03-01T21:50:00Z</dcterms:modified>
</cp:coreProperties>
</file>