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15DA7" w14:textId="77777777" w:rsidR="00B434C3" w:rsidRDefault="00B434C3" w:rsidP="00B43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ORGANIZAÇÃO DA DISCIPLINA MFT0877 em 2020</w:t>
      </w:r>
    </w:p>
    <w:p w14:paraId="10F29CC6" w14:textId="77777777" w:rsidR="00B434C3" w:rsidRDefault="00B434C3" w:rsidP="00B434C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Responsáveis: </w:t>
      </w:r>
      <w:r>
        <w:rPr>
          <w:sz w:val="24"/>
          <w:szCs w:val="24"/>
        </w:rPr>
        <w:t xml:space="preserve">Isabel </w:t>
      </w:r>
      <w:proofErr w:type="spellStart"/>
      <w:r>
        <w:rPr>
          <w:sz w:val="24"/>
          <w:szCs w:val="24"/>
        </w:rPr>
        <w:t>Sacco</w:t>
      </w:r>
      <w:proofErr w:type="spellEnd"/>
      <w:r>
        <w:rPr>
          <w:sz w:val="24"/>
          <w:szCs w:val="24"/>
        </w:rPr>
        <w:t xml:space="preserve"> e Raquel </w:t>
      </w:r>
      <w:proofErr w:type="spellStart"/>
      <w:r>
        <w:rPr>
          <w:sz w:val="24"/>
          <w:szCs w:val="24"/>
        </w:rPr>
        <w:t>Casarotto</w:t>
      </w:r>
      <w:proofErr w:type="spellEnd"/>
    </w:p>
    <w:p w14:paraId="467507E2" w14:textId="4E5B4F1C" w:rsidR="00B434C3" w:rsidRDefault="00B434C3" w:rsidP="00B434C3">
      <w:pPr>
        <w:pBdr>
          <w:bottom w:val="single" w:sz="4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PAE:</w:t>
      </w:r>
      <w:r>
        <w:rPr>
          <w:sz w:val="24"/>
          <w:szCs w:val="24"/>
        </w:rPr>
        <w:t xml:space="preserve"> Erica Queiroz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Monitoras PEEG: </w:t>
      </w:r>
    </w:p>
    <w:p w14:paraId="12BC4C89" w14:textId="77777777" w:rsidR="00B434C3" w:rsidRDefault="00B434C3" w:rsidP="00B434C3">
      <w:pPr>
        <w:spacing w:after="120"/>
        <w:jc w:val="both"/>
      </w:pPr>
      <w:bookmarkStart w:id="0" w:name="_heading=h.gjdgxs" w:colFirst="0" w:colLast="0"/>
      <w:bookmarkEnd w:id="0"/>
      <w:r>
        <w:t xml:space="preserve">O </w:t>
      </w:r>
      <w:r>
        <w:rPr>
          <w:b/>
        </w:rPr>
        <w:t>objetivo</w:t>
      </w:r>
      <w:r>
        <w:t xml:space="preserve"> desta disciplina é oportunizar vivências em diversos locais de atuação profissional para que o estudante compreenda as </w:t>
      </w:r>
      <w:r>
        <w:rPr>
          <w:b/>
        </w:rPr>
        <w:t>atribuições, competências e rotina dos fisioterapeutas</w:t>
      </w:r>
      <w:r>
        <w:t xml:space="preserve">, compreenda o </w:t>
      </w:r>
      <w:r>
        <w:rPr>
          <w:b/>
        </w:rPr>
        <w:t>processo de trabalho da gestão</w:t>
      </w:r>
      <w:r>
        <w:t xml:space="preserve">, bem como as </w:t>
      </w:r>
      <w:r>
        <w:rPr>
          <w:b/>
        </w:rPr>
        <w:t>relações interpessoais</w:t>
      </w:r>
      <w:r>
        <w:t xml:space="preserve"> no serviço visitado (fisioterapeuta e demais profissionais de saúde, fisioterapeuta e o paciente/usuário, fisioterapeuta e o gestor). </w:t>
      </w:r>
    </w:p>
    <w:p w14:paraId="5CD0D8AB" w14:textId="77777777" w:rsidR="00B434C3" w:rsidRDefault="00B434C3" w:rsidP="00B434C3">
      <w:pPr>
        <w:spacing w:after="120"/>
        <w:jc w:val="both"/>
      </w:pPr>
      <w:r>
        <w:t xml:space="preserve">Em função do cenário que vivemos de </w:t>
      </w:r>
      <w:r>
        <w:rPr>
          <w:b/>
        </w:rPr>
        <w:t>ensino remoto emergencial</w:t>
      </w:r>
      <w:r>
        <w:t xml:space="preserve"> (ou híbrido ao longo do semestre), essas vivências serão oportunizadas por meio de </w:t>
      </w:r>
      <w:r>
        <w:rPr>
          <w:b/>
        </w:rPr>
        <w:t>compartilhamentos online de experiências profissionais e de gestão</w:t>
      </w:r>
      <w:r>
        <w:t xml:space="preserve">, bem como por meio de </w:t>
      </w:r>
      <w:r>
        <w:rPr>
          <w:b/>
        </w:rPr>
        <w:t>entrevistas</w:t>
      </w:r>
      <w:r>
        <w:t xml:space="preserve"> com profissionais que atuam em diferentes níveis de atenção (primário, secundário ou terciário), setor (público ou privado) e diferentes equipamentos de saúde.</w:t>
      </w:r>
    </w:p>
    <w:p w14:paraId="5314FB1A" w14:textId="77777777" w:rsidR="00B434C3" w:rsidRDefault="00B434C3" w:rsidP="00B434C3">
      <w:pPr>
        <w:spacing w:after="120"/>
        <w:jc w:val="both"/>
      </w:pPr>
      <w:r>
        <w:t xml:space="preserve">Serão </w:t>
      </w:r>
      <w:r>
        <w:rPr>
          <w:b/>
        </w:rPr>
        <w:t>14 aulas</w:t>
      </w:r>
      <w:r>
        <w:t xml:space="preserve"> divididas em 4 </w:t>
      </w:r>
      <w:r>
        <w:rPr>
          <w:b/>
        </w:rPr>
        <w:t>aulas</w:t>
      </w:r>
      <w:r>
        <w:t xml:space="preserve"> formais síncronas, 7 </w:t>
      </w:r>
      <w:r>
        <w:rPr>
          <w:b/>
          <w:color w:val="0070C0"/>
        </w:rPr>
        <w:t>Palestras</w:t>
      </w:r>
      <w:r>
        <w:rPr>
          <w:color w:val="0070C0"/>
        </w:rPr>
        <w:t xml:space="preserve"> </w:t>
      </w:r>
      <w:r>
        <w:t xml:space="preserve">síncronas por profissionais selecionados, 1 dia para </w:t>
      </w:r>
      <w:r>
        <w:rPr>
          <w:b/>
          <w:i/>
        </w:rPr>
        <w:t>entrevistas</w:t>
      </w:r>
      <w:r>
        <w:t xml:space="preserve"> (não encontro síncrona) e 2 dias de </w:t>
      </w:r>
      <w:r>
        <w:rPr>
          <w:b/>
          <w:color w:val="E36C09"/>
        </w:rPr>
        <w:t>seminários</w:t>
      </w:r>
      <w:r>
        <w:rPr>
          <w:color w:val="E36C09"/>
        </w:rPr>
        <w:t xml:space="preserve"> </w:t>
      </w:r>
      <w:r>
        <w:t xml:space="preserve">síncronos conduzidos por vocês. </w:t>
      </w:r>
    </w:p>
    <w:p w14:paraId="66F1EC42" w14:textId="77777777" w:rsidR="00B434C3" w:rsidRDefault="00B434C3" w:rsidP="00B434C3">
      <w:pPr>
        <w:spacing w:after="120"/>
        <w:jc w:val="both"/>
      </w:pPr>
      <w:r>
        <w:t xml:space="preserve">As </w:t>
      </w:r>
      <w:r>
        <w:rPr>
          <w:b/>
        </w:rPr>
        <w:t>aulas</w:t>
      </w:r>
      <w:r>
        <w:t xml:space="preserve"> iniciais darão fundamentação para as palestras que sucederão e terão como objetivo instrumentar os estudantes com ferramentas e estratégias que serão utilizadas para atingir as metas de aprendizagem na disciplina.</w:t>
      </w:r>
    </w:p>
    <w:p w14:paraId="6A019BAE" w14:textId="77777777" w:rsidR="00B434C3" w:rsidRDefault="00B434C3" w:rsidP="00B434C3">
      <w:pPr>
        <w:spacing w:after="120"/>
        <w:jc w:val="both"/>
      </w:pPr>
      <w:r>
        <w:t xml:space="preserve">As </w:t>
      </w:r>
      <w:r>
        <w:rPr>
          <w:b/>
          <w:color w:val="0070C0"/>
        </w:rPr>
        <w:t>Palestras</w:t>
      </w:r>
      <w:r>
        <w:rPr>
          <w:color w:val="0070C0"/>
        </w:rPr>
        <w:t xml:space="preserve"> </w:t>
      </w:r>
      <w:r>
        <w:t xml:space="preserve">convidadas envolverão profissionais fisioterapeutas e/ou gestores de serviços em cada um dos </w:t>
      </w:r>
      <w:r>
        <w:rPr>
          <w:u w:val="single"/>
        </w:rPr>
        <w:t>blocos</w:t>
      </w:r>
      <w:r>
        <w:t xml:space="preserve"> abaixo, com exceção do Intersetorial, que teremos dois convidados: de uma ILPI (Instituição de longa permanência de idosos) e do Atende. Após as palestras, haverá momentos de discussão de temas e compartilhamento das experiências e vivências dos estudantes e do profissional.</w:t>
      </w:r>
    </w:p>
    <w:tbl>
      <w:tblPr>
        <w:tblW w:w="5752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2067"/>
        <w:gridCol w:w="1850"/>
      </w:tblGrid>
      <w:tr w:rsidR="00B434C3" w14:paraId="69D3FBCA" w14:textId="77777777" w:rsidTr="002D32AB">
        <w:trPr>
          <w:trHeight w:val="1134"/>
          <w:jc w:val="center"/>
        </w:trPr>
        <w:tc>
          <w:tcPr>
            <w:tcW w:w="1835" w:type="dxa"/>
            <w:shd w:val="clear" w:color="auto" w:fill="FFFF00"/>
            <w:vAlign w:val="center"/>
          </w:tcPr>
          <w:p w14:paraId="5ABE5E24" w14:textId="77777777" w:rsidR="00B434C3" w:rsidRDefault="00B434C3" w:rsidP="002D32AB">
            <w:pPr>
              <w:jc w:val="center"/>
              <w:rPr>
                <w:b/>
              </w:rPr>
            </w:pPr>
            <w:r>
              <w:rPr>
                <w:b/>
              </w:rPr>
              <w:t xml:space="preserve">Primário Público: </w:t>
            </w:r>
            <w:r>
              <w:rPr>
                <w:i/>
              </w:rPr>
              <w:t>UBS Costa Melo – Zona Leste</w:t>
            </w:r>
          </w:p>
        </w:tc>
        <w:tc>
          <w:tcPr>
            <w:tcW w:w="2067" w:type="dxa"/>
            <w:shd w:val="clear" w:color="auto" w:fill="C6D9F1"/>
            <w:vAlign w:val="center"/>
          </w:tcPr>
          <w:p w14:paraId="542E758D" w14:textId="77777777" w:rsidR="00B434C3" w:rsidRDefault="00B434C3" w:rsidP="002D32AB">
            <w:pPr>
              <w:jc w:val="center"/>
              <w:rPr>
                <w:b/>
              </w:rPr>
            </w:pPr>
            <w:r>
              <w:rPr>
                <w:b/>
              </w:rPr>
              <w:t>Secundário Público</w:t>
            </w:r>
          </w:p>
          <w:p w14:paraId="15608056" w14:textId="77777777" w:rsidR="00B434C3" w:rsidRDefault="00B434C3" w:rsidP="002D32AB">
            <w:pPr>
              <w:jc w:val="center"/>
              <w:rPr>
                <w:i/>
              </w:rPr>
            </w:pPr>
            <w:r>
              <w:rPr>
                <w:i/>
              </w:rPr>
              <w:t>Centro Paralímpico</w:t>
            </w:r>
          </w:p>
        </w:tc>
        <w:tc>
          <w:tcPr>
            <w:tcW w:w="1850" w:type="dxa"/>
            <w:shd w:val="clear" w:color="auto" w:fill="FFC000"/>
            <w:vAlign w:val="center"/>
          </w:tcPr>
          <w:p w14:paraId="32281C1D" w14:textId="77777777" w:rsidR="00B434C3" w:rsidRDefault="00B434C3" w:rsidP="002D32AB">
            <w:pPr>
              <w:jc w:val="center"/>
              <w:rPr>
                <w:b/>
              </w:rPr>
            </w:pPr>
            <w:r>
              <w:rPr>
                <w:b/>
              </w:rPr>
              <w:t>Terciário Público</w:t>
            </w:r>
          </w:p>
          <w:p w14:paraId="47CB5934" w14:textId="77777777" w:rsidR="00B434C3" w:rsidRDefault="00B434C3" w:rsidP="002D32AB">
            <w:pPr>
              <w:jc w:val="center"/>
              <w:rPr>
                <w:i/>
              </w:rPr>
            </w:pPr>
            <w:r>
              <w:rPr>
                <w:i/>
              </w:rPr>
              <w:t xml:space="preserve">ICESP </w:t>
            </w:r>
          </w:p>
          <w:p w14:paraId="5F2A0378" w14:textId="77777777" w:rsidR="00B434C3" w:rsidRDefault="00B434C3" w:rsidP="002D32AB">
            <w:pPr>
              <w:jc w:val="center"/>
              <w:rPr>
                <w:b/>
              </w:rPr>
            </w:pPr>
            <w:r>
              <w:rPr>
                <w:i/>
              </w:rPr>
              <w:t>ICHC</w:t>
            </w:r>
          </w:p>
        </w:tc>
      </w:tr>
      <w:tr w:rsidR="00B434C3" w14:paraId="0D02E7B4" w14:textId="77777777" w:rsidTr="002D32AB">
        <w:trPr>
          <w:trHeight w:val="1134"/>
          <w:jc w:val="center"/>
        </w:trPr>
        <w:tc>
          <w:tcPr>
            <w:tcW w:w="1835" w:type="dxa"/>
            <w:shd w:val="clear" w:color="auto" w:fill="7030A0"/>
            <w:vAlign w:val="center"/>
          </w:tcPr>
          <w:p w14:paraId="046F757D" w14:textId="77777777" w:rsidR="00B434C3" w:rsidRDefault="00B434C3" w:rsidP="002D32A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Intersetorial</w:t>
            </w:r>
          </w:p>
          <w:p w14:paraId="42FAEE9D" w14:textId="77777777" w:rsidR="00B434C3" w:rsidRDefault="00B434C3" w:rsidP="002D32AB">
            <w:pPr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Atende</w:t>
            </w:r>
          </w:p>
          <w:p w14:paraId="2FA0CB56" w14:textId="77777777" w:rsidR="00B434C3" w:rsidRDefault="00B434C3" w:rsidP="002D32AB">
            <w:pPr>
              <w:jc w:val="center"/>
              <w:rPr>
                <w:b/>
                <w:color w:val="FFFFFF"/>
              </w:rPr>
            </w:pPr>
            <w:r>
              <w:rPr>
                <w:i/>
                <w:color w:val="FFFFFF"/>
              </w:rPr>
              <w:t>SBA</w:t>
            </w:r>
            <w:r>
              <w:rPr>
                <w:b/>
                <w:color w:val="FFFFFF"/>
                <w:sz w:val="16"/>
                <w:szCs w:val="16"/>
              </w:rPr>
              <w:t xml:space="preserve"> (Sociedade Beneficente Alemã)</w:t>
            </w:r>
          </w:p>
        </w:tc>
        <w:tc>
          <w:tcPr>
            <w:tcW w:w="2067" w:type="dxa"/>
            <w:shd w:val="clear" w:color="auto" w:fill="00B0F0"/>
            <w:vAlign w:val="center"/>
          </w:tcPr>
          <w:p w14:paraId="46A574F7" w14:textId="77777777" w:rsidR="00B434C3" w:rsidRDefault="00B434C3" w:rsidP="002D32AB">
            <w:pPr>
              <w:jc w:val="center"/>
              <w:rPr>
                <w:b/>
              </w:rPr>
            </w:pPr>
            <w:r>
              <w:rPr>
                <w:b/>
              </w:rPr>
              <w:t>Secundário Privado</w:t>
            </w:r>
          </w:p>
          <w:p w14:paraId="5484EF96" w14:textId="77777777" w:rsidR="00B434C3" w:rsidRDefault="00B434C3" w:rsidP="002D32AB">
            <w:pPr>
              <w:jc w:val="center"/>
              <w:rPr>
                <w:i/>
              </w:rPr>
            </w:pPr>
            <w:r>
              <w:rPr>
                <w:i/>
              </w:rPr>
              <w:t>Vita</w:t>
            </w:r>
          </w:p>
          <w:p w14:paraId="0AE82EC1" w14:textId="77777777" w:rsidR="00B434C3" w:rsidRDefault="00B434C3" w:rsidP="002D32AB">
            <w:pPr>
              <w:jc w:val="center"/>
              <w:rPr>
                <w:b/>
              </w:rPr>
            </w:pPr>
            <w:r>
              <w:rPr>
                <w:i/>
              </w:rPr>
              <w:t>ABP</w:t>
            </w:r>
            <w:r>
              <w:rPr>
                <w:b/>
                <w:sz w:val="16"/>
                <w:szCs w:val="16"/>
              </w:rPr>
              <w:t xml:space="preserve"> (Associação Brasil Parkinson)</w:t>
            </w:r>
          </w:p>
        </w:tc>
        <w:tc>
          <w:tcPr>
            <w:tcW w:w="1850" w:type="dxa"/>
            <w:shd w:val="clear" w:color="auto" w:fill="FF0000"/>
            <w:vAlign w:val="center"/>
          </w:tcPr>
          <w:p w14:paraId="08564CC0" w14:textId="77777777" w:rsidR="00B434C3" w:rsidRDefault="00B434C3" w:rsidP="002D32AB">
            <w:pPr>
              <w:jc w:val="center"/>
              <w:rPr>
                <w:b/>
              </w:rPr>
            </w:pPr>
            <w:r>
              <w:rPr>
                <w:b/>
              </w:rPr>
              <w:t>Terciário Privado</w:t>
            </w:r>
          </w:p>
          <w:p w14:paraId="71CB22C9" w14:textId="77777777" w:rsidR="00B434C3" w:rsidRDefault="00B434C3" w:rsidP="002D32AB">
            <w:pPr>
              <w:jc w:val="center"/>
              <w:rPr>
                <w:i/>
              </w:rPr>
            </w:pPr>
            <w:r>
              <w:rPr>
                <w:i/>
              </w:rPr>
              <w:t>H. Einstein</w:t>
            </w:r>
          </w:p>
          <w:p w14:paraId="19026C56" w14:textId="77777777" w:rsidR="00B434C3" w:rsidRDefault="00B434C3" w:rsidP="002D32AB">
            <w:pPr>
              <w:jc w:val="center"/>
              <w:rPr>
                <w:b/>
              </w:rPr>
            </w:pPr>
            <w:r>
              <w:rPr>
                <w:i/>
              </w:rPr>
              <w:t>H. Sabará</w:t>
            </w:r>
          </w:p>
        </w:tc>
      </w:tr>
    </w:tbl>
    <w:p w14:paraId="437F8A4E" w14:textId="77777777" w:rsidR="00B434C3" w:rsidRDefault="00B434C3" w:rsidP="00B434C3">
      <w:pPr>
        <w:spacing w:after="120"/>
        <w:jc w:val="both"/>
      </w:pPr>
      <w:r>
        <w:t xml:space="preserve">Nos dois dias de </w:t>
      </w:r>
      <w:r>
        <w:rPr>
          <w:b/>
          <w:color w:val="E36C09"/>
        </w:rPr>
        <w:t>seminários</w:t>
      </w:r>
      <w:r>
        <w:t>, os estudantes apresentarão, com uso de recursos audiovisuais (</w:t>
      </w:r>
      <w:proofErr w:type="spellStart"/>
      <w:r>
        <w:t>ppt</w:t>
      </w:r>
      <w:proofErr w:type="spellEnd"/>
      <w:r>
        <w:t xml:space="preserve">, vídeos, fotos), a entrevista feita com o profissional por 30 minutos, seguidos de 10 minutos de discussão coletiva. Serão 3 </w:t>
      </w:r>
      <w:r>
        <w:rPr>
          <w:b/>
          <w:color w:val="E36C09"/>
        </w:rPr>
        <w:t>seminários</w:t>
      </w:r>
      <w:r>
        <w:rPr>
          <w:color w:val="E36C09"/>
        </w:rPr>
        <w:t xml:space="preserve"> </w:t>
      </w:r>
      <w:r>
        <w:t xml:space="preserve">em cada um dos dois dias. As entrevistas serão feitas em grupo formado por 4 estudantes. Cada grupo fará </w:t>
      </w:r>
      <w:r>
        <w:rPr>
          <w:b/>
          <w:i/>
        </w:rPr>
        <w:t>entrevista</w:t>
      </w:r>
      <w:r>
        <w:t xml:space="preserve"> com um profissional que selecionamos para contemplar os seis </w:t>
      </w:r>
      <w:r>
        <w:rPr>
          <w:u w:val="single"/>
        </w:rPr>
        <w:t>blocos</w:t>
      </w:r>
      <w:r>
        <w:t xml:space="preserve"> acima descritos.</w:t>
      </w:r>
    </w:p>
    <w:p w14:paraId="0EE9A8BB" w14:textId="77777777" w:rsidR="00B434C3" w:rsidRDefault="00B434C3" w:rsidP="00B434C3">
      <w:pPr>
        <w:widowControl w:val="0"/>
        <w:spacing w:after="0"/>
        <w:jc w:val="both"/>
      </w:pPr>
      <w:r>
        <w:lastRenderedPageBreak/>
        <w:t xml:space="preserve">Ao final da disciplina, o estudante deverá preparar um </w:t>
      </w:r>
      <w:r>
        <w:rPr>
          <w:b/>
          <w:color w:val="FF3399"/>
        </w:rPr>
        <w:t>portfólio</w:t>
      </w:r>
      <w:r>
        <w:t xml:space="preserve"> que descreva a aprendizagem da disciplina, como se fosse </w:t>
      </w:r>
      <w:proofErr w:type="gramStart"/>
      <w:r>
        <w:t>um ”caderno</w:t>
      </w:r>
      <w:proofErr w:type="gramEnd"/>
      <w:r>
        <w:t>” da mesma, e este será avaliado ao final da disciplina. Os portfólios deverão ser entregues na data prevista no cronograma da disciplina.</w:t>
      </w:r>
    </w:p>
    <w:p w14:paraId="34FAD1F8" w14:textId="77777777" w:rsidR="00B434C3" w:rsidRDefault="00B434C3" w:rsidP="00B434C3">
      <w:pPr>
        <w:widowControl w:val="0"/>
        <w:spacing w:after="0"/>
        <w:jc w:val="both"/>
      </w:pPr>
      <w:r>
        <w:t xml:space="preserve">A </w:t>
      </w:r>
      <w:r>
        <w:rPr>
          <w:b/>
        </w:rPr>
        <w:t>presença na disciplina</w:t>
      </w:r>
      <w:r>
        <w:t xml:space="preserve"> será computada pelos encontros síncronos, e atividades avaliativas. A avaliação será composta dos instrumentos: </w:t>
      </w:r>
      <w:r>
        <w:rPr>
          <w:b/>
          <w:color w:val="FF3399"/>
        </w:rPr>
        <w:t>Portifólio</w:t>
      </w:r>
      <w:r>
        <w:rPr>
          <w:color w:val="FF3399"/>
        </w:rPr>
        <w:t xml:space="preserve"> </w:t>
      </w:r>
      <w:r>
        <w:t xml:space="preserve">da disciplina (50%), relatório da </w:t>
      </w:r>
      <w:r>
        <w:rPr>
          <w:b/>
          <w:i/>
        </w:rPr>
        <w:t xml:space="preserve">entrevista </w:t>
      </w:r>
      <w:r>
        <w:t xml:space="preserve">(20%), e </w:t>
      </w:r>
      <w:r>
        <w:rPr>
          <w:b/>
          <w:color w:val="E36C09"/>
        </w:rPr>
        <w:t>seminário</w:t>
      </w:r>
      <w:r>
        <w:rPr>
          <w:color w:val="E36C09"/>
        </w:rPr>
        <w:t xml:space="preserve"> </w:t>
      </w:r>
      <w:r>
        <w:t xml:space="preserve">apresentando a entrevista com o profissional (30%). </w:t>
      </w:r>
    </w:p>
    <w:p w14:paraId="1555EE3D" w14:textId="77777777" w:rsidR="00B434C3" w:rsidRDefault="00B434C3" w:rsidP="00B434C3">
      <w:pPr>
        <w:pBdr>
          <w:bottom w:val="single" w:sz="4" w:space="1" w:color="000000"/>
        </w:pBdr>
        <w:spacing w:after="120" w:line="360" w:lineRule="auto"/>
        <w:jc w:val="center"/>
        <w:rPr>
          <w:b/>
        </w:rPr>
      </w:pPr>
      <w:r>
        <w:br w:type="page"/>
      </w:r>
    </w:p>
    <w:p w14:paraId="1AC7829B" w14:textId="77777777" w:rsidR="00416DDF" w:rsidRDefault="00B434C3"/>
    <w:sectPr w:rsidR="0041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C3"/>
    <w:rsid w:val="0029666C"/>
    <w:rsid w:val="00B434C3"/>
    <w:rsid w:val="00F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6772"/>
  <w15:chartTrackingRefBased/>
  <w15:docId w15:val="{86549399-067F-46A8-BD2A-6F1D78D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C3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Queiroz</dc:creator>
  <cp:keywords/>
  <dc:description/>
  <cp:lastModifiedBy>Erica Queiroz</cp:lastModifiedBy>
  <cp:revision>1</cp:revision>
  <dcterms:created xsi:type="dcterms:W3CDTF">2020-07-15T00:50:00Z</dcterms:created>
  <dcterms:modified xsi:type="dcterms:W3CDTF">2020-07-15T00:51:00Z</dcterms:modified>
</cp:coreProperties>
</file>