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69ED2" w14:textId="06C30325" w:rsidR="009D056C" w:rsidRPr="009D056C" w:rsidRDefault="009D056C" w:rsidP="009D056C">
      <w:pPr>
        <w:jc w:val="both"/>
        <w:rPr>
          <w:b/>
          <w:bCs/>
        </w:rPr>
      </w:pPr>
      <w:r w:rsidRPr="005F7D4D">
        <w:rPr>
          <w:b/>
          <w:bCs/>
          <w:u w:val="single"/>
        </w:rPr>
        <w:t>NOME</w:t>
      </w:r>
      <w:r w:rsidRPr="009D056C">
        <w:rPr>
          <w:b/>
          <w:bCs/>
        </w:rPr>
        <w:t>:</w:t>
      </w:r>
      <w:r w:rsidR="006C3127">
        <w:rPr>
          <w:b/>
          <w:bCs/>
        </w:rPr>
        <w:t xml:space="preserve"> </w:t>
      </w:r>
      <w:r w:rsidR="006C3127" w:rsidRPr="006C3127">
        <w:t>...</w:t>
      </w:r>
    </w:p>
    <w:p w14:paraId="44F64336" w14:textId="24665D0B" w:rsidR="009D056C" w:rsidRPr="009D056C" w:rsidRDefault="009D056C" w:rsidP="009D056C">
      <w:pPr>
        <w:jc w:val="both"/>
        <w:rPr>
          <w:b/>
          <w:bCs/>
        </w:rPr>
      </w:pPr>
      <w:r w:rsidRPr="005F7D4D">
        <w:rPr>
          <w:b/>
          <w:bCs/>
          <w:u w:val="single"/>
        </w:rPr>
        <w:t>Nº USP</w:t>
      </w:r>
      <w:r w:rsidRPr="009D056C">
        <w:rPr>
          <w:b/>
          <w:bCs/>
        </w:rPr>
        <w:t>:</w:t>
      </w:r>
      <w:r w:rsidR="006C3127">
        <w:rPr>
          <w:b/>
          <w:bCs/>
        </w:rPr>
        <w:t xml:space="preserve"> </w:t>
      </w:r>
      <w:r w:rsidR="006C3127" w:rsidRPr="006C3127">
        <w:t>...</w:t>
      </w:r>
    </w:p>
    <w:p w14:paraId="6F45F6A9" w14:textId="750ADE31" w:rsidR="009D056C" w:rsidRPr="009D056C" w:rsidRDefault="009D056C" w:rsidP="009D056C">
      <w:pPr>
        <w:jc w:val="both"/>
        <w:rPr>
          <w:b/>
          <w:bCs/>
        </w:rPr>
      </w:pPr>
      <w:r w:rsidRPr="00F3329F">
        <w:rPr>
          <w:b/>
          <w:bCs/>
          <w:u w:val="single"/>
        </w:rPr>
        <w:t>E-MAIL</w:t>
      </w:r>
      <w:r w:rsidRPr="009D056C">
        <w:rPr>
          <w:b/>
          <w:bCs/>
        </w:rPr>
        <w:t>:</w:t>
      </w:r>
      <w:r w:rsidR="006C3127">
        <w:rPr>
          <w:b/>
          <w:bCs/>
        </w:rPr>
        <w:t xml:space="preserve"> </w:t>
      </w:r>
      <w:r w:rsidR="006C3127" w:rsidRPr="006C3127">
        <w:t>...</w:t>
      </w:r>
    </w:p>
    <w:p w14:paraId="25B0AB20" w14:textId="77777777" w:rsidR="009D056C" w:rsidRPr="009D056C" w:rsidRDefault="009D056C" w:rsidP="009D056C">
      <w:pPr>
        <w:jc w:val="both"/>
      </w:pPr>
    </w:p>
    <w:p w14:paraId="58BFCDDF" w14:textId="57279CA1" w:rsidR="00B50969" w:rsidRPr="009D056C" w:rsidRDefault="00461099" w:rsidP="009D056C">
      <w:pPr>
        <w:jc w:val="both"/>
      </w:pPr>
      <w:r w:rsidRPr="009D056C">
        <w:t xml:space="preserve">1) </w:t>
      </w:r>
      <w:r w:rsidR="00D10690" w:rsidRPr="009D056C">
        <w:t>Acidente de trânsito, em cruzamento dotado de sinalização com semáforo. “A” move ação indenizatória contra “B”</w:t>
      </w:r>
      <w:r w:rsidR="0080536B" w:rsidRPr="009D056C">
        <w:t xml:space="preserve">, com </w:t>
      </w:r>
      <w:r w:rsidR="00B50969" w:rsidRPr="009D056C">
        <w:t xml:space="preserve">defesa </w:t>
      </w:r>
      <w:r w:rsidR="0080536B" w:rsidRPr="009D056C">
        <w:t xml:space="preserve">desse último e reconvenção, também no sentido da indenização dos danos sofridos. Ambas as partes atribuem à outra infração de trânsito pelo desrespeito à sinalização desfavorável do semáforo no momento do acidente.  </w:t>
      </w:r>
    </w:p>
    <w:p w14:paraId="692D3DED" w14:textId="546079EE" w:rsidR="00675828" w:rsidRPr="009D056C" w:rsidRDefault="00461099" w:rsidP="009D056C">
      <w:pPr>
        <w:jc w:val="both"/>
      </w:pPr>
      <w:r w:rsidRPr="009D056C">
        <w:t xml:space="preserve">2) </w:t>
      </w:r>
      <w:r w:rsidR="002E535E" w:rsidRPr="009D056C">
        <w:t>“A”</w:t>
      </w:r>
      <w:r w:rsidR="00B50969" w:rsidRPr="009D056C">
        <w:t xml:space="preserve"> apresenta, como prova, boletim de ocorrência </w:t>
      </w:r>
      <w:r w:rsidR="002E535E" w:rsidRPr="009D056C">
        <w:t xml:space="preserve">elaborado no próprio dia dos fatos, em que registrada </w:t>
      </w:r>
      <w:r w:rsidR="00B50969" w:rsidRPr="009D056C">
        <w:t>sua</w:t>
      </w:r>
      <w:r w:rsidR="002E535E" w:rsidRPr="009D056C">
        <w:t xml:space="preserve"> versão sobre a dinâmica d</w:t>
      </w:r>
      <w:r w:rsidRPr="009D056C">
        <w:t>aqueles</w:t>
      </w:r>
      <w:r w:rsidR="002E535E" w:rsidRPr="009D056C">
        <w:t xml:space="preserve">. </w:t>
      </w:r>
    </w:p>
    <w:p w14:paraId="5668D9D3" w14:textId="3FF5588D" w:rsidR="00B50969" w:rsidRPr="009D056C" w:rsidRDefault="00461099" w:rsidP="009D056C">
      <w:pPr>
        <w:jc w:val="both"/>
      </w:pPr>
      <w:r w:rsidRPr="009D056C">
        <w:t xml:space="preserve">3) </w:t>
      </w:r>
      <w:r w:rsidR="00675828" w:rsidRPr="009D056C">
        <w:t>“B”</w:t>
      </w:r>
      <w:r w:rsidR="00B50969" w:rsidRPr="009D056C">
        <w:t xml:space="preserve">, por seu turno, não apresenta boletim de ocorrência e ainda </w:t>
      </w:r>
      <w:r w:rsidR="00675828" w:rsidRPr="009D056C">
        <w:t xml:space="preserve">impugna o </w:t>
      </w:r>
      <w:r w:rsidR="00B50969" w:rsidRPr="009D056C">
        <w:t xml:space="preserve">juntado pelo autor, </w:t>
      </w:r>
      <w:r w:rsidR="00675828" w:rsidRPr="009D056C">
        <w:t xml:space="preserve">dizendo ter sido </w:t>
      </w:r>
      <w:r w:rsidR="00B50969" w:rsidRPr="009D056C">
        <w:t xml:space="preserve">apresentada mera </w:t>
      </w:r>
      <w:r w:rsidR="00675828" w:rsidRPr="009D056C">
        <w:t xml:space="preserve">cópia não autenticada e conter narrativa inverídica. Em reforço, junta escritura pública de declaração por ele, “B”, lavrada em Tabelionato, uma semana após o acidente, em que descreve o fato segundo sua visão. </w:t>
      </w:r>
    </w:p>
    <w:p w14:paraId="3F8F9F0D" w14:textId="2E6C4401" w:rsidR="00B50969" w:rsidRPr="009D056C" w:rsidRDefault="00461099" w:rsidP="009D056C">
      <w:pPr>
        <w:jc w:val="both"/>
      </w:pPr>
      <w:r w:rsidRPr="009D056C">
        <w:t xml:space="preserve">4) </w:t>
      </w:r>
      <w:r w:rsidR="00B50969" w:rsidRPr="009D056C">
        <w:t xml:space="preserve">No curso da instrução, “A” pede a juntada de gravação, </w:t>
      </w:r>
      <w:r w:rsidRPr="009D056C">
        <w:t xml:space="preserve">alegadamente </w:t>
      </w:r>
      <w:r w:rsidR="00B50969" w:rsidRPr="009D056C">
        <w:t xml:space="preserve">obtida apenas </w:t>
      </w:r>
      <w:r w:rsidRPr="009D056C">
        <w:t xml:space="preserve">posteriormente ao ajuizamento, </w:t>
      </w:r>
      <w:r w:rsidR="00B50969" w:rsidRPr="009D056C">
        <w:t xml:space="preserve">das imagens de câmera de segurança de imóvel nas proximidades, em que registrada a situação do cruzamento no momento do fato. “B” impugna </w:t>
      </w:r>
      <w:r w:rsidR="008D33E1" w:rsidRPr="009D056C">
        <w:t>o aproveitamento da prova</w:t>
      </w:r>
      <w:r w:rsidR="00B50969" w:rsidRPr="009D056C">
        <w:t xml:space="preserve">, </w:t>
      </w:r>
      <w:r w:rsidR="008D33E1" w:rsidRPr="009D056C">
        <w:t xml:space="preserve">por sua </w:t>
      </w:r>
      <w:r w:rsidR="00B50969" w:rsidRPr="009D056C">
        <w:t xml:space="preserve">intempestividade, </w:t>
      </w:r>
      <w:r w:rsidR="008D33E1" w:rsidRPr="009D056C">
        <w:t xml:space="preserve">alegando </w:t>
      </w:r>
      <w:r w:rsidR="00B50969" w:rsidRPr="009D056C">
        <w:t xml:space="preserve">que, como </w:t>
      </w:r>
      <w:r w:rsidR="008D33E1" w:rsidRPr="009D056C">
        <w:t xml:space="preserve">prova </w:t>
      </w:r>
      <w:r w:rsidR="00B50969" w:rsidRPr="009D056C">
        <w:t xml:space="preserve">documental, deveria ter </w:t>
      </w:r>
      <w:r w:rsidR="008D33E1" w:rsidRPr="009D056C">
        <w:t>sido apresentada</w:t>
      </w:r>
      <w:r w:rsidR="00B50969" w:rsidRPr="009D056C">
        <w:t xml:space="preserve"> com a petição inicial.</w:t>
      </w:r>
    </w:p>
    <w:p w14:paraId="4EA70447" w14:textId="0D3F6531" w:rsidR="00B50969" w:rsidRPr="009D056C" w:rsidRDefault="00461099" w:rsidP="009D056C">
      <w:pPr>
        <w:jc w:val="both"/>
      </w:pPr>
      <w:r w:rsidRPr="009D056C">
        <w:t xml:space="preserve">5) </w:t>
      </w:r>
      <w:r w:rsidR="00B50969" w:rsidRPr="009D056C">
        <w:t xml:space="preserve">Por seu turno, “B” pede a realização de prova consistente em simulação por programa de computador, visando reconstituir a trajetória dos veículos por ocasião do evento. </w:t>
      </w:r>
      <w:r w:rsidRPr="009D056C">
        <w:t>“A” impugna o requerimento, alegando que, pelas circunstâncias da colisão</w:t>
      </w:r>
      <w:r w:rsidR="008D33E1" w:rsidRPr="009D056C">
        <w:t xml:space="preserve"> e por não haver controvérsia quanto às trajetórias</w:t>
      </w:r>
      <w:r w:rsidRPr="009D056C">
        <w:t>, a simulação seria inócua, não tendo a prova, portanto, qualquer utilidade; além disso, alega que semelhante prova, não prevista e disciplinada especificamente no ordenamento jurídico, seria atípica e, portanto, inadmissível, caracterizando-se como prova obtida por meio ilícito.</w:t>
      </w:r>
    </w:p>
    <w:p w14:paraId="6B1DEBB3" w14:textId="1C4FF3D3" w:rsidR="00675828" w:rsidRPr="009D056C" w:rsidRDefault="00675828" w:rsidP="009D056C">
      <w:pPr>
        <w:jc w:val="both"/>
      </w:pPr>
    </w:p>
    <w:p w14:paraId="1A9D9A06" w14:textId="6B3C17B4" w:rsidR="00513339" w:rsidRPr="009D056C" w:rsidRDefault="009529E2" w:rsidP="009D056C">
      <w:pPr>
        <w:jc w:val="both"/>
      </w:pPr>
      <w:r w:rsidRPr="009D056C">
        <w:t xml:space="preserve">À vista disso, pergunta-se: </w:t>
      </w:r>
    </w:p>
    <w:p w14:paraId="7B664BD3" w14:textId="1E77CC2D" w:rsidR="00E87ECC" w:rsidRPr="009D056C" w:rsidRDefault="00E87ECC" w:rsidP="009D056C">
      <w:pPr>
        <w:jc w:val="both"/>
      </w:pPr>
    </w:p>
    <w:p w14:paraId="47CF46DB" w14:textId="7DEF6339" w:rsidR="008D33E1" w:rsidRPr="009D056C" w:rsidRDefault="008D33E1" w:rsidP="009D056C">
      <w:pPr>
        <w:jc w:val="both"/>
      </w:pPr>
      <w:r w:rsidRPr="009D056C">
        <w:rPr>
          <w:b/>
          <w:bCs/>
        </w:rPr>
        <w:t>A)</w:t>
      </w:r>
      <w:r w:rsidRPr="009D056C">
        <w:t xml:space="preserve"> Analise a admissibilidade das provas referidas nos itens 4 e 5, à luz das impugnações formuladas por cada uma das partes. </w:t>
      </w:r>
    </w:p>
    <w:p w14:paraId="63BE7638" w14:textId="4E9C4789" w:rsidR="009D056C" w:rsidRPr="009D056C" w:rsidRDefault="009D056C" w:rsidP="009D056C">
      <w:pPr>
        <w:jc w:val="both"/>
        <w:rPr>
          <w:b/>
          <w:bCs/>
        </w:rPr>
      </w:pPr>
      <w:r w:rsidRPr="009D056C">
        <w:rPr>
          <w:b/>
          <w:bCs/>
          <w:u w:val="single"/>
        </w:rPr>
        <w:t>RESPOSTA</w:t>
      </w:r>
      <w:r w:rsidRPr="009D056C">
        <w:rPr>
          <w:b/>
          <w:bCs/>
        </w:rPr>
        <w:t xml:space="preserve">: </w:t>
      </w:r>
      <w:r w:rsidR="006C3127" w:rsidRPr="006C3127">
        <w:t>...</w:t>
      </w:r>
    </w:p>
    <w:p w14:paraId="7AB79D32" w14:textId="27A01BCE" w:rsidR="008D33E1" w:rsidRPr="009D056C" w:rsidRDefault="008D33E1" w:rsidP="009D056C">
      <w:pPr>
        <w:jc w:val="both"/>
      </w:pPr>
      <w:r w:rsidRPr="009D056C">
        <w:rPr>
          <w:b/>
          <w:bCs/>
        </w:rPr>
        <w:t>B)</w:t>
      </w:r>
      <w:r w:rsidRPr="009D056C">
        <w:t xml:space="preserve"> Analise a força probante intrínseca aos documentos referidos nos itens 2 e 3 (boletim de ocorrência e escritura de declaração), no tocante aos fatos de interesse ao litígio.</w:t>
      </w:r>
      <w:r w:rsidR="005654F6" w:rsidRPr="009D056C">
        <w:t xml:space="preserve"> Os diferentes momentos de elaboração dos documentos mencionados, versando sobre o mesmo fato, têm alguma relevância no tocante à força probatória de cada qual?</w:t>
      </w:r>
    </w:p>
    <w:p w14:paraId="680C026C" w14:textId="58CA6F10" w:rsidR="009D056C" w:rsidRPr="009D056C" w:rsidRDefault="009D056C" w:rsidP="009D056C">
      <w:pPr>
        <w:jc w:val="both"/>
        <w:rPr>
          <w:b/>
          <w:bCs/>
        </w:rPr>
      </w:pPr>
      <w:r w:rsidRPr="009D056C">
        <w:rPr>
          <w:b/>
          <w:bCs/>
          <w:u w:val="single"/>
        </w:rPr>
        <w:t>RESPOSTA</w:t>
      </w:r>
      <w:r w:rsidRPr="009D056C">
        <w:rPr>
          <w:b/>
          <w:bCs/>
        </w:rPr>
        <w:t xml:space="preserve">: </w:t>
      </w:r>
      <w:r w:rsidR="006C3127" w:rsidRPr="006C3127">
        <w:t>...</w:t>
      </w:r>
    </w:p>
    <w:p w14:paraId="74E08AD3" w14:textId="2E3E33D2" w:rsidR="00E87ECC" w:rsidRPr="009D056C" w:rsidRDefault="008D33E1" w:rsidP="009D056C">
      <w:pPr>
        <w:jc w:val="both"/>
      </w:pPr>
      <w:r w:rsidRPr="00817955">
        <w:rPr>
          <w:b/>
          <w:bCs/>
        </w:rPr>
        <w:t>C)</w:t>
      </w:r>
      <w:r w:rsidRPr="009D056C">
        <w:t xml:space="preserve"> </w:t>
      </w:r>
      <w:r w:rsidR="00DB785B" w:rsidRPr="009D056C">
        <w:t>Supondo que o julgamento da causa seja feito somente com base nesses dois documentos, sem produção pelas partes de qualquer prova oral em reforço, qual deveria ser, inclusive à luz das regras de ônus da prova, o resultado no tocante à ação principal e à reconvenção?</w:t>
      </w:r>
    </w:p>
    <w:p w14:paraId="3E5A30D8" w14:textId="49DD223E" w:rsidR="00C303CE" w:rsidRPr="00C837F0" w:rsidRDefault="009D056C" w:rsidP="009D056C">
      <w:pPr>
        <w:jc w:val="both"/>
      </w:pPr>
      <w:r w:rsidRPr="009D056C">
        <w:rPr>
          <w:b/>
          <w:bCs/>
          <w:u w:val="single"/>
        </w:rPr>
        <w:t>RESPOSTA</w:t>
      </w:r>
      <w:r w:rsidRPr="009D056C">
        <w:rPr>
          <w:b/>
          <w:bCs/>
        </w:rPr>
        <w:t xml:space="preserve">: </w:t>
      </w:r>
      <w:r w:rsidR="006C3127" w:rsidRPr="006C3127">
        <w:t>...</w:t>
      </w:r>
    </w:p>
    <w:sectPr w:rsidR="00C303CE" w:rsidRPr="00C837F0" w:rsidSect="009D056C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5338"/>
    <w:multiLevelType w:val="hybridMultilevel"/>
    <w:tmpl w:val="FF54ECAA"/>
    <w:lvl w:ilvl="0" w:tplc="E270A4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902D5"/>
    <w:multiLevelType w:val="hybridMultilevel"/>
    <w:tmpl w:val="EC703D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E2D9E"/>
    <w:multiLevelType w:val="hybridMultilevel"/>
    <w:tmpl w:val="02221C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63BEA"/>
    <w:multiLevelType w:val="hybridMultilevel"/>
    <w:tmpl w:val="5AD29C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C13A6"/>
    <w:multiLevelType w:val="hybridMultilevel"/>
    <w:tmpl w:val="05226D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36"/>
    <w:rsid w:val="0005645D"/>
    <w:rsid w:val="0010215A"/>
    <w:rsid w:val="00194787"/>
    <w:rsid w:val="002E535E"/>
    <w:rsid w:val="00302F0C"/>
    <w:rsid w:val="00461099"/>
    <w:rsid w:val="004B24FF"/>
    <w:rsid w:val="004B5C3B"/>
    <w:rsid w:val="00513339"/>
    <w:rsid w:val="0052225E"/>
    <w:rsid w:val="005654F6"/>
    <w:rsid w:val="00597055"/>
    <w:rsid w:val="005F7D4D"/>
    <w:rsid w:val="00675828"/>
    <w:rsid w:val="006C3127"/>
    <w:rsid w:val="00704736"/>
    <w:rsid w:val="007F79F0"/>
    <w:rsid w:val="0080536B"/>
    <w:rsid w:val="00817955"/>
    <w:rsid w:val="008D33E1"/>
    <w:rsid w:val="00912509"/>
    <w:rsid w:val="009529E2"/>
    <w:rsid w:val="009D056C"/>
    <w:rsid w:val="009D0EBF"/>
    <w:rsid w:val="00A07B5E"/>
    <w:rsid w:val="00A441F6"/>
    <w:rsid w:val="00B20DEC"/>
    <w:rsid w:val="00B50969"/>
    <w:rsid w:val="00B81DE0"/>
    <w:rsid w:val="00C303CE"/>
    <w:rsid w:val="00C63B9C"/>
    <w:rsid w:val="00C837F0"/>
    <w:rsid w:val="00CD4DE7"/>
    <w:rsid w:val="00D10690"/>
    <w:rsid w:val="00D8330F"/>
    <w:rsid w:val="00DB785B"/>
    <w:rsid w:val="00DE1261"/>
    <w:rsid w:val="00E87ECC"/>
    <w:rsid w:val="00ED00A3"/>
    <w:rsid w:val="00EF7593"/>
    <w:rsid w:val="00F0372D"/>
    <w:rsid w:val="00F3329F"/>
    <w:rsid w:val="00FA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E18E"/>
  <w15:chartTrackingRefBased/>
  <w15:docId w15:val="{36059D34-8D8F-480B-A3A6-445B6740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3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GUIDI TABOSA PESSOA</dc:creator>
  <cp:keywords/>
  <dc:description/>
  <cp:lastModifiedBy>Matheus</cp:lastModifiedBy>
  <cp:revision>13</cp:revision>
  <dcterms:created xsi:type="dcterms:W3CDTF">2021-06-09T15:36:00Z</dcterms:created>
  <dcterms:modified xsi:type="dcterms:W3CDTF">2021-06-10T03:35:00Z</dcterms:modified>
</cp:coreProperties>
</file>