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6D6" w:rsidRPr="00224191" w:rsidRDefault="00E65D88" w:rsidP="00224191">
      <w:pPr>
        <w:autoSpaceDE w:val="0"/>
        <w:autoSpaceDN w:val="0"/>
        <w:adjustRightInd w:val="0"/>
        <w:spacing w:after="0" w:line="240" w:lineRule="auto"/>
        <w:ind w:left="-567" w:right="-518"/>
        <w:jc w:val="center"/>
        <w:rPr>
          <w:rFonts w:cstheme="minorHAnsi"/>
          <w:b/>
          <w:sz w:val="23"/>
          <w:szCs w:val="23"/>
          <w:lang w:val="pt-PT"/>
        </w:rPr>
      </w:pPr>
      <w:bookmarkStart w:id="0" w:name="_GoBack"/>
      <w:bookmarkEnd w:id="0"/>
      <w:r w:rsidRPr="00224191">
        <w:rPr>
          <w:rFonts w:cstheme="minorHAnsi"/>
          <w:sz w:val="23"/>
          <w:szCs w:val="23"/>
          <w:lang w:val="pt-PT"/>
        </w:rPr>
        <w:t>Nome: __________________________________________</w:t>
      </w:r>
      <w:r w:rsidR="00224191">
        <w:rPr>
          <w:rFonts w:cstheme="minorHAnsi"/>
          <w:sz w:val="23"/>
          <w:szCs w:val="23"/>
          <w:lang w:val="pt-PT"/>
        </w:rPr>
        <w:t>_____</w:t>
      </w:r>
      <w:r w:rsidRPr="00224191">
        <w:rPr>
          <w:rFonts w:cstheme="minorHAnsi"/>
          <w:sz w:val="23"/>
          <w:szCs w:val="23"/>
          <w:lang w:val="pt-PT"/>
        </w:rPr>
        <w:t>_ No. USP: ________________</w:t>
      </w:r>
    </w:p>
    <w:p w:rsidR="001504E8" w:rsidRPr="00224191" w:rsidRDefault="001504E8" w:rsidP="00224191">
      <w:pPr>
        <w:autoSpaceDE w:val="0"/>
        <w:autoSpaceDN w:val="0"/>
        <w:adjustRightInd w:val="0"/>
        <w:spacing w:after="0" w:line="240" w:lineRule="auto"/>
        <w:ind w:left="-567" w:right="-518"/>
        <w:jc w:val="both"/>
        <w:rPr>
          <w:rFonts w:cstheme="minorHAnsi"/>
          <w:sz w:val="23"/>
          <w:szCs w:val="23"/>
          <w:lang w:val="pt-PT"/>
        </w:rPr>
      </w:pPr>
    </w:p>
    <w:p w:rsidR="0071248A" w:rsidRPr="00224191" w:rsidRDefault="0071248A" w:rsidP="00224191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right="-518" w:firstLine="0"/>
        <w:jc w:val="both"/>
        <w:rPr>
          <w:rFonts w:cstheme="minorHAnsi"/>
          <w:b/>
          <w:sz w:val="23"/>
          <w:szCs w:val="23"/>
          <w:lang w:val="pt-BR"/>
        </w:rPr>
      </w:pPr>
      <w:r w:rsidRPr="00224191">
        <w:rPr>
          <w:rFonts w:cstheme="minorHAnsi"/>
          <w:b/>
          <w:sz w:val="23"/>
          <w:szCs w:val="23"/>
          <w:lang w:val="pt-PT"/>
        </w:rPr>
        <w:t>Complete a seguinte tabela com os elementos necessários para a infecção correspondente acontecer</w:t>
      </w:r>
      <w:r w:rsidR="008B7A89" w:rsidRPr="00224191">
        <w:rPr>
          <w:rFonts w:cstheme="minorHAnsi"/>
          <w:b/>
          <w:sz w:val="23"/>
          <w:szCs w:val="23"/>
          <w:lang w:val="pt-PT"/>
        </w:rPr>
        <w:t xml:space="preserve"> em um hospedeiro susceptível</w:t>
      </w:r>
      <w:r w:rsidRPr="00224191">
        <w:rPr>
          <w:rFonts w:cstheme="minorHAnsi"/>
          <w:b/>
          <w:sz w:val="23"/>
          <w:szCs w:val="23"/>
          <w:lang w:val="pt-PT"/>
        </w:rPr>
        <w:t xml:space="preserve">: </w:t>
      </w: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2580"/>
        <w:gridCol w:w="2410"/>
        <w:gridCol w:w="2268"/>
        <w:gridCol w:w="2268"/>
      </w:tblGrid>
      <w:tr w:rsidR="008B7A89" w:rsidRPr="00224191" w:rsidTr="00224191">
        <w:tc>
          <w:tcPr>
            <w:tcW w:w="2580" w:type="dxa"/>
            <w:vMerge w:val="restart"/>
            <w:vAlign w:val="bottom"/>
          </w:tcPr>
          <w:p w:rsidR="008B7A89" w:rsidRPr="00224191" w:rsidRDefault="008B7A89" w:rsidP="00224191">
            <w:pPr>
              <w:pStyle w:val="NormalWeb"/>
              <w:spacing w:before="0" w:beforeAutospacing="0" w:after="0" w:afterAutospacing="0"/>
              <w:ind w:right="-518"/>
              <w:rPr>
                <w:rFonts w:asciiTheme="minorHAnsi" w:hAnsiTheme="minorHAnsi" w:cstheme="minorHAnsi"/>
                <w:b/>
                <w:bCs/>
                <w:kern w:val="24"/>
                <w:sz w:val="23"/>
                <w:szCs w:val="23"/>
              </w:rPr>
            </w:pPr>
            <w:r w:rsidRPr="00224191">
              <w:rPr>
                <w:rFonts w:asciiTheme="minorHAnsi" w:hAnsiTheme="minorHAnsi" w:cstheme="minorHAnsi"/>
                <w:b/>
                <w:bCs/>
                <w:kern w:val="24"/>
                <w:sz w:val="23"/>
                <w:szCs w:val="23"/>
              </w:rPr>
              <w:t>Elemento</w:t>
            </w:r>
          </w:p>
        </w:tc>
        <w:tc>
          <w:tcPr>
            <w:tcW w:w="6946" w:type="dxa"/>
            <w:gridSpan w:val="3"/>
          </w:tcPr>
          <w:p w:rsidR="008B7A89" w:rsidRPr="00224191" w:rsidRDefault="008B7A89" w:rsidP="00224191">
            <w:pPr>
              <w:pStyle w:val="NormalWeb"/>
              <w:spacing w:before="0" w:beforeAutospacing="0" w:after="0" w:afterAutospacing="0"/>
              <w:ind w:right="-518"/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224191">
              <w:rPr>
                <w:rFonts w:asciiTheme="minorHAnsi" w:hAnsiTheme="minorHAnsi" w:cstheme="minorHAnsi"/>
                <w:b/>
                <w:sz w:val="23"/>
                <w:szCs w:val="23"/>
              </w:rPr>
              <w:t>Doenças infecciosas</w:t>
            </w:r>
          </w:p>
        </w:tc>
      </w:tr>
      <w:tr w:rsidR="008B7A89" w:rsidRPr="00224191" w:rsidTr="00224191">
        <w:tc>
          <w:tcPr>
            <w:tcW w:w="2580" w:type="dxa"/>
            <w:vMerge/>
          </w:tcPr>
          <w:p w:rsidR="008B7A89" w:rsidRPr="00224191" w:rsidRDefault="008B7A89" w:rsidP="00224191">
            <w:pPr>
              <w:pStyle w:val="NormalWeb"/>
              <w:spacing w:before="0" w:beforeAutospacing="0" w:after="0" w:afterAutospacing="0"/>
              <w:ind w:right="-518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8B7A89" w:rsidRPr="00224191" w:rsidRDefault="00984159" w:rsidP="00224191">
            <w:pPr>
              <w:pStyle w:val="NormalWeb"/>
              <w:spacing w:before="0" w:beforeAutospacing="0" w:after="0" w:afterAutospacing="0"/>
              <w:ind w:right="-87"/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224191">
              <w:rPr>
                <w:rFonts w:asciiTheme="minorHAnsi" w:hAnsiTheme="minorHAnsi" w:cstheme="minorHAnsi"/>
                <w:b/>
                <w:sz w:val="23"/>
                <w:szCs w:val="23"/>
              </w:rPr>
              <w:t>Dengue</w:t>
            </w:r>
          </w:p>
        </w:tc>
        <w:tc>
          <w:tcPr>
            <w:tcW w:w="2268" w:type="dxa"/>
          </w:tcPr>
          <w:p w:rsidR="008B7A89" w:rsidRPr="00224191" w:rsidRDefault="009D25CC" w:rsidP="00224191">
            <w:pPr>
              <w:pStyle w:val="NormalWeb"/>
              <w:spacing w:before="0" w:beforeAutospacing="0" w:after="0" w:afterAutospacing="0"/>
              <w:ind w:right="-87"/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3"/>
                <w:szCs w:val="23"/>
              </w:rPr>
              <w:t>Aids</w:t>
            </w:r>
            <w:proofErr w:type="spellEnd"/>
          </w:p>
        </w:tc>
        <w:tc>
          <w:tcPr>
            <w:tcW w:w="2268" w:type="dxa"/>
          </w:tcPr>
          <w:p w:rsidR="008B7A89" w:rsidRPr="00224191" w:rsidRDefault="00A02EA3" w:rsidP="009B1923">
            <w:pPr>
              <w:pStyle w:val="NormalWeb"/>
              <w:spacing w:before="0" w:beforeAutospacing="0" w:after="0" w:afterAutospacing="0"/>
              <w:ind w:right="-87"/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sz w:val="23"/>
                <w:szCs w:val="23"/>
              </w:rPr>
              <w:t>COVID-19</w:t>
            </w:r>
          </w:p>
        </w:tc>
      </w:tr>
      <w:tr w:rsidR="008B7A89" w:rsidRPr="00224191" w:rsidTr="00224191">
        <w:tc>
          <w:tcPr>
            <w:tcW w:w="2580" w:type="dxa"/>
            <w:vAlign w:val="center"/>
          </w:tcPr>
          <w:p w:rsidR="008B7A89" w:rsidRPr="00224191" w:rsidRDefault="008B7A89" w:rsidP="00224191">
            <w:pPr>
              <w:pStyle w:val="NormalWeb"/>
              <w:spacing w:before="0" w:beforeAutospacing="0" w:after="0" w:afterAutospacing="0"/>
              <w:ind w:right="-518"/>
              <w:rPr>
                <w:rFonts w:asciiTheme="minorHAnsi" w:hAnsiTheme="minorHAnsi" w:cstheme="minorHAnsi"/>
                <w:sz w:val="23"/>
                <w:szCs w:val="23"/>
              </w:rPr>
            </w:pPr>
            <w:r w:rsidRPr="00224191">
              <w:rPr>
                <w:rFonts w:asciiTheme="minorHAnsi" w:hAnsiTheme="minorHAnsi" w:cstheme="minorHAnsi"/>
                <w:color w:val="000000" w:themeColor="dark1"/>
                <w:kern w:val="24"/>
                <w:sz w:val="23"/>
                <w:szCs w:val="23"/>
              </w:rPr>
              <w:t>Agente infeccioso</w:t>
            </w:r>
          </w:p>
        </w:tc>
        <w:tc>
          <w:tcPr>
            <w:tcW w:w="2410" w:type="dxa"/>
            <w:vAlign w:val="center"/>
          </w:tcPr>
          <w:p w:rsidR="008B7A89" w:rsidRPr="00224191" w:rsidRDefault="008B7A89" w:rsidP="00224191">
            <w:pPr>
              <w:pStyle w:val="NormalWeb"/>
              <w:spacing w:before="0" w:beforeAutospacing="0" w:after="0" w:afterAutospacing="0"/>
              <w:ind w:right="-518"/>
              <w:rPr>
                <w:rFonts w:asciiTheme="minorHAnsi" w:hAnsiTheme="minorHAnsi" w:cstheme="minorHAnsi"/>
                <w:sz w:val="23"/>
                <w:szCs w:val="23"/>
                <w:lang w:val="pt-BR"/>
              </w:rPr>
            </w:pPr>
          </w:p>
        </w:tc>
        <w:tc>
          <w:tcPr>
            <w:tcW w:w="2268" w:type="dxa"/>
            <w:vAlign w:val="center"/>
          </w:tcPr>
          <w:p w:rsidR="008B7A89" w:rsidRPr="00224191" w:rsidRDefault="008B7A89" w:rsidP="00224191">
            <w:pPr>
              <w:pStyle w:val="NormalWeb"/>
              <w:spacing w:before="0" w:beforeAutospacing="0" w:after="0" w:afterAutospacing="0"/>
              <w:ind w:right="-518"/>
              <w:rPr>
                <w:rFonts w:asciiTheme="minorHAnsi" w:hAnsiTheme="minorHAnsi" w:cstheme="minorHAnsi"/>
                <w:sz w:val="23"/>
                <w:szCs w:val="23"/>
                <w:lang w:val="pt-BR"/>
              </w:rPr>
            </w:pPr>
          </w:p>
        </w:tc>
        <w:tc>
          <w:tcPr>
            <w:tcW w:w="2268" w:type="dxa"/>
            <w:vAlign w:val="center"/>
          </w:tcPr>
          <w:p w:rsidR="008B7A89" w:rsidRPr="00224191" w:rsidRDefault="008B7A89" w:rsidP="00224191">
            <w:pPr>
              <w:pStyle w:val="NormalWeb"/>
              <w:spacing w:before="0" w:beforeAutospacing="0" w:after="0" w:afterAutospacing="0"/>
              <w:ind w:right="-518"/>
              <w:rPr>
                <w:rFonts w:asciiTheme="minorHAnsi" w:hAnsiTheme="minorHAnsi" w:cstheme="minorHAnsi"/>
                <w:sz w:val="23"/>
                <w:szCs w:val="23"/>
                <w:lang w:val="pt-BR"/>
              </w:rPr>
            </w:pPr>
          </w:p>
        </w:tc>
      </w:tr>
      <w:tr w:rsidR="008B7A89" w:rsidRPr="00224191" w:rsidTr="00224191">
        <w:tc>
          <w:tcPr>
            <w:tcW w:w="2580" w:type="dxa"/>
            <w:vAlign w:val="center"/>
          </w:tcPr>
          <w:p w:rsidR="008B7A89" w:rsidRPr="00224191" w:rsidRDefault="008B7A89" w:rsidP="00224191">
            <w:pPr>
              <w:pStyle w:val="NormalWeb"/>
              <w:spacing w:before="0" w:beforeAutospacing="0" w:after="0" w:afterAutospacing="0"/>
              <w:ind w:right="-518"/>
              <w:rPr>
                <w:rFonts w:asciiTheme="minorHAnsi" w:hAnsiTheme="minorHAnsi" w:cstheme="minorHAnsi"/>
                <w:sz w:val="23"/>
                <w:szCs w:val="23"/>
              </w:rPr>
            </w:pPr>
            <w:r w:rsidRPr="00224191">
              <w:rPr>
                <w:rFonts w:asciiTheme="minorHAnsi" w:hAnsiTheme="minorHAnsi" w:cstheme="minorHAnsi"/>
                <w:color w:val="000000" w:themeColor="dark1"/>
                <w:kern w:val="24"/>
                <w:sz w:val="23"/>
                <w:szCs w:val="23"/>
                <w:lang w:val="pt-PT"/>
              </w:rPr>
              <w:t>Reservatório</w:t>
            </w:r>
          </w:p>
        </w:tc>
        <w:tc>
          <w:tcPr>
            <w:tcW w:w="2410" w:type="dxa"/>
            <w:vAlign w:val="center"/>
          </w:tcPr>
          <w:p w:rsidR="008B7A89" w:rsidRPr="00224191" w:rsidRDefault="008B7A89" w:rsidP="00224191">
            <w:pPr>
              <w:pStyle w:val="NormalWeb"/>
              <w:spacing w:before="0" w:beforeAutospacing="0" w:after="0" w:afterAutospacing="0"/>
              <w:ind w:right="-518"/>
              <w:rPr>
                <w:rFonts w:asciiTheme="minorHAnsi" w:hAnsiTheme="minorHAnsi" w:cstheme="minorHAnsi"/>
                <w:sz w:val="23"/>
                <w:szCs w:val="23"/>
                <w:lang w:val="pt-BR"/>
              </w:rPr>
            </w:pPr>
          </w:p>
        </w:tc>
        <w:tc>
          <w:tcPr>
            <w:tcW w:w="2268" w:type="dxa"/>
            <w:vAlign w:val="center"/>
          </w:tcPr>
          <w:p w:rsidR="008B7A89" w:rsidRPr="00224191" w:rsidRDefault="008B7A89" w:rsidP="00224191">
            <w:pPr>
              <w:pStyle w:val="NormalWeb"/>
              <w:spacing w:before="0" w:beforeAutospacing="0" w:after="0" w:afterAutospacing="0"/>
              <w:ind w:right="-518"/>
              <w:rPr>
                <w:rFonts w:asciiTheme="minorHAnsi" w:hAnsiTheme="minorHAnsi" w:cstheme="minorHAnsi"/>
                <w:sz w:val="23"/>
                <w:szCs w:val="23"/>
                <w:lang w:val="pt-BR"/>
              </w:rPr>
            </w:pPr>
          </w:p>
        </w:tc>
        <w:tc>
          <w:tcPr>
            <w:tcW w:w="2268" w:type="dxa"/>
            <w:vAlign w:val="center"/>
          </w:tcPr>
          <w:p w:rsidR="008B7A89" w:rsidRPr="00224191" w:rsidRDefault="008B7A89" w:rsidP="00224191">
            <w:pPr>
              <w:pStyle w:val="NormalWeb"/>
              <w:spacing w:before="0" w:beforeAutospacing="0" w:after="0" w:afterAutospacing="0"/>
              <w:ind w:right="-518"/>
              <w:rPr>
                <w:rFonts w:asciiTheme="minorHAnsi" w:hAnsiTheme="minorHAnsi" w:cstheme="minorHAnsi"/>
                <w:sz w:val="23"/>
                <w:szCs w:val="23"/>
                <w:lang w:val="pt-BR"/>
              </w:rPr>
            </w:pPr>
          </w:p>
        </w:tc>
      </w:tr>
      <w:tr w:rsidR="008B7A89" w:rsidRPr="00224191" w:rsidTr="00224191">
        <w:tc>
          <w:tcPr>
            <w:tcW w:w="2580" w:type="dxa"/>
            <w:vAlign w:val="center"/>
          </w:tcPr>
          <w:p w:rsidR="008B7A89" w:rsidRPr="00224191" w:rsidRDefault="008B7A89" w:rsidP="00224191">
            <w:pPr>
              <w:pStyle w:val="NormalWeb"/>
              <w:spacing w:before="0" w:beforeAutospacing="0" w:after="0" w:afterAutospacing="0"/>
              <w:ind w:right="-518"/>
              <w:rPr>
                <w:rFonts w:asciiTheme="minorHAnsi" w:hAnsiTheme="minorHAnsi" w:cstheme="minorHAnsi"/>
                <w:sz w:val="23"/>
                <w:szCs w:val="23"/>
              </w:rPr>
            </w:pPr>
            <w:proofErr w:type="spellStart"/>
            <w:r w:rsidRPr="00224191">
              <w:rPr>
                <w:rFonts w:asciiTheme="minorHAnsi" w:hAnsiTheme="minorHAnsi" w:cstheme="minorHAnsi"/>
                <w:color w:val="000000" w:themeColor="dark1"/>
                <w:kern w:val="24"/>
                <w:sz w:val="23"/>
                <w:szCs w:val="23"/>
              </w:rPr>
              <w:t>Portais</w:t>
            </w:r>
            <w:proofErr w:type="spellEnd"/>
            <w:r w:rsidRPr="00224191">
              <w:rPr>
                <w:rFonts w:asciiTheme="minorHAnsi" w:hAnsiTheme="minorHAnsi" w:cstheme="minorHAnsi"/>
                <w:color w:val="000000" w:themeColor="dark1"/>
                <w:kern w:val="24"/>
                <w:sz w:val="23"/>
                <w:szCs w:val="23"/>
              </w:rPr>
              <w:t xml:space="preserve"> de </w:t>
            </w:r>
            <w:proofErr w:type="spellStart"/>
            <w:r w:rsidRPr="00224191">
              <w:rPr>
                <w:rFonts w:asciiTheme="minorHAnsi" w:hAnsiTheme="minorHAnsi" w:cstheme="minorHAnsi"/>
                <w:color w:val="000000" w:themeColor="dark1"/>
                <w:kern w:val="24"/>
                <w:sz w:val="23"/>
                <w:szCs w:val="23"/>
              </w:rPr>
              <w:t>saída</w:t>
            </w:r>
            <w:proofErr w:type="spellEnd"/>
          </w:p>
        </w:tc>
        <w:tc>
          <w:tcPr>
            <w:tcW w:w="2410" w:type="dxa"/>
            <w:vAlign w:val="center"/>
          </w:tcPr>
          <w:p w:rsidR="008B7A89" w:rsidRPr="00224191" w:rsidRDefault="008B7A89" w:rsidP="00224191">
            <w:pPr>
              <w:pStyle w:val="NormalWeb"/>
              <w:spacing w:before="0" w:beforeAutospacing="0" w:after="0" w:afterAutospacing="0"/>
              <w:ind w:right="-518"/>
              <w:rPr>
                <w:rFonts w:asciiTheme="minorHAnsi" w:hAnsiTheme="minorHAnsi" w:cstheme="minorHAnsi"/>
                <w:sz w:val="23"/>
                <w:szCs w:val="23"/>
                <w:lang w:val="pt-BR"/>
              </w:rPr>
            </w:pPr>
          </w:p>
        </w:tc>
        <w:tc>
          <w:tcPr>
            <w:tcW w:w="2268" w:type="dxa"/>
            <w:vAlign w:val="center"/>
          </w:tcPr>
          <w:p w:rsidR="008B7A89" w:rsidRPr="00224191" w:rsidRDefault="008B7A89" w:rsidP="00224191">
            <w:pPr>
              <w:pStyle w:val="NormalWeb"/>
              <w:spacing w:before="0" w:beforeAutospacing="0" w:after="0" w:afterAutospacing="0"/>
              <w:ind w:right="-518"/>
              <w:rPr>
                <w:rFonts w:asciiTheme="minorHAnsi" w:hAnsiTheme="minorHAnsi" w:cstheme="minorHAnsi"/>
                <w:sz w:val="23"/>
                <w:szCs w:val="23"/>
                <w:lang w:val="pt-BR"/>
              </w:rPr>
            </w:pPr>
          </w:p>
        </w:tc>
        <w:tc>
          <w:tcPr>
            <w:tcW w:w="2268" w:type="dxa"/>
            <w:vAlign w:val="center"/>
          </w:tcPr>
          <w:p w:rsidR="008B7A89" w:rsidRPr="00224191" w:rsidRDefault="008B7A89" w:rsidP="00224191">
            <w:pPr>
              <w:pStyle w:val="NormalWeb"/>
              <w:spacing w:before="0" w:beforeAutospacing="0" w:after="0" w:afterAutospacing="0"/>
              <w:ind w:right="-518"/>
              <w:rPr>
                <w:rFonts w:asciiTheme="minorHAnsi" w:hAnsiTheme="minorHAnsi" w:cstheme="minorHAnsi"/>
                <w:sz w:val="23"/>
                <w:szCs w:val="23"/>
                <w:lang w:val="pt-BR"/>
              </w:rPr>
            </w:pPr>
          </w:p>
        </w:tc>
      </w:tr>
      <w:tr w:rsidR="008B7A89" w:rsidRPr="00224191" w:rsidTr="00224191">
        <w:tc>
          <w:tcPr>
            <w:tcW w:w="2580" w:type="dxa"/>
            <w:vAlign w:val="center"/>
          </w:tcPr>
          <w:p w:rsidR="008B7A89" w:rsidRPr="00224191" w:rsidRDefault="008B7A89" w:rsidP="00224191">
            <w:pPr>
              <w:pStyle w:val="NormalWeb"/>
              <w:spacing w:before="0" w:beforeAutospacing="0" w:after="0" w:afterAutospacing="0"/>
              <w:ind w:right="-518"/>
              <w:rPr>
                <w:rFonts w:asciiTheme="minorHAnsi" w:hAnsiTheme="minorHAnsi" w:cstheme="minorHAnsi"/>
                <w:sz w:val="23"/>
                <w:szCs w:val="23"/>
              </w:rPr>
            </w:pPr>
            <w:proofErr w:type="spellStart"/>
            <w:r w:rsidRPr="00224191">
              <w:rPr>
                <w:rFonts w:asciiTheme="minorHAnsi" w:hAnsiTheme="minorHAnsi" w:cstheme="minorHAnsi"/>
                <w:color w:val="000000" w:themeColor="dark1"/>
                <w:kern w:val="24"/>
                <w:sz w:val="23"/>
                <w:szCs w:val="23"/>
              </w:rPr>
              <w:t>Portais</w:t>
            </w:r>
            <w:proofErr w:type="spellEnd"/>
            <w:r w:rsidRPr="00224191">
              <w:rPr>
                <w:rFonts w:asciiTheme="minorHAnsi" w:hAnsiTheme="minorHAnsi" w:cstheme="minorHAnsi"/>
                <w:color w:val="000000" w:themeColor="dark1"/>
                <w:kern w:val="24"/>
                <w:sz w:val="23"/>
                <w:szCs w:val="23"/>
              </w:rPr>
              <w:t xml:space="preserve"> de entrada</w:t>
            </w:r>
          </w:p>
        </w:tc>
        <w:tc>
          <w:tcPr>
            <w:tcW w:w="2410" w:type="dxa"/>
            <w:vAlign w:val="center"/>
          </w:tcPr>
          <w:p w:rsidR="008B7A89" w:rsidRPr="00224191" w:rsidRDefault="008B7A89" w:rsidP="00224191">
            <w:pPr>
              <w:pStyle w:val="NormalWeb"/>
              <w:spacing w:before="0" w:beforeAutospacing="0" w:after="0" w:afterAutospacing="0"/>
              <w:ind w:right="-518"/>
              <w:rPr>
                <w:rFonts w:asciiTheme="minorHAnsi" w:hAnsiTheme="minorHAnsi" w:cstheme="minorHAnsi"/>
                <w:sz w:val="23"/>
                <w:szCs w:val="23"/>
                <w:lang w:val="pt-BR"/>
              </w:rPr>
            </w:pPr>
          </w:p>
        </w:tc>
        <w:tc>
          <w:tcPr>
            <w:tcW w:w="2268" w:type="dxa"/>
            <w:vAlign w:val="center"/>
          </w:tcPr>
          <w:p w:rsidR="008B7A89" w:rsidRPr="00224191" w:rsidRDefault="008B7A89" w:rsidP="00224191">
            <w:pPr>
              <w:pStyle w:val="NormalWeb"/>
              <w:spacing w:before="0" w:beforeAutospacing="0" w:after="0" w:afterAutospacing="0"/>
              <w:ind w:right="-518"/>
              <w:rPr>
                <w:rFonts w:asciiTheme="minorHAnsi" w:hAnsiTheme="minorHAnsi" w:cstheme="minorHAnsi"/>
                <w:sz w:val="23"/>
                <w:szCs w:val="23"/>
                <w:lang w:val="pt-BR"/>
              </w:rPr>
            </w:pPr>
          </w:p>
        </w:tc>
        <w:tc>
          <w:tcPr>
            <w:tcW w:w="2268" w:type="dxa"/>
            <w:vAlign w:val="center"/>
          </w:tcPr>
          <w:p w:rsidR="008B7A89" w:rsidRPr="00224191" w:rsidRDefault="008B7A89" w:rsidP="00224191">
            <w:pPr>
              <w:pStyle w:val="NormalWeb"/>
              <w:spacing w:before="0" w:beforeAutospacing="0" w:after="0" w:afterAutospacing="0"/>
              <w:ind w:right="-518"/>
              <w:rPr>
                <w:rFonts w:asciiTheme="minorHAnsi" w:hAnsiTheme="minorHAnsi" w:cstheme="minorHAnsi"/>
                <w:sz w:val="23"/>
                <w:szCs w:val="23"/>
                <w:lang w:val="pt-BR"/>
              </w:rPr>
            </w:pPr>
          </w:p>
        </w:tc>
      </w:tr>
      <w:tr w:rsidR="008B7A89" w:rsidRPr="00224191" w:rsidTr="00224191">
        <w:tc>
          <w:tcPr>
            <w:tcW w:w="2580" w:type="dxa"/>
            <w:vAlign w:val="center"/>
          </w:tcPr>
          <w:p w:rsidR="008B7A89" w:rsidRPr="00224191" w:rsidRDefault="00935F00" w:rsidP="00224191">
            <w:pPr>
              <w:pStyle w:val="NormalWeb"/>
              <w:spacing w:before="0" w:beforeAutospacing="0" w:after="0" w:afterAutospacing="0"/>
              <w:ind w:right="-518"/>
              <w:rPr>
                <w:rFonts w:asciiTheme="minorHAnsi" w:hAnsiTheme="minorHAnsi" w:cstheme="minorHAnsi"/>
                <w:sz w:val="23"/>
                <w:szCs w:val="23"/>
              </w:rPr>
            </w:pPr>
            <w:r w:rsidRPr="00224191">
              <w:rPr>
                <w:rFonts w:asciiTheme="minorHAnsi" w:hAnsiTheme="minorHAnsi" w:cstheme="minorHAnsi"/>
                <w:color w:val="000000" w:themeColor="dark1"/>
                <w:kern w:val="24"/>
                <w:sz w:val="23"/>
                <w:szCs w:val="23"/>
              </w:rPr>
              <w:t>Modo</w:t>
            </w:r>
            <w:r w:rsidR="008B7A89" w:rsidRPr="00224191">
              <w:rPr>
                <w:rFonts w:asciiTheme="minorHAnsi" w:hAnsiTheme="minorHAnsi" w:cstheme="minorHAnsi"/>
                <w:color w:val="000000" w:themeColor="dark1"/>
                <w:kern w:val="24"/>
                <w:sz w:val="23"/>
                <w:szCs w:val="23"/>
              </w:rPr>
              <w:t xml:space="preserve"> de </w:t>
            </w:r>
            <w:proofErr w:type="spellStart"/>
            <w:r w:rsidR="008B7A89" w:rsidRPr="00224191">
              <w:rPr>
                <w:rFonts w:asciiTheme="minorHAnsi" w:hAnsiTheme="minorHAnsi" w:cstheme="minorHAnsi"/>
                <w:color w:val="000000" w:themeColor="dark1"/>
                <w:kern w:val="24"/>
                <w:sz w:val="23"/>
                <w:szCs w:val="23"/>
              </w:rPr>
              <w:t>transmissão</w:t>
            </w:r>
            <w:proofErr w:type="spellEnd"/>
          </w:p>
        </w:tc>
        <w:tc>
          <w:tcPr>
            <w:tcW w:w="2410" w:type="dxa"/>
            <w:vAlign w:val="center"/>
          </w:tcPr>
          <w:p w:rsidR="008B7A89" w:rsidRPr="00224191" w:rsidRDefault="008B7A89" w:rsidP="00224191">
            <w:pPr>
              <w:pStyle w:val="NormalWeb"/>
              <w:spacing w:before="0" w:beforeAutospacing="0" w:after="0" w:afterAutospacing="0"/>
              <w:ind w:right="-518"/>
              <w:rPr>
                <w:rFonts w:asciiTheme="minorHAnsi" w:hAnsiTheme="minorHAnsi" w:cstheme="minorHAnsi"/>
                <w:sz w:val="23"/>
                <w:szCs w:val="23"/>
                <w:lang w:val="pt-BR"/>
              </w:rPr>
            </w:pPr>
          </w:p>
        </w:tc>
        <w:tc>
          <w:tcPr>
            <w:tcW w:w="2268" w:type="dxa"/>
            <w:vAlign w:val="center"/>
          </w:tcPr>
          <w:p w:rsidR="008B7A89" w:rsidRPr="00224191" w:rsidRDefault="008B7A89" w:rsidP="00224191">
            <w:pPr>
              <w:pStyle w:val="NormalWeb"/>
              <w:spacing w:before="0" w:beforeAutospacing="0" w:after="0" w:afterAutospacing="0"/>
              <w:ind w:right="-518"/>
              <w:rPr>
                <w:rFonts w:asciiTheme="minorHAnsi" w:hAnsiTheme="minorHAnsi" w:cstheme="minorHAnsi"/>
                <w:sz w:val="23"/>
                <w:szCs w:val="23"/>
                <w:lang w:val="pt-BR"/>
              </w:rPr>
            </w:pPr>
          </w:p>
        </w:tc>
        <w:tc>
          <w:tcPr>
            <w:tcW w:w="2268" w:type="dxa"/>
            <w:vAlign w:val="center"/>
          </w:tcPr>
          <w:p w:rsidR="008B7A89" w:rsidRPr="00224191" w:rsidRDefault="008B7A89" w:rsidP="00224191">
            <w:pPr>
              <w:pStyle w:val="NormalWeb"/>
              <w:spacing w:before="0" w:beforeAutospacing="0" w:after="0" w:afterAutospacing="0"/>
              <w:ind w:right="-518"/>
              <w:rPr>
                <w:rFonts w:asciiTheme="minorHAnsi" w:hAnsiTheme="minorHAnsi" w:cstheme="minorHAnsi"/>
                <w:sz w:val="23"/>
                <w:szCs w:val="23"/>
                <w:lang w:val="pt-BR"/>
              </w:rPr>
            </w:pPr>
          </w:p>
        </w:tc>
      </w:tr>
    </w:tbl>
    <w:p w:rsidR="008B7A89" w:rsidRPr="00224191" w:rsidRDefault="008B7A89" w:rsidP="00224191">
      <w:pPr>
        <w:autoSpaceDE w:val="0"/>
        <w:autoSpaceDN w:val="0"/>
        <w:adjustRightInd w:val="0"/>
        <w:spacing w:after="0" w:line="240" w:lineRule="auto"/>
        <w:ind w:right="-518"/>
        <w:jc w:val="both"/>
        <w:rPr>
          <w:rFonts w:cstheme="minorHAnsi"/>
          <w:sz w:val="23"/>
          <w:szCs w:val="23"/>
          <w:lang w:val="pt-PT"/>
        </w:rPr>
      </w:pPr>
    </w:p>
    <w:p w:rsidR="0071248A" w:rsidRPr="00224191" w:rsidRDefault="00224191" w:rsidP="00224191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right="-518" w:firstLine="0"/>
        <w:jc w:val="both"/>
        <w:rPr>
          <w:rFonts w:cstheme="minorHAnsi"/>
          <w:sz w:val="23"/>
          <w:szCs w:val="23"/>
          <w:lang w:val="pt-PT"/>
        </w:rPr>
      </w:pPr>
      <w:r>
        <w:rPr>
          <w:rFonts w:cstheme="minorHAnsi"/>
          <w:b/>
          <w:sz w:val="23"/>
          <w:szCs w:val="23"/>
          <w:lang w:val="pt-PT"/>
        </w:rPr>
        <w:t>Em relação à transmissão vetorial, q</w:t>
      </w:r>
      <w:r w:rsidR="0071248A" w:rsidRPr="00224191">
        <w:rPr>
          <w:rFonts w:cstheme="minorHAnsi"/>
          <w:b/>
          <w:sz w:val="23"/>
          <w:szCs w:val="23"/>
          <w:lang w:val="pt-PT"/>
        </w:rPr>
        <w:t>ual das seguintes afirmações é falsa?</w:t>
      </w:r>
    </w:p>
    <w:p w:rsidR="0071248A" w:rsidRPr="00224191" w:rsidRDefault="0071248A" w:rsidP="00224191">
      <w:pPr>
        <w:pStyle w:val="PargrafodaLista"/>
        <w:numPr>
          <w:ilvl w:val="0"/>
          <w:numId w:val="10"/>
        </w:numPr>
        <w:spacing w:after="0" w:line="240" w:lineRule="auto"/>
        <w:ind w:left="426" w:right="-518" w:firstLine="0"/>
        <w:rPr>
          <w:rFonts w:cstheme="minorHAnsi"/>
          <w:sz w:val="23"/>
          <w:szCs w:val="23"/>
          <w:lang w:val="pt-PT"/>
        </w:rPr>
      </w:pPr>
      <w:r w:rsidRPr="00224191">
        <w:rPr>
          <w:rFonts w:cstheme="minorHAnsi"/>
          <w:bCs/>
          <w:sz w:val="23"/>
          <w:szCs w:val="23"/>
          <w:lang w:val="pt-PT"/>
        </w:rPr>
        <w:t>Transmissão biológica</w:t>
      </w:r>
      <w:r w:rsidRPr="00224191">
        <w:rPr>
          <w:rFonts w:cstheme="minorHAnsi"/>
          <w:sz w:val="23"/>
          <w:szCs w:val="23"/>
          <w:lang w:val="pt-PT"/>
        </w:rPr>
        <w:t xml:space="preserve">, implica a multiplicação e/ou desenvolvimento do patógeno dentro do vetor.  </w:t>
      </w:r>
    </w:p>
    <w:p w:rsidR="0071248A" w:rsidRPr="00224191" w:rsidRDefault="0071248A" w:rsidP="00224191">
      <w:pPr>
        <w:pStyle w:val="PargrafodaLista"/>
        <w:numPr>
          <w:ilvl w:val="0"/>
          <w:numId w:val="10"/>
        </w:numPr>
        <w:spacing w:after="0" w:line="240" w:lineRule="auto"/>
        <w:ind w:left="426" w:right="-518" w:firstLine="0"/>
        <w:rPr>
          <w:rFonts w:cstheme="minorHAnsi"/>
          <w:sz w:val="23"/>
          <w:szCs w:val="23"/>
          <w:lang w:val="pt-PT"/>
        </w:rPr>
      </w:pPr>
      <w:r w:rsidRPr="00224191">
        <w:rPr>
          <w:rFonts w:cstheme="minorHAnsi"/>
          <w:sz w:val="23"/>
          <w:szCs w:val="23"/>
          <w:lang w:val="pt-PT"/>
        </w:rPr>
        <w:t xml:space="preserve">Dengue e febre amarela apresentam transmissão biológica do tipo desenvolvimento do ciclo. </w:t>
      </w:r>
    </w:p>
    <w:p w:rsidR="0071248A" w:rsidRPr="00224191" w:rsidRDefault="0071248A" w:rsidP="00224191">
      <w:pPr>
        <w:pStyle w:val="PargrafodaLista"/>
        <w:numPr>
          <w:ilvl w:val="0"/>
          <w:numId w:val="10"/>
        </w:numPr>
        <w:spacing w:after="0" w:line="240" w:lineRule="auto"/>
        <w:ind w:left="426" w:right="-518" w:firstLine="0"/>
        <w:rPr>
          <w:rFonts w:cstheme="minorHAnsi"/>
          <w:sz w:val="23"/>
          <w:szCs w:val="23"/>
          <w:lang w:val="pt-PT"/>
        </w:rPr>
      </w:pPr>
      <w:r w:rsidRPr="00224191">
        <w:rPr>
          <w:rFonts w:cstheme="minorHAnsi"/>
          <w:sz w:val="23"/>
          <w:szCs w:val="23"/>
          <w:lang w:val="pt-PT"/>
        </w:rPr>
        <w:t>Malaria e leishmania são exemplos de transmissão biológica ciclopropagativa.</w:t>
      </w:r>
    </w:p>
    <w:p w:rsidR="0071248A" w:rsidRPr="00224191" w:rsidRDefault="0071248A" w:rsidP="00224191">
      <w:pPr>
        <w:pStyle w:val="PargrafodaLista"/>
        <w:numPr>
          <w:ilvl w:val="0"/>
          <w:numId w:val="10"/>
        </w:numPr>
        <w:spacing w:after="0" w:line="240" w:lineRule="auto"/>
        <w:ind w:left="426" w:right="-518" w:firstLine="0"/>
        <w:rPr>
          <w:rFonts w:cstheme="minorHAnsi"/>
          <w:sz w:val="23"/>
          <w:szCs w:val="23"/>
          <w:lang w:val="pt-PT"/>
        </w:rPr>
      </w:pPr>
      <w:r w:rsidRPr="00224191">
        <w:rPr>
          <w:rFonts w:cstheme="minorHAnsi"/>
          <w:bCs/>
          <w:sz w:val="23"/>
          <w:szCs w:val="23"/>
          <w:lang w:val="pt-PT"/>
        </w:rPr>
        <w:t xml:space="preserve">A transmissão vertical implica a passagem de um patógeno </w:t>
      </w:r>
      <w:r w:rsidRPr="00224191">
        <w:rPr>
          <w:rFonts w:cstheme="minorHAnsi"/>
          <w:sz w:val="23"/>
          <w:szCs w:val="23"/>
          <w:lang w:val="pt-PT"/>
        </w:rPr>
        <w:t>entre vetores ou entre diferentes estágios da vida do vetor.</w:t>
      </w:r>
    </w:p>
    <w:p w:rsidR="0071248A" w:rsidRPr="00224191" w:rsidRDefault="0071248A" w:rsidP="00224191">
      <w:pPr>
        <w:pStyle w:val="PargrafodaLista"/>
        <w:numPr>
          <w:ilvl w:val="0"/>
          <w:numId w:val="10"/>
        </w:numPr>
        <w:spacing w:after="0" w:line="240" w:lineRule="auto"/>
        <w:ind w:left="426" w:right="-518" w:firstLine="0"/>
        <w:rPr>
          <w:rFonts w:cstheme="minorHAnsi"/>
          <w:sz w:val="23"/>
          <w:szCs w:val="23"/>
          <w:lang w:val="pt-PT"/>
        </w:rPr>
      </w:pPr>
      <w:r w:rsidRPr="00224191">
        <w:rPr>
          <w:rFonts w:cstheme="minorHAnsi"/>
          <w:sz w:val="23"/>
          <w:szCs w:val="23"/>
          <w:lang w:val="pt-PT"/>
        </w:rPr>
        <w:t xml:space="preserve">A transmissão biológica propagativa, implica que o patógeno se multiplica dentro do vetor. </w:t>
      </w:r>
    </w:p>
    <w:p w:rsidR="0071248A" w:rsidRPr="00224191" w:rsidRDefault="0071248A" w:rsidP="00224191">
      <w:pPr>
        <w:pStyle w:val="PargrafodaLista"/>
        <w:autoSpaceDE w:val="0"/>
        <w:autoSpaceDN w:val="0"/>
        <w:adjustRightInd w:val="0"/>
        <w:spacing w:after="0" w:line="240" w:lineRule="auto"/>
        <w:ind w:left="0" w:right="-518"/>
        <w:jc w:val="both"/>
        <w:rPr>
          <w:rFonts w:cstheme="minorHAnsi"/>
          <w:sz w:val="23"/>
          <w:szCs w:val="23"/>
          <w:lang w:val="pt-PT"/>
        </w:rPr>
      </w:pPr>
    </w:p>
    <w:p w:rsidR="00224191" w:rsidRDefault="0071248A" w:rsidP="00224191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right="-518" w:hanging="284"/>
        <w:jc w:val="both"/>
        <w:rPr>
          <w:rFonts w:cstheme="minorHAnsi"/>
          <w:sz w:val="23"/>
          <w:szCs w:val="23"/>
          <w:lang w:val="pt-PT"/>
        </w:rPr>
      </w:pPr>
      <w:r w:rsidRPr="00224191">
        <w:rPr>
          <w:rFonts w:cstheme="minorHAnsi"/>
          <w:b/>
          <w:sz w:val="23"/>
          <w:szCs w:val="23"/>
          <w:lang w:val="pt-PT"/>
        </w:rPr>
        <w:t>O risco biológico</w:t>
      </w:r>
      <w:r w:rsidRPr="00224191">
        <w:rPr>
          <w:rFonts w:cstheme="minorHAnsi"/>
          <w:sz w:val="23"/>
          <w:szCs w:val="23"/>
          <w:lang w:val="pt-PT"/>
        </w:rPr>
        <w:t xml:space="preserve"> é um dos mais comuns aos quais são submetidos os trabalhadores da saúde. Dentro desses riscos, ferimentos com agulhas e outros objectos cortantes (punções, cortes, arranhões, etc) são os que produzem maior preocupação. Tais lesões podem transmitir infecções graves e até mesmo fatais por agentes tais como: os vírus da hepatite B (VHB), da hepatite C (VHC) e da imunodeficiência humana (VIH).</w:t>
      </w:r>
    </w:p>
    <w:p w:rsidR="0080284B" w:rsidRPr="00224191" w:rsidRDefault="0071248A" w:rsidP="00224191">
      <w:pPr>
        <w:pStyle w:val="PargrafodaLista"/>
        <w:autoSpaceDE w:val="0"/>
        <w:autoSpaceDN w:val="0"/>
        <w:adjustRightInd w:val="0"/>
        <w:spacing w:after="0" w:line="240" w:lineRule="auto"/>
        <w:ind w:left="284" w:right="-518" w:firstLine="283"/>
        <w:jc w:val="both"/>
        <w:rPr>
          <w:rFonts w:cstheme="minorHAnsi"/>
          <w:sz w:val="23"/>
          <w:szCs w:val="23"/>
          <w:lang w:val="pt-PT"/>
        </w:rPr>
      </w:pPr>
      <w:r w:rsidRPr="00224191">
        <w:rPr>
          <w:rFonts w:cstheme="minorHAnsi"/>
          <w:sz w:val="23"/>
          <w:szCs w:val="23"/>
          <w:lang w:val="pt-PT"/>
        </w:rPr>
        <w:t>VHB pode causar doença hepática crônica em 10 % das pessoas infectadas. No entanto, até 25% das pessoas com doença crónica morrem a causa de cirrose ou câncer de fígado associado ao VHB.</w:t>
      </w:r>
      <w:r w:rsidR="008B7A89" w:rsidRPr="00224191">
        <w:rPr>
          <w:rFonts w:cstheme="minorHAnsi"/>
          <w:sz w:val="23"/>
          <w:szCs w:val="23"/>
          <w:lang w:val="pt-PT"/>
        </w:rPr>
        <w:t xml:space="preserve"> </w:t>
      </w:r>
    </w:p>
    <w:p w:rsidR="0071248A" w:rsidRPr="00224191" w:rsidRDefault="0080284B" w:rsidP="00224191">
      <w:pPr>
        <w:pStyle w:val="PargrafodaLista"/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right="-518" w:firstLine="283"/>
        <w:jc w:val="both"/>
        <w:rPr>
          <w:rFonts w:cstheme="minorHAnsi"/>
          <w:sz w:val="23"/>
          <w:szCs w:val="23"/>
          <w:lang w:val="pt-PT"/>
        </w:rPr>
      </w:pPr>
      <w:r w:rsidRPr="00224191">
        <w:rPr>
          <w:rFonts w:cstheme="minorHAnsi"/>
          <w:sz w:val="23"/>
          <w:szCs w:val="23"/>
          <w:lang w:val="pt-PT"/>
        </w:rPr>
        <w:tab/>
      </w:r>
      <w:r w:rsidR="0071248A" w:rsidRPr="00224191">
        <w:rPr>
          <w:rFonts w:cstheme="minorHAnsi"/>
          <w:sz w:val="23"/>
          <w:szCs w:val="23"/>
          <w:lang w:val="pt-PT"/>
        </w:rPr>
        <w:t>Em relação ao VHC, aproximadamente 80% das pessoas que sofrem infecção desenvolvem doença crônica. Destes pacientes com doença crônica, entre 1% e 5% morrem de cirrose ou câncer de fígado associado com VHC.</w:t>
      </w:r>
    </w:p>
    <w:p w:rsidR="0071248A" w:rsidRPr="00224191" w:rsidRDefault="0080284B" w:rsidP="00224191">
      <w:pPr>
        <w:pStyle w:val="PargrafodaLista"/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right="-518" w:firstLine="283"/>
        <w:jc w:val="both"/>
        <w:rPr>
          <w:rFonts w:cstheme="minorHAnsi"/>
          <w:sz w:val="23"/>
          <w:szCs w:val="23"/>
          <w:lang w:val="pt-PT"/>
        </w:rPr>
      </w:pPr>
      <w:r w:rsidRPr="00224191">
        <w:rPr>
          <w:rFonts w:cstheme="minorHAnsi"/>
          <w:sz w:val="23"/>
          <w:szCs w:val="23"/>
          <w:lang w:val="pt-PT"/>
        </w:rPr>
        <w:tab/>
      </w:r>
      <w:r w:rsidR="0071248A" w:rsidRPr="00224191">
        <w:rPr>
          <w:rFonts w:cstheme="minorHAnsi"/>
          <w:sz w:val="23"/>
          <w:szCs w:val="23"/>
          <w:lang w:val="pt-PT"/>
        </w:rPr>
        <w:t>Por outro lado, praticamente todas as pessoas infectadas com o VIH desenvolvem AIDS e, sem tratamento adequado, todos os pacientes com AIDS evoluem rapidamente para um resultado fatal devido às complicações associadas a esta doença.</w:t>
      </w:r>
    </w:p>
    <w:p w:rsidR="0071248A" w:rsidRPr="00224191" w:rsidRDefault="0080284B" w:rsidP="00224191">
      <w:pPr>
        <w:pStyle w:val="PargrafodaLista"/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right="-518" w:hanging="284"/>
        <w:jc w:val="both"/>
        <w:rPr>
          <w:rFonts w:cstheme="minorHAnsi"/>
          <w:sz w:val="23"/>
          <w:szCs w:val="23"/>
          <w:lang w:val="pt-PT"/>
        </w:rPr>
      </w:pPr>
      <w:r w:rsidRPr="00224191">
        <w:rPr>
          <w:rFonts w:cstheme="minorHAnsi"/>
          <w:sz w:val="23"/>
          <w:szCs w:val="23"/>
          <w:lang w:val="pt-PT"/>
        </w:rPr>
        <w:tab/>
      </w:r>
      <w:r w:rsidR="0071248A" w:rsidRPr="00224191">
        <w:rPr>
          <w:rFonts w:cstheme="minorHAnsi"/>
          <w:sz w:val="23"/>
          <w:szCs w:val="23"/>
          <w:lang w:val="pt-PT"/>
        </w:rPr>
        <w:t>O risco de transmissão após um acidente biológico varia dependendo do vírus:</w:t>
      </w:r>
    </w:p>
    <w:p w:rsidR="0071248A" w:rsidRPr="00224191" w:rsidRDefault="0071248A" w:rsidP="00224191">
      <w:pPr>
        <w:autoSpaceDE w:val="0"/>
        <w:autoSpaceDN w:val="0"/>
        <w:adjustRightInd w:val="0"/>
        <w:spacing w:after="0" w:line="240" w:lineRule="auto"/>
        <w:ind w:left="993" w:right="-518" w:hanging="284"/>
        <w:jc w:val="both"/>
        <w:rPr>
          <w:rFonts w:cstheme="minorHAnsi"/>
          <w:sz w:val="23"/>
          <w:szCs w:val="23"/>
          <w:lang w:val="pt-PT"/>
        </w:rPr>
      </w:pPr>
      <w:r w:rsidRPr="00224191">
        <w:rPr>
          <w:rFonts w:cstheme="minorHAnsi"/>
          <w:sz w:val="23"/>
          <w:szCs w:val="23"/>
          <w:lang w:val="pt-PT"/>
        </w:rPr>
        <w:t xml:space="preserve">• O risco de transmissão do </w:t>
      </w:r>
      <w:r w:rsidRPr="00224191">
        <w:rPr>
          <w:rFonts w:cstheme="minorHAnsi"/>
          <w:b/>
          <w:sz w:val="23"/>
          <w:szCs w:val="23"/>
          <w:lang w:val="pt-PT"/>
        </w:rPr>
        <w:t>VHB</w:t>
      </w:r>
      <w:r w:rsidRPr="00224191">
        <w:rPr>
          <w:rFonts w:cstheme="minorHAnsi"/>
          <w:sz w:val="23"/>
          <w:szCs w:val="23"/>
          <w:lang w:val="pt-PT"/>
        </w:rPr>
        <w:t xml:space="preserve"> varia de 23% -62 %.</w:t>
      </w:r>
    </w:p>
    <w:p w:rsidR="0071248A" w:rsidRPr="00224191" w:rsidRDefault="0071248A" w:rsidP="00224191">
      <w:pPr>
        <w:autoSpaceDE w:val="0"/>
        <w:autoSpaceDN w:val="0"/>
        <w:adjustRightInd w:val="0"/>
        <w:spacing w:after="0" w:line="240" w:lineRule="auto"/>
        <w:ind w:left="993" w:right="-518" w:hanging="284"/>
        <w:jc w:val="both"/>
        <w:rPr>
          <w:rFonts w:cstheme="minorHAnsi"/>
          <w:sz w:val="23"/>
          <w:szCs w:val="23"/>
          <w:lang w:val="pt-PT"/>
        </w:rPr>
      </w:pPr>
      <w:r w:rsidRPr="00224191">
        <w:rPr>
          <w:rFonts w:cstheme="minorHAnsi"/>
          <w:sz w:val="23"/>
          <w:szCs w:val="23"/>
          <w:lang w:val="pt-PT"/>
        </w:rPr>
        <w:t xml:space="preserve">• Se o paciente fonte for </w:t>
      </w:r>
      <w:r w:rsidRPr="00224191">
        <w:rPr>
          <w:rFonts w:cstheme="minorHAnsi"/>
          <w:b/>
          <w:sz w:val="23"/>
          <w:szCs w:val="23"/>
          <w:lang w:val="pt-PT"/>
        </w:rPr>
        <w:t>VHC</w:t>
      </w:r>
      <w:r w:rsidRPr="00224191">
        <w:rPr>
          <w:rFonts w:cstheme="minorHAnsi"/>
          <w:sz w:val="23"/>
          <w:szCs w:val="23"/>
          <w:lang w:val="pt-PT"/>
        </w:rPr>
        <w:t xml:space="preserve"> positivo, o risco de transmissão deste virus é de aproximadamente 1,8 %.</w:t>
      </w:r>
    </w:p>
    <w:p w:rsidR="0071248A" w:rsidRPr="00224191" w:rsidRDefault="0071248A" w:rsidP="00224191">
      <w:pPr>
        <w:autoSpaceDE w:val="0"/>
        <w:autoSpaceDN w:val="0"/>
        <w:adjustRightInd w:val="0"/>
        <w:spacing w:after="0" w:line="240" w:lineRule="auto"/>
        <w:ind w:left="993" w:right="-518" w:hanging="284"/>
        <w:jc w:val="both"/>
        <w:rPr>
          <w:rFonts w:cstheme="minorHAnsi"/>
          <w:sz w:val="23"/>
          <w:szCs w:val="23"/>
          <w:lang w:val="pt-PT"/>
        </w:rPr>
      </w:pPr>
      <w:r w:rsidRPr="00224191">
        <w:rPr>
          <w:rFonts w:cstheme="minorHAnsi"/>
          <w:sz w:val="23"/>
          <w:szCs w:val="23"/>
          <w:lang w:val="pt-PT"/>
        </w:rPr>
        <w:t xml:space="preserve">• Se o paciente fonte for </w:t>
      </w:r>
      <w:r w:rsidRPr="00224191">
        <w:rPr>
          <w:rFonts w:cstheme="minorHAnsi"/>
          <w:b/>
          <w:sz w:val="23"/>
          <w:szCs w:val="23"/>
          <w:lang w:val="pt-PT"/>
        </w:rPr>
        <w:t>HIV</w:t>
      </w:r>
      <w:r w:rsidRPr="00224191">
        <w:rPr>
          <w:rFonts w:cstheme="minorHAnsi"/>
          <w:sz w:val="23"/>
          <w:szCs w:val="23"/>
          <w:lang w:val="pt-PT"/>
        </w:rPr>
        <w:t xml:space="preserve"> positivo, o risco de transmissão é de aproximadamente 0,3 % depois da exposição percutânea e 0,09 % após exposição de mucosas.</w:t>
      </w:r>
    </w:p>
    <w:p w:rsidR="00224191" w:rsidRDefault="00224191" w:rsidP="00224191">
      <w:pPr>
        <w:autoSpaceDE w:val="0"/>
        <w:autoSpaceDN w:val="0"/>
        <w:adjustRightInd w:val="0"/>
        <w:spacing w:after="0" w:line="240" w:lineRule="auto"/>
        <w:ind w:left="567" w:right="-518" w:hanging="284"/>
        <w:jc w:val="both"/>
        <w:rPr>
          <w:rFonts w:cstheme="minorHAnsi"/>
          <w:sz w:val="23"/>
          <w:szCs w:val="23"/>
          <w:lang w:val="pt-PT"/>
        </w:rPr>
      </w:pPr>
    </w:p>
    <w:p w:rsidR="0080284B" w:rsidRPr="00224191" w:rsidRDefault="0071248A" w:rsidP="00224191">
      <w:pPr>
        <w:autoSpaceDE w:val="0"/>
        <w:autoSpaceDN w:val="0"/>
        <w:adjustRightInd w:val="0"/>
        <w:spacing w:after="0" w:line="240" w:lineRule="auto"/>
        <w:ind w:left="567" w:right="-518" w:hanging="284"/>
        <w:jc w:val="both"/>
        <w:rPr>
          <w:rFonts w:cstheme="minorHAnsi"/>
          <w:sz w:val="23"/>
          <w:szCs w:val="23"/>
          <w:lang w:val="pt-PT"/>
        </w:rPr>
      </w:pPr>
      <w:r w:rsidRPr="00224191">
        <w:rPr>
          <w:rFonts w:cstheme="minorHAnsi"/>
          <w:sz w:val="23"/>
          <w:szCs w:val="23"/>
          <w:lang w:val="pt-PT"/>
        </w:rPr>
        <w:t>Com base nessas informações, classifique os vírus acima mencionados (VHB, VHC, VIH) de maior a menor, em relação à sua infectividade, patogenicidade e virulência.</w:t>
      </w:r>
    </w:p>
    <w:tbl>
      <w:tblPr>
        <w:tblStyle w:val="Tabelacomgrade"/>
        <w:tblW w:w="0" w:type="auto"/>
        <w:tblInd w:w="534" w:type="dxa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2244"/>
        <w:gridCol w:w="2245"/>
        <w:gridCol w:w="2245"/>
      </w:tblGrid>
      <w:tr w:rsidR="0071248A" w:rsidRPr="00224191" w:rsidTr="00575DB8">
        <w:tc>
          <w:tcPr>
            <w:tcW w:w="1710" w:type="dxa"/>
            <w:tcBorders>
              <w:bottom w:val="single" w:sz="4" w:space="0" w:color="auto"/>
            </w:tcBorders>
          </w:tcPr>
          <w:p w:rsidR="0071248A" w:rsidRPr="00224191" w:rsidRDefault="0071248A" w:rsidP="0022419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3"/>
                <w:szCs w:val="23"/>
                <w:lang w:val="pt-PT"/>
              </w:rPr>
            </w:pPr>
          </w:p>
        </w:tc>
        <w:tc>
          <w:tcPr>
            <w:tcW w:w="2244" w:type="dxa"/>
            <w:tcBorders>
              <w:top w:val="single" w:sz="4" w:space="0" w:color="auto"/>
            </w:tcBorders>
          </w:tcPr>
          <w:p w:rsidR="0071248A" w:rsidRPr="00224191" w:rsidRDefault="0071248A" w:rsidP="0022419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3"/>
                <w:szCs w:val="23"/>
                <w:lang w:val="pt-PT"/>
              </w:rPr>
            </w:pPr>
            <w:r w:rsidRPr="00224191">
              <w:rPr>
                <w:rFonts w:cstheme="minorHAnsi"/>
                <w:b/>
                <w:sz w:val="23"/>
                <w:szCs w:val="23"/>
                <w:lang w:val="pt-PT"/>
              </w:rPr>
              <w:t>Infectividade</w:t>
            </w:r>
          </w:p>
        </w:tc>
        <w:tc>
          <w:tcPr>
            <w:tcW w:w="2245" w:type="dxa"/>
            <w:tcBorders>
              <w:top w:val="single" w:sz="4" w:space="0" w:color="auto"/>
            </w:tcBorders>
          </w:tcPr>
          <w:p w:rsidR="0071248A" w:rsidRPr="00224191" w:rsidRDefault="0071248A" w:rsidP="0022419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3"/>
                <w:szCs w:val="23"/>
                <w:lang w:val="pt-PT"/>
              </w:rPr>
            </w:pPr>
            <w:r w:rsidRPr="00224191">
              <w:rPr>
                <w:rFonts w:cstheme="minorHAnsi"/>
                <w:b/>
                <w:sz w:val="23"/>
                <w:szCs w:val="23"/>
                <w:lang w:val="pt-PT"/>
              </w:rPr>
              <w:t>Patogenicidade</w:t>
            </w:r>
          </w:p>
        </w:tc>
        <w:tc>
          <w:tcPr>
            <w:tcW w:w="2245" w:type="dxa"/>
            <w:tcBorders>
              <w:top w:val="single" w:sz="4" w:space="0" w:color="auto"/>
            </w:tcBorders>
          </w:tcPr>
          <w:p w:rsidR="0071248A" w:rsidRPr="00224191" w:rsidRDefault="0071248A" w:rsidP="0022419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3"/>
                <w:szCs w:val="23"/>
                <w:lang w:val="pt-PT"/>
              </w:rPr>
            </w:pPr>
            <w:r w:rsidRPr="00224191">
              <w:rPr>
                <w:rFonts w:cstheme="minorHAnsi"/>
                <w:b/>
                <w:sz w:val="23"/>
                <w:szCs w:val="23"/>
                <w:lang w:val="pt-PT"/>
              </w:rPr>
              <w:t>Virulência</w:t>
            </w:r>
          </w:p>
        </w:tc>
      </w:tr>
      <w:tr w:rsidR="0071248A" w:rsidRPr="00224191" w:rsidTr="00575DB8"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71248A" w:rsidRPr="00224191" w:rsidRDefault="0071248A" w:rsidP="0022419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3"/>
                <w:szCs w:val="23"/>
                <w:lang w:val="pt-PT"/>
              </w:rPr>
            </w:pPr>
            <w:r w:rsidRPr="00224191">
              <w:rPr>
                <w:rFonts w:cstheme="minorHAnsi"/>
                <w:sz w:val="23"/>
                <w:szCs w:val="23"/>
                <w:lang w:val="pt-PT"/>
              </w:rPr>
              <w:t>Maior</w:t>
            </w:r>
          </w:p>
        </w:tc>
        <w:tc>
          <w:tcPr>
            <w:tcW w:w="2244" w:type="dxa"/>
          </w:tcPr>
          <w:p w:rsidR="0071248A" w:rsidRPr="00224191" w:rsidRDefault="0071248A" w:rsidP="0022419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3"/>
                <w:szCs w:val="23"/>
                <w:lang w:val="pt-PT"/>
              </w:rPr>
            </w:pPr>
          </w:p>
        </w:tc>
        <w:tc>
          <w:tcPr>
            <w:tcW w:w="2245" w:type="dxa"/>
          </w:tcPr>
          <w:p w:rsidR="0071248A" w:rsidRPr="00224191" w:rsidRDefault="0071248A" w:rsidP="0022419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3"/>
                <w:szCs w:val="23"/>
                <w:lang w:val="pt-PT"/>
              </w:rPr>
            </w:pPr>
          </w:p>
        </w:tc>
        <w:tc>
          <w:tcPr>
            <w:tcW w:w="2245" w:type="dxa"/>
          </w:tcPr>
          <w:p w:rsidR="0071248A" w:rsidRPr="00224191" w:rsidRDefault="0071248A" w:rsidP="0022419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3"/>
                <w:szCs w:val="23"/>
                <w:lang w:val="pt-PT"/>
              </w:rPr>
            </w:pPr>
          </w:p>
        </w:tc>
      </w:tr>
      <w:tr w:rsidR="0071248A" w:rsidRPr="00224191" w:rsidTr="00575DB8"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71248A" w:rsidRPr="00224191" w:rsidRDefault="0071248A" w:rsidP="0022419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3"/>
                <w:szCs w:val="23"/>
                <w:lang w:val="pt-PT"/>
              </w:rPr>
            </w:pPr>
            <w:r w:rsidRPr="00224191">
              <w:rPr>
                <w:rFonts w:cstheme="minorHAnsi"/>
                <w:sz w:val="23"/>
                <w:szCs w:val="23"/>
                <w:lang w:val="pt-PT"/>
              </w:rPr>
              <w:t>Intermediária</w:t>
            </w:r>
          </w:p>
        </w:tc>
        <w:tc>
          <w:tcPr>
            <w:tcW w:w="2244" w:type="dxa"/>
          </w:tcPr>
          <w:p w:rsidR="0071248A" w:rsidRPr="00224191" w:rsidRDefault="0071248A" w:rsidP="0022419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3"/>
                <w:szCs w:val="23"/>
                <w:lang w:val="pt-PT"/>
              </w:rPr>
            </w:pPr>
          </w:p>
        </w:tc>
        <w:tc>
          <w:tcPr>
            <w:tcW w:w="2245" w:type="dxa"/>
          </w:tcPr>
          <w:p w:rsidR="0071248A" w:rsidRPr="00224191" w:rsidRDefault="0071248A" w:rsidP="0022419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3"/>
                <w:szCs w:val="23"/>
                <w:lang w:val="pt-PT"/>
              </w:rPr>
            </w:pPr>
          </w:p>
        </w:tc>
        <w:tc>
          <w:tcPr>
            <w:tcW w:w="2245" w:type="dxa"/>
          </w:tcPr>
          <w:p w:rsidR="0071248A" w:rsidRPr="00224191" w:rsidRDefault="0071248A" w:rsidP="0022419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3"/>
                <w:szCs w:val="23"/>
                <w:lang w:val="pt-PT"/>
              </w:rPr>
            </w:pPr>
          </w:p>
        </w:tc>
      </w:tr>
      <w:tr w:rsidR="0071248A" w:rsidRPr="00224191" w:rsidTr="00575DB8"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71248A" w:rsidRPr="00224191" w:rsidRDefault="0071248A" w:rsidP="0022419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3"/>
                <w:szCs w:val="23"/>
                <w:lang w:val="pt-PT"/>
              </w:rPr>
            </w:pPr>
            <w:r w:rsidRPr="00224191">
              <w:rPr>
                <w:rFonts w:cstheme="minorHAnsi"/>
                <w:sz w:val="23"/>
                <w:szCs w:val="23"/>
                <w:lang w:val="pt-PT"/>
              </w:rPr>
              <w:t>Menor</w:t>
            </w:r>
          </w:p>
        </w:tc>
        <w:tc>
          <w:tcPr>
            <w:tcW w:w="2244" w:type="dxa"/>
          </w:tcPr>
          <w:p w:rsidR="0071248A" w:rsidRPr="00224191" w:rsidRDefault="0071248A" w:rsidP="0022419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3"/>
                <w:szCs w:val="23"/>
                <w:lang w:val="pt-PT"/>
              </w:rPr>
            </w:pPr>
          </w:p>
        </w:tc>
        <w:tc>
          <w:tcPr>
            <w:tcW w:w="2245" w:type="dxa"/>
          </w:tcPr>
          <w:p w:rsidR="0071248A" w:rsidRPr="00224191" w:rsidRDefault="0071248A" w:rsidP="0022419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3"/>
                <w:szCs w:val="23"/>
                <w:lang w:val="pt-PT"/>
              </w:rPr>
            </w:pPr>
          </w:p>
        </w:tc>
        <w:tc>
          <w:tcPr>
            <w:tcW w:w="2245" w:type="dxa"/>
          </w:tcPr>
          <w:p w:rsidR="0071248A" w:rsidRPr="00224191" w:rsidRDefault="0071248A" w:rsidP="0022419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3"/>
                <w:szCs w:val="23"/>
                <w:lang w:val="pt-PT"/>
              </w:rPr>
            </w:pPr>
          </w:p>
        </w:tc>
      </w:tr>
    </w:tbl>
    <w:p w:rsidR="00967F54" w:rsidRPr="00224191" w:rsidRDefault="00967F54" w:rsidP="0022419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3"/>
          <w:szCs w:val="23"/>
          <w:lang w:val="pt-PT"/>
        </w:rPr>
      </w:pPr>
    </w:p>
    <w:sectPr w:rsidR="00967F54" w:rsidRPr="00224191" w:rsidSect="00224191">
      <w:headerReference w:type="default" r:id="rId7"/>
      <w:footerReference w:type="default" r:id="rId8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DA8" w:rsidRDefault="00C77DA8" w:rsidP="004C075E">
      <w:pPr>
        <w:spacing w:after="0" w:line="240" w:lineRule="auto"/>
      </w:pPr>
      <w:r>
        <w:separator/>
      </w:r>
    </w:p>
  </w:endnote>
  <w:endnote w:type="continuationSeparator" w:id="0">
    <w:p w:rsidR="00C77DA8" w:rsidRDefault="00C77DA8" w:rsidP="004C0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DB7" w:rsidRDefault="00FA0DB7" w:rsidP="001D6C15">
    <w:pPr>
      <w:pStyle w:val="Rodap"/>
      <w:jc w:val="right"/>
      <w:rPr>
        <w:lang w:val="pt-PT"/>
      </w:rPr>
    </w:pPr>
    <w:r>
      <w:rPr>
        <w:lang w:val="pt-PT"/>
      </w:rPr>
      <w:t>Prof. Fredi A. Diaz Quijano</w:t>
    </w:r>
  </w:p>
  <w:p w:rsidR="001D6C15" w:rsidRDefault="001D6C15" w:rsidP="001D6C15">
    <w:pPr>
      <w:pStyle w:val="Rodap"/>
      <w:jc w:val="right"/>
      <w:rPr>
        <w:lang w:val="pt-PT"/>
      </w:rPr>
    </w:pPr>
    <w:r>
      <w:rPr>
        <w:lang w:val="pt-PT"/>
      </w:rPr>
      <w:t>Disciplina HEP0143 Epidemiologia</w:t>
    </w:r>
  </w:p>
  <w:p w:rsidR="00744FBE" w:rsidRPr="001D6C15" w:rsidRDefault="001D6C15" w:rsidP="001D6C15">
    <w:pPr>
      <w:pStyle w:val="Rodap"/>
      <w:jc w:val="right"/>
      <w:rPr>
        <w:lang w:val="pt-PT"/>
      </w:rPr>
    </w:pPr>
    <w:r>
      <w:rPr>
        <w:lang w:val="pt-PT"/>
      </w:rPr>
      <w:t>Faculdade de Saúde Pública - USP</w:t>
    </w:r>
    <w:r w:rsidR="00744FBE" w:rsidRPr="00F61EDC">
      <w:rPr>
        <w:lang w:val="pt-P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DA8" w:rsidRDefault="00C77DA8" w:rsidP="004C075E">
      <w:pPr>
        <w:spacing w:after="0" w:line="240" w:lineRule="auto"/>
      </w:pPr>
      <w:r>
        <w:separator/>
      </w:r>
    </w:p>
  </w:footnote>
  <w:footnote w:type="continuationSeparator" w:id="0">
    <w:p w:rsidR="00C77DA8" w:rsidRDefault="00C77DA8" w:rsidP="004C0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75E" w:rsidRPr="004C075E" w:rsidRDefault="00C16B6A" w:rsidP="004C075E">
    <w:pPr>
      <w:pStyle w:val="Cabealho"/>
      <w:jc w:val="center"/>
      <w:rPr>
        <w:lang w:val="pt-PT"/>
      </w:rPr>
    </w:pPr>
    <w:r>
      <w:rPr>
        <w:rFonts w:ascii="Helvetica" w:hAnsi="Helvetica" w:cs="Helvetica"/>
        <w:b/>
        <w:lang w:val="pt-PT"/>
      </w:rPr>
      <w:t>EPIDEMIOLOGIA DOENÇAS INFECCIOSAS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4528C"/>
    <w:multiLevelType w:val="hybridMultilevel"/>
    <w:tmpl w:val="16CCDFCE"/>
    <w:lvl w:ilvl="0" w:tplc="645A39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D40E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3CE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5A64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048F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90BB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1836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E4BE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86A7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2A3970"/>
    <w:multiLevelType w:val="hybridMultilevel"/>
    <w:tmpl w:val="F64EA120"/>
    <w:lvl w:ilvl="0" w:tplc="2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20C57"/>
    <w:multiLevelType w:val="hybridMultilevel"/>
    <w:tmpl w:val="E834C18A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346FD"/>
    <w:multiLevelType w:val="hybridMultilevel"/>
    <w:tmpl w:val="03B464E2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138F9"/>
    <w:multiLevelType w:val="hybridMultilevel"/>
    <w:tmpl w:val="B668297A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E1F54"/>
    <w:multiLevelType w:val="hybridMultilevel"/>
    <w:tmpl w:val="23945DEE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1423FB4"/>
    <w:multiLevelType w:val="hybridMultilevel"/>
    <w:tmpl w:val="0F267E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A10972"/>
    <w:multiLevelType w:val="hybridMultilevel"/>
    <w:tmpl w:val="1FA45268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F416929"/>
    <w:multiLevelType w:val="hybridMultilevel"/>
    <w:tmpl w:val="D1F65C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25011F"/>
    <w:multiLevelType w:val="hybridMultilevel"/>
    <w:tmpl w:val="A1C48AFC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QwAFKW5haWRqYWBko6SsGpxcWZ+XkgBca1AFeVm6IsAAAA"/>
  </w:docVars>
  <w:rsids>
    <w:rsidRoot w:val="00F44B04"/>
    <w:rsid w:val="00066DD1"/>
    <w:rsid w:val="00077624"/>
    <w:rsid w:val="001504E8"/>
    <w:rsid w:val="001D6C15"/>
    <w:rsid w:val="00224191"/>
    <w:rsid w:val="002D3A53"/>
    <w:rsid w:val="003676D6"/>
    <w:rsid w:val="00386540"/>
    <w:rsid w:val="003E4518"/>
    <w:rsid w:val="00460EDC"/>
    <w:rsid w:val="004623CE"/>
    <w:rsid w:val="004673D0"/>
    <w:rsid w:val="004832E6"/>
    <w:rsid w:val="004C075E"/>
    <w:rsid w:val="0061337F"/>
    <w:rsid w:val="0071248A"/>
    <w:rsid w:val="00732BD6"/>
    <w:rsid w:val="00744FBE"/>
    <w:rsid w:val="00772C02"/>
    <w:rsid w:val="007C2C30"/>
    <w:rsid w:val="007E54CB"/>
    <w:rsid w:val="0080284B"/>
    <w:rsid w:val="00826C4E"/>
    <w:rsid w:val="008B32B8"/>
    <w:rsid w:val="008B7A89"/>
    <w:rsid w:val="00935F00"/>
    <w:rsid w:val="00967F54"/>
    <w:rsid w:val="00977020"/>
    <w:rsid w:val="0097722E"/>
    <w:rsid w:val="00984159"/>
    <w:rsid w:val="009B1923"/>
    <w:rsid w:val="009C4E34"/>
    <w:rsid w:val="009D25CC"/>
    <w:rsid w:val="00A02EA3"/>
    <w:rsid w:val="00A96271"/>
    <w:rsid w:val="00AF2086"/>
    <w:rsid w:val="00BE37CA"/>
    <w:rsid w:val="00C16B6A"/>
    <w:rsid w:val="00C34104"/>
    <w:rsid w:val="00C44318"/>
    <w:rsid w:val="00C77DA8"/>
    <w:rsid w:val="00CD4077"/>
    <w:rsid w:val="00CD660E"/>
    <w:rsid w:val="00D02BB3"/>
    <w:rsid w:val="00D2679C"/>
    <w:rsid w:val="00D3600A"/>
    <w:rsid w:val="00D6543E"/>
    <w:rsid w:val="00D81F69"/>
    <w:rsid w:val="00E028E1"/>
    <w:rsid w:val="00E56520"/>
    <w:rsid w:val="00E65D88"/>
    <w:rsid w:val="00E75E3A"/>
    <w:rsid w:val="00F44B04"/>
    <w:rsid w:val="00F61EDC"/>
    <w:rsid w:val="00FA0DB7"/>
    <w:rsid w:val="00FE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67521A3-17CE-43D3-9C3D-2DC49C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66DD1"/>
    <w:pPr>
      <w:ind w:left="720"/>
      <w:contextualSpacing/>
    </w:pPr>
  </w:style>
  <w:style w:type="table" w:styleId="Tabelacomgrade">
    <w:name w:val="Table Grid"/>
    <w:basedOn w:val="Tabelanormal"/>
    <w:uiPriority w:val="59"/>
    <w:rsid w:val="00CD4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C07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75E"/>
  </w:style>
  <w:style w:type="paragraph" w:styleId="Rodap">
    <w:name w:val="footer"/>
    <w:basedOn w:val="Normal"/>
    <w:link w:val="RodapChar"/>
    <w:uiPriority w:val="99"/>
    <w:unhideWhenUsed/>
    <w:rsid w:val="004C07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75E"/>
  </w:style>
  <w:style w:type="paragraph" w:styleId="Textodebalo">
    <w:name w:val="Balloon Text"/>
    <w:basedOn w:val="Normal"/>
    <w:link w:val="TextodebaloChar"/>
    <w:uiPriority w:val="99"/>
    <w:semiHidden/>
    <w:unhideWhenUsed/>
    <w:rsid w:val="004C0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75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744FB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02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username">
    <w:name w:val="username"/>
    <w:basedOn w:val="Fontepargpadro"/>
    <w:rsid w:val="00F61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892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29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85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Fredi A. Diaz-Quijano</cp:lastModifiedBy>
  <cp:revision>2</cp:revision>
  <dcterms:created xsi:type="dcterms:W3CDTF">2021-04-15T23:57:00Z</dcterms:created>
  <dcterms:modified xsi:type="dcterms:W3CDTF">2021-04-15T23:57:00Z</dcterms:modified>
</cp:coreProperties>
</file>