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76571C" w14:textId="46CB30B6" w:rsidR="00A34A29" w:rsidRPr="00277B42" w:rsidRDefault="00A34A29" w:rsidP="00277B42">
      <w:pPr>
        <w:jc w:val="right"/>
        <w:rPr>
          <w:sz w:val="10"/>
          <w:szCs w:val="10"/>
          <w:lang w:val="pt-BR"/>
        </w:rPr>
      </w:pPr>
      <w:r w:rsidRPr="00277B42">
        <w:rPr>
          <w:sz w:val="10"/>
          <w:szCs w:val="10"/>
          <w:lang w:val="pt-BR"/>
        </w:rPr>
        <w:t>2020.</w:t>
      </w:r>
      <w:r w:rsidR="00277B42" w:rsidRPr="00277B42">
        <w:rPr>
          <w:sz w:val="10"/>
          <w:szCs w:val="10"/>
          <w:lang w:val="pt-BR"/>
        </w:rPr>
        <w:t>08.25</w:t>
      </w:r>
    </w:p>
    <w:p w14:paraId="72FE7A3B" w14:textId="7F17079C" w:rsidR="00A4708D" w:rsidRPr="00277B42" w:rsidRDefault="00A4708D" w:rsidP="00277B42">
      <w:pPr>
        <w:rPr>
          <w:rFonts w:cs="Times New Roman (Body CS)"/>
          <w:b/>
          <w:bCs/>
          <w:caps/>
          <w:sz w:val="22"/>
          <w:szCs w:val="22"/>
          <w:lang w:val="pt-BR"/>
        </w:rPr>
      </w:pPr>
      <w:r w:rsidRPr="00277B42">
        <w:rPr>
          <w:rFonts w:ascii="Helvetica" w:hAnsi="Helvetica" w:cs="Times New Roman (Body CS)"/>
          <w:b/>
          <w:bCs/>
          <w:caps/>
          <w:sz w:val="20"/>
          <w:szCs w:val="20"/>
          <w:lang w:val="pt-BR"/>
        </w:rPr>
        <w:t>INSTITUTO DE CIENCIAS BIOMÉDICAS - UNIVERSIDADE DE SÃO PAULO</w:t>
      </w:r>
    </w:p>
    <w:p w14:paraId="4A4009D2" w14:textId="77777777" w:rsidR="00277B42" w:rsidRDefault="00277B42" w:rsidP="00C479A1">
      <w:pPr>
        <w:rPr>
          <w:b/>
          <w:bCs/>
          <w:lang w:val="pt-BR"/>
        </w:rPr>
      </w:pPr>
    </w:p>
    <w:p w14:paraId="012A1B12" w14:textId="50B9F3D1" w:rsidR="0058287B" w:rsidRDefault="0006439E" w:rsidP="00C479A1">
      <w:pPr>
        <w:rPr>
          <w:b/>
          <w:bCs/>
          <w:lang w:val="pt-BR"/>
        </w:rPr>
      </w:pPr>
      <w:r>
        <w:rPr>
          <w:b/>
          <w:bCs/>
          <w:lang w:val="pt-BR"/>
        </w:rPr>
        <w:t>Aula T/P</w:t>
      </w:r>
      <w:r w:rsidR="00B07F74" w:rsidRPr="00B07F74">
        <w:rPr>
          <w:b/>
          <w:bCs/>
          <w:color w:val="0432FF"/>
          <w:lang w:val="pt-BR"/>
        </w:rPr>
        <w:t>1</w:t>
      </w:r>
      <w:r>
        <w:rPr>
          <w:b/>
          <w:bCs/>
          <w:lang w:val="pt-BR"/>
        </w:rPr>
        <w:t xml:space="preserve">:  </w:t>
      </w:r>
      <w:r w:rsidR="00277B42">
        <w:rPr>
          <w:b/>
          <w:bCs/>
          <w:lang w:val="pt-BR"/>
        </w:rPr>
        <w:t>MORFOLOGIA BACTERIANA</w:t>
      </w:r>
    </w:p>
    <w:p w14:paraId="1A69A968" w14:textId="29BABA60" w:rsidR="00DE3851" w:rsidRPr="00DE3851" w:rsidRDefault="00DE3851" w:rsidP="00C479A1">
      <w:pPr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>Profa. Elisabete Vicente (</w:t>
      </w:r>
      <w:hyperlink r:id="rId7" w:history="1">
        <w:r w:rsidRPr="00E42171">
          <w:rPr>
            <w:rStyle w:val="Hyperlink"/>
            <w:sz w:val="18"/>
            <w:szCs w:val="18"/>
            <w:lang w:val="pt-BR"/>
          </w:rPr>
          <w:t>bevicent@usp.br</w:t>
        </w:r>
      </w:hyperlink>
      <w:r>
        <w:rPr>
          <w:sz w:val="18"/>
          <w:szCs w:val="18"/>
          <w:lang w:val="pt-BR"/>
        </w:rPr>
        <w:t xml:space="preserve">) </w:t>
      </w:r>
    </w:p>
    <w:p w14:paraId="58E981C2" w14:textId="77777777" w:rsidR="0014757A" w:rsidRPr="0014757A" w:rsidRDefault="0014757A" w:rsidP="0014757A">
      <w:pPr>
        <w:rPr>
          <w:b/>
          <w:bCs/>
          <w:sz w:val="10"/>
          <w:szCs w:val="10"/>
          <w:lang w:val="pt-BR"/>
        </w:rPr>
      </w:pPr>
    </w:p>
    <w:p w14:paraId="03BCB159" w14:textId="1E96F0A4" w:rsidR="00BE7514" w:rsidRDefault="00277B42" w:rsidP="00277B42">
      <w:pPr>
        <w:jc w:val="right"/>
        <w:rPr>
          <w:b/>
          <w:bCs/>
          <w:lang w:val="pt-BR"/>
        </w:rPr>
      </w:pPr>
      <w:r>
        <w:rPr>
          <w:noProof/>
          <w:sz w:val="22"/>
          <w:szCs w:val="22"/>
          <w:lang w:val="pt-BR"/>
        </w:rPr>
        <w:drawing>
          <wp:inline distT="0" distB="0" distL="0" distR="0" wp14:anchorId="13AF2DA3" wp14:editId="49808AAE">
            <wp:extent cx="471713" cy="500792"/>
            <wp:effectExtent l="0" t="0" r="0" b="0"/>
            <wp:docPr id="2" name="Picture 2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Bacteria com lapis 2020-05-3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3183" cy="51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91E07" w14:textId="6302F6A3" w:rsidR="0014757A" w:rsidRPr="0058287B" w:rsidRDefault="0014757A" w:rsidP="0014757A">
      <w:pPr>
        <w:rPr>
          <w:b/>
          <w:bCs/>
          <w:lang w:val="pt-BR"/>
        </w:rPr>
      </w:pPr>
      <w:r>
        <w:rPr>
          <w:b/>
          <w:bCs/>
          <w:lang w:val="pt-BR"/>
        </w:rPr>
        <w:t>T: INTRODUÇÃO</w:t>
      </w:r>
    </w:p>
    <w:p w14:paraId="23E3A621" w14:textId="77777777" w:rsidR="0014757A" w:rsidRPr="0014757A" w:rsidRDefault="0014757A" w:rsidP="00C479A1">
      <w:pPr>
        <w:pStyle w:val="PargrafodaLista"/>
        <w:ind w:left="0"/>
        <w:rPr>
          <w:b/>
          <w:bCs/>
          <w:sz w:val="10"/>
          <w:szCs w:val="10"/>
          <w:lang w:val="pt-BR"/>
        </w:rPr>
      </w:pPr>
    </w:p>
    <w:p w14:paraId="475D2EA5" w14:textId="15701123" w:rsidR="0058287B" w:rsidRDefault="0058287B" w:rsidP="00277B42">
      <w:pPr>
        <w:pStyle w:val="PargrafodaLista"/>
        <w:numPr>
          <w:ilvl w:val="1"/>
          <w:numId w:val="7"/>
        </w:numPr>
        <w:rPr>
          <w:b/>
          <w:bCs/>
          <w:sz w:val="22"/>
          <w:szCs w:val="22"/>
          <w:lang w:val="pt-BR"/>
        </w:rPr>
      </w:pPr>
      <w:r w:rsidRPr="00C479A1">
        <w:rPr>
          <w:b/>
          <w:bCs/>
          <w:sz w:val="22"/>
          <w:szCs w:val="22"/>
          <w:lang w:val="pt-BR"/>
        </w:rPr>
        <w:t>Morfologia Macroscópica</w:t>
      </w:r>
      <w:r w:rsidR="008A2383">
        <w:rPr>
          <w:b/>
          <w:bCs/>
          <w:sz w:val="22"/>
          <w:szCs w:val="22"/>
          <w:lang w:val="pt-BR"/>
        </w:rPr>
        <w:t xml:space="preserve"> bacteriana</w:t>
      </w:r>
    </w:p>
    <w:p w14:paraId="73977BAA" w14:textId="77777777" w:rsidR="00277B42" w:rsidRPr="00277B42" w:rsidRDefault="00277B42" w:rsidP="00277B42">
      <w:pPr>
        <w:rPr>
          <w:b/>
          <w:bCs/>
          <w:sz w:val="10"/>
          <w:szCs w:val="10"/>
          <w:lang w:val="pt-BR"/>
        </w:rPr>
      </w:pPr>
    </w:p>
    <w:p w14:paraId="1A065A06" w14:textId="0DB77341" w:rsidR="00C479A1" w:rsidRPr="00BE1105" w:rsidRDefault="00BE1105" w:rsidP="00BE1105">
      <w:pPr>
        <w:pStyle w:val="PargrafodaLista"/>
        <w:ind w:left="0"/>
        <w:jc w:val="both"/>
        <w:rPr>
          <w:sz w:val="22"/>
          <w:szCs w:val="22"/>
          <w:lang w:val="pt-BR"/>
        </w:rPr>
      </w:pPr>
      <w:r w:rsidRPr="00BE1105">
        <w:rPr>
          <w:rFonts w:ascii="WarnockPro" w:hAnsi="WarnockPro"/>
          <w:color w:val="211E1E"/>
          <w:sz w:val="18"/>
          <w:szCs w:val="18"/>
          <w:lang w:val="pt-BR"/>
        </w:rPr>
        <w:t>As bactérias podem ser cultivadas em meio de cultura líquido (</w:t>
      </w:r>
      <w:r w:rsidRPr="00BE1105">
        <w:rPr>
          <w:rFonts w:ascii="WarnockPro" w:hAnsi="WarnockPro"/>
          <w:color w:val="FF0000"/>
          <w:sz w:val="18"/>
          <w:szCs w:val="18"/>
          <w:lang w:val="pt-BR"/>
        </w:rPr>
        <w:t>Fig. 1</w:t>
      </w:r>
      <w:r w:rsidR="00B277A6">
        <w:rPr>
          <w:rFonts w:ascii="WarnockPro" w:hAnsi="WarnockPro"/>
          <w:color w:val="FF0000"/>
          <w:sz w:val="18"/>
          <w:szCs w:val="18"/>
          <w:lang w:val="pt-BR"/>
        </w:rPr>
        <w:t>-A</w:t>
      </w:r>
      <w:r w:rsidRPr="00BE1105">
        <w:rPr>
          <w:rFonts w:ascii="WarnockPro" w:hAnsi="WarnockPro"/>
          <w:color w:val="211E1E"/>
          <w:sz w:val="18"/>
          <w:szCs w:val="18"/>
          <w:lang w:val="pt-BR"/>
        </w:rPr>
        <w:t>) e em meio de cultura s</w:t>
      </w:r>
      <w:r>
        <w:rPr>
          <w:rFonts w:ascii="WarnockPro" w:hAnsi="WarnockPro"/>
          <w:color w:val="211E1E"/>
          <w:sz w:val="18"/>
          <w:szCs w:val="18"/>
          <w:lang w:val="pt-BR"/>
        </w:rPr>
        <w:t>ó</w:t>
      </w:r>
      <w:r w:rsidRPr="00BE1105">
        <w:rPr>
          <w:rFonts w:ascii="WarnockPro" w:hAnsi="WarnockPro"/>
          <w:color w:val="211E1E"/>
          <w:sz w:val="18"/>
          <w:szCs w:val="18"/>
          <w:lang w:val="pt-BR"/>
        </w:rPr>
        <w:t>lido (</w:t>
      </w:r>
      <w:r w:rsidRPr="00BE1105">
        <w:rPr>
          <w:rFonts w:ascii="WarnockPro" w:hAnsi="WarnockPro"/>
          <w:color w:val="FF0000"/>
          <w:sz w:val="18"/>
          <w:szCs w:val="18"/>
          <w:lang w:val="pt-BR"/>
        </w:rPr>
        <w:t xml:space="preserve">Fig. </w:t>
      </w:r>
      <w:r w:rsidR="00B277A6">
        <w:rPr>
          <w:rFonts w:ascii="WarnockPro" w:hAnsi="WarnockPro"/>
          <w:color w:val="FF0000"/>
          <w:sz w:val="18"/>
          <w:szCs w:val="18"/>
          <w:lang w:val="pt-BR"/>
        </w:rPr>
        <w:t>1-B</w:t>
      </w:r>
      <w:r w:rsidRPr="00BE1105">
        <w:rPr>
          <w:rFonts w:ascii="WarnockPro" w:hAnsi="WarnockPro"/>
          <w:color w:val="211E1E"/>
          <w:sz w:val="18"/>
          <w:szCs w:val="18"/>
          <w:lang w:val="pt-BR"/>
        </w:rPr>
        <w:t>).  As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 culturas obtidas em meio líquido são empregadas em procedimentos de análise de crescimento, isolamento de proteínas, isolamento de DNA, e de demais substâncias produzidas por bactérias.   Quando as bactérias são cultivadas em meio de cultura sólido distribuído em placa de Petri, podem ser observadas colônias onde uma única bactéria foi semeada </w:t>
      </w:r>
      <w:r w:rsidRPr="00BE1105">
        <w:rPr>
          <w:rFonts w:ascii="WarnockPro" w:hAnsi="WarnockPro"/>
          <w:color w:val="211E1E"/>
          <w:sz w:val="18"/>
          <w:szCs w:val="18"/>
          <w:lang w:val="pt-BR"/>
        </w:rPr>
        <w:t>(</w:t>
      </w:r>
      <w:r w:rsidRPr="00BE1105">
        <w:rPr>
          <w:rFonts w:ascii="WarnockPro" w:hAnsi="WarnockPro"/>
          <w:color w:val="FF0000"/>
          <w:sz w:val="18"/>
          <w:szCs w:val="18"/>
          <w:lang w:val="pt-BR"/>
        </w:rPr>
        <w:t xml:space="preserve">Fig. </w:t>
      </w:r>
      <w:r w:rsidR="00B277A6">
        <w:rPr>
          <w:rFonts w:ascii="WarnockPro" w:hAnsi="WarnockPro"/>
          <w:color w:val="FF0000"/>
          <w:sz w:val="18"/>
          <w:szCs w:val="18"/>
          <w:lang w:val="pt-BR"/>
        </w:rPr>
        <w:t>1-B</w:t>
      </w:r>
      <w:r w:rsidRPr="00BE1105">
        <w:rPr>
          <w:rFonts w:ascii="WarnockPro" w:hAnsi="WarnockPro"/>
          <w:color w:val="211E1E"/>
          <w:sz w:val="18"/>
          <w:szCs w:val="18"/>
          <w:lang w:val="pt-BR"/>
        </w:rPr>
        <w:t>)</w:t>
      </w:r>
      <w:r>
        <w:rPr>
          <w:rFonts w:ascii="WarnockPro" w:hAnsi="WarnockPro"/>
          <w:color w:val="211E1E"/>
          <w:sz w:val="18"/>
          <w:szCs w:val="18"/>
          <w:lang w:val="pt-BR"/>
        </w:rPr>
        <w:t>.</w:t>
      </w:r>
    </w:p>
    <w:p w14:paraId="3860DE89" w14:textId="5A4B37C9" w:rsidR="00C479A1" w:rsidRDefault="00C479A1" w:rsidP="00C479A1">
      <w:pPr>
        <w:pStyle w:val="PargrafodaLista"/>
        <w:ind w:left="0"/>
        <w:rPr>
          <w:b/>
          <w:bCs/>
          <w:sz w:val="22"/>
          <w:szCs w:val="22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84"/>
        <w:gridCol w:w="2456"/>
        <w:gridCol w:w="2274"/>
      </w:tblGrid>
      <w:tr w:rsidR="003C1ECB" w14:paraId="387579D7" w14:textId="02F60E65" w:rsidTr="003F3C00">
        <w:tc>
          <w:tcPr>
            <w:tcW w:w="4815" w:type="dxa"/>
          </w:tcPr>
          <w:p w14:paraId="2F807D78" w14:textId="77777777" w:rsidR="00722829" w:rsidRDefault="00722829" w:rsidP="00722829">
            <w:pPr>
              <w:pStyle w:val="PargrafodaLista"/>
              <w:tabs>
                <w:tab w:val="center" w:pos="2001"/>
                <w:tab w:val="right" w:pos="4003"/>
              </w:tabs>
              <w:ind w:left="0"/>
              <w:rPr>
                <w:b/>
                <w:bCs/>
                <w:sz w:val="10"/>
                <w:szCs w:val="10"/>
                <w:lang w:val="pt-BR"/>
              </w:rPr>
            </w:pPr>
            <w:r w:rsidRPr="003C1ECB">
              <w:rPr>
                <w:b/>
                <w:bCs/>
                <w:noProof/>
                <w:sz w:val="22"/>
                <w:szCs w:val="22"/>
                <w:lang w:val="pt-BR"/>
              </w:rPr>
              <w:drawing>
                <wp:inline distT="0" distB="0" distL="0" distR="0" wp14:anchorId="5AE410E8" wp14:editId="7A698439">
                  <wp:extent cx="987972" cy="1317296"/>
                  <wp:effectExtent l="0" t="0" r="3175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202" cy="1336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399892" w14:textId="77777777" w:rsidR="00722829" w:rsidRDefault="00722829" w:rsidP="00722829">
            <w:pPr>
              <w:pStyle w:val="PargrafodaLista"/>
              <w:tabs>
                <w:tab w:val="center" w:pos="2001"/>
                <w:tab w:val="right" w:pos="4003"/>
              </w:tabs>
              <w:ind w:left="0"/>
              <w:rPr>
                <w:b/>
                <w:bCs/>
                <w:sz w:val="10"/>
                <w:szCs w:val="10"/>
                <w:lang w:val="pt-BR"/>
              </w:rPr>
            </w:pPr>
          </w:p>
          <w:p w14:paraId="58A85EED" w14:textId="46EA0EB6" w:rsidR="00B277A6" w:rsidRPr="00722829" w:rsidRDefault="00722829" w:rsidP="00722829">
            <w:pPr>
              <w:pStyle w:val="PargrafodaLista"/>
              <w:tabs>
                <w:tab w:val="center" w:pos="2001"/>
                <w:tab w:val="right" w:pos="4003"/>
              </w:tabs>
              <w:ind w:left="0"/>
              <w:jc w:val="right"/>
              <w:rPr>
                <w:b/>
                <w:bCs/>
                <w:sz w:val="10"/>
                <w:szCs w:val="10"/>
                <w:lang w:val="pt-BR"/>
              </w:rPr>
            </w:pPr>
            <w:r w:rsidRPr="003C1ECB">
              <w:rPr>
                <w:b/>
                <w:bCs/>
                <w:noProof/>
                <w:sz w:val="22"/>
                <w:szCs w:val="22"/>
                <w:lang w:val="pt-BR"/>
              </w:rPr>
              <w:drawing>
                <wp:inline distT="0" distB="0" distL="0" distR="0" wp14:anchorId="1A0A7E36" wp14:editId="1F98A7E0">
                  <wp:extent cx="1598212" cy="1198659"/>
                  <wp:effectExtent l="0" t="0" r="2540" b="0"/>
                  <wp:docPr id="6" name="Picture 6" descr="A picture containing indoor, table, metal, c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indoor, table, metal, cup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144" cy="1284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right w:val="nil"/>
            </w:tcBorders>
          </w:tcPr>
          <w:p w14:paraId="4534CE70" w14:textId="77777777" w:rsidR="00134285" w:rsidRDefault="00134285" w:rsidP="00B277A6">
            <w:pPr>
              <w:pStyle w:val="PargrafodaLista"/>
              <w:ind w:left="0"/>
              <w:rPr>
                <w:b/>
                <w:bCs/>
                <w:sz w:val="22"/>
                <w:szCs w:val="22"/>
                <w:lang w:val="pt-BR"/>
              </w:rPr>
            </w:pPr>
          </w:p>
          <w:p w14:paraId="5DD337DB" w14:textId="77777777" w:rsidR="00134285" w:rsidRDefault="00134285" w:rsidP="00B277A6">
            <w:pPr>
              <w:pStyle w:val="PargrafodaLista"/>
              <w:ind w:left="0"/>
              <w:rPr>
                <w:b/>
                <w:bCs/>
                <w:sz w:val="22"/>
                <w:szCs w:val="22"/>
                <w:lang w:val="pt-BR"/>
              </w:rPr>
            </w:pPr>
          </w:p>
          <w:p w14:paraId="4E4E99F7" w14:textId="77F7902F" w:rsidR="00B277A6" w:rsidRDefault="00134285" w:rsidP="00B277A6">
            <w:pPr>
              <w:pStyle w:val="PargrafodaLista"/>
              <w:ind w:left="0"/>
              <w:rPr>
                <w:b/>
                <w:bCs/>
                <w:sz w:val="22"/>
                <w:szCs w:val="22"/>
                <w:lang w:val="pt-BR"/>
              </w:rPr>
            </w:pPr>
            <w:r w:rsidRPr="00B277A6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6F635D5F" wp14:editId="520200EB">
                  <wp:extent cx="1420165" cy="1392455"/>
                  <wp:effectExtent l="0" t="0" r="2540" b="5080"/>
                  <wp:docPr id="3" name="Picture 2" descr="A picture containing dish, indoor, cup, tabl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FB49F6-5D51-A44E-A33A-CBEABBA7D1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A picture containing dish, indoor, cup, tab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9FB49F6-5D51-A44E-A33A-CBEABBA7D1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939" cy="1406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277A6" w:rsidRPr="00B277A6">
              <w:rPr>
                <w:b/>
                <w:bCs/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C7A762C" wp14:editId="3D329F62">
                      <wp:simplePos x="0" y="0"/>
                      <wp:positionH relativeFrom="column">
                        <wp:posOffset>1298045</wp:posOffset>
                      </wp:positionH>
                      <wp:positionV relativeFrom="paragraph">
                        <wp:posOffset>190551</wp:posOffset>
                      </wp:positionV>
                      <wp:extent cx="48174" cy="425019"/>
                      <wp:effectExtent l="14605" t="36195" r="17780" b="55880"/>
                      <wp:wrapNone/>
                      <wp:docPr id="4" name="Down Arrow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858071">
                                <a:off x="0" y="0"/>
                                <a:ext cx="48174" cy="425019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D679D2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4" o:spid="_x0000_s1026" type="#_x0000_t67" style="position:absolute;margin-left:102.2pt;margin-top:15pt;width:3.8pt;height:33.45pt;rotation:530630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" adj="20376" fillcolor="#ffe599 [1303]" strokecolor="red" strokeweight="1pt"/>
                  </w:pict>
                </mc:Fallback>
              </mc:AlternateContent>
            </w:r>
          </w:p>
        </w:tc>
        <w:tc>
          <w:tcPr>
            <w:tcW w:w="2551" w:type="dxa"/>
            <w:tcBorders>
              <w:left w:val="nil"/>
            </w:tcBorders>
          </w:tcPr>
          <w:p w14:paraId="20B1F15E" w14:textId="7AD4AF7B" w:rsidR="00B277A6" w:rsidRDefault="00B277A6" w:rsidP="00B277A6">
            <w:pPr>
              <w:pStyle w:val="PargrafodaLista"/>
              <w:ind w:left="0"/>
              <w:rPr>
                <w:rFonts w:ascii="WarnockPro" w:hAnsi="WarnockPro"/>
                <w:color w:val="000000" w:themeColor="text1"/>
                <w:sz w:val="18"/>
                <w:szCs w:val="18"/>
                <w:lang w:val="pt-BR"/>
              </w:rPr>
            </w:pPr>
          </w:p>
          <w:p w14:paraId="1638D5C0" w14:textId="77777777" w:rsidR="00134285" w:rsidRDefault="00134285" w:rsidP="003C1ECB">
            <w:pPr>
              <w:pStyle w:val="PargrafodaLista"/>
              <w:ind w:left="0"/>
              <w:jc w:val="both"/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</w:pPr>
          </w:p>
          <w:p w14:paraId="72A6A421" w14:textId="77777777" w:rsidR="00134285" w:rsidRDefault="00134285" w:rsidP="003C1ECB">
            <w:pPr>
              <w:pStyle w:val="PargrafodaLista"/>
              <w:ind w:left="0"/>
              <w:jc w:val="both"/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</w:pPr>
          </w:p>
          <w:p w14:paraId="011F86C2" w14:textId="77777777" w:rsidR="00134285" w:rsidRDefault="00134285" w:rsidP="003C1ECB">
            <w:pPr>
              <w:pStyle w:val="PargrafodaLista"/>
              <w:ind w:left="0"/>
              <w:jc w:val="both"/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</w:pPr>
          </w:p>
          <w:p w14:paraId="4DD72E7C" w14:textId="77777777" w:rsidR="00134285" w:rsidRDefault="00134285" w:rsidP="003C1ECB">
            <w:pPr>
              <w:pStyle w:val="PargrafodaLista"/>
              <w:ind w:left="0"/>
              <w:jc w:val="both"/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</w:pPr>
          </w:p>
          <w:p w14:paraId="3492E8DF" w14:textId="318170F5" w:rsidR="00B277A6" w:rsidRPr="00B277A6" w:rsidRDefault="00B277A6" w:rsidP="003C1ECB">
            <w:pPr>
              <w:pStyle w:val="PargrafodaLista"/>
              <w:ind w:left="0"/>
              <w:jc w:val="both"/>
              <w:rPr>
                <w:b/>
                <w:bCs/>
                <w:noProof/>
                <w:color w:val="000000" w:themeColor="text1"/>
                <w:sz w:val="16"/>
                <w:szCs w:val="16"/>
              </w:rPr>
            </w:pPr>
            <w:r w:rsidRPr="00B277A6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Onde é semeada uma única célula bacteriana, após o </w:t>
            </w:r>
            <w:r w:rsidR="003C1ECB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tempo de </w:t>
            </w:r>
            <w:r w:rsidRPr="00B277A6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seu </w:t>
            </w:r>
            <w:r w:rsidR="003C1ECB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>cultivo,</w:t>
            </w:r>
            <w:r w:rsidRPr="00B277A6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 surge uma </w:t>
            </w:r>
            <w:r w:rsidRPr="003C1ECB">
              <w:rPr>
                <w:rFonts w:ascii="WarnockPro" w:hAnsi="WarnockPro"/>
                <w:b/>
                <w:bCs/>
                <w:color w:val="000000" w:themeColor="text1"/>
                <w:sz w:val="16"/>
                <w:szCs w:val="16"/>
                <w:lang w:val="pt-BR"/>
              </w:rPr>
              <w:t>colônia</w:t>
            </w:r>
            <w:r w:rsidRPr="00B277A6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 </w:t>
            </w:r>
            <w:r w:rsidR="003C1ECB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bacteriana </w:t>
            </w:r>
            <w:r w:rsidRPr="00B277A6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>que contém aproximadamente 1 x 10</w:t>
            </w:r>
            <w:r w:rsidRPr="00B277A6">
              <w:rPr>
                <w:rFonts w:ascii="WarnockPro" w:hAnsi="WarnockPro"/>
                <w:color w:val="000000" w:themeColor="text1"/>
                <w:sz w:val="16"/>
                <w:szCs w:val="16"/>
                <w:vertAlign w:val="superscript"/>
                <w:lang w:val="pt-BR"/>
              </w:rPr>
              <w:t xml:space="preserve">8 </w:t>
            </w:r>
            <w:r w:rsidRPr="00B277A6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células. </w:t>
            </w:r>
          </w:p>
        </w:tc>
      </w:tr>
      <w:tr w:rsidR="003F3C00" w14:paraId="383AEC1F" w14:textId="02FC84FD" w:rsidTr="003F3C00">
        <w:tc>
          <w:tcPr>
            <w:tcW w:w="4815" w:type="dxa"/>
          </w:tcPr>
          <w:p w14:paraId="48358E45" w14:textId="77777777" w:rsidR="00AF0239" w:rsidRPr="00AF0239" w:rsidRDefault="00AF0239" w:rsidP="00C479A1">
            <w:pPr>
              <w:pStyle w:val="PargrafodaLista"/>
              <w:ind w:left="0"/>
              <w:rPr>
                <w:rFonts w:ascii="WarnockPro" w:hAnsi="WarnockPro"/>
                <w:color w:val="FF0000"/>
                <w:sz w:val="10"/>
                <w:szCs w:val="10"/>
                <w:lang w:val="pt-BR"/>
              </w:rPr>
            </w:pPr>
          </w:p>
          <w:p w14:paraId="0DCFF02B" w14:textId="6BC0381D" w:rsidR="003C1ECB" w:rsidRPr="00AF0239" w:rsidRDefault="003C1ECB" w:rsidP="00AF0239">
            <w:pPr>
              <w:pStyle w:val="PargrafodaLista"/>
              <w:ind w:left="0"/>
              <w:jc w:val="both"/>
              <w:rPr>
                <w:b/>
                <w:bCs/>
                <w:color w:val="000000" w:themeColor="text1"/>
                <w:sz w:val="16"/>
                <w:szCs w:val="16"/>
                <w:lang w:val="pt-BR"/>
              </w:rPr>
            </w:pPr>
            <w:r w:rsidRPr="008A2383">
              <w:rPr>
                <w:rFonts w:ascii="WarnockPro" w:hAnsi="WarnockPro"/>
                <w:b/>
                <w:bCs/>
                <w:color w:val="FF0000"/>
                <w:sz w:val="16"/>
                <w:szCs w:val="16"/>
                <w:lang w:val="pt-BR"/>
              </w:rPr>
              <w:t>Fig. 1-A</w:t>
            </w:r>
            <w:r w:rsidRPr="00AF0239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>:  Cultivo de bactérias em meio líquido</w:t>
            </w:r>
            <w:r w:rsidR="00AF0239" w:rsidRPr="00AF0239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 (também chamado de caldo)</w:t>
            </w:r>
          </w:p>
        </w:tc>
        <w:tc>
          <w:tcPr>
            <w:tcW w:w="4535" w:type="dxa"/>
            <w:gridSpan w:val="2"/>
          </w:tcPr>
          <w:p w14:paraId="12F77470" w14:textId="77777777" w:rsidR="00AF0239" w:rsidRPr="00AF0239" w:rsidRDefault="00AF0239" w:rsidP="003C1ECB">
            <w:pPr>
              <w:pStyle w:val="PargrafodaLista"/>
              <w:ind w:left="0"/>
              <w:jc w:val="both"/>
              <w:rPr>
                <w:rFonts w:ascii="WarnockPro" w:hAnsi="WarnockPro"/>
                <w:color w:val="FF0000"/>
                <w:sz w:val="10"/>
                <w:szCs w:val="10"/>
                <w:lang w:val="pt-BR"/>
              </w:rPr>
            </w:pPr>
          </w:p>
          <w:p w14:paraId="2C869D73" w14:textId="499FCFE6" w:rsidR="003C1ECB" w:rsidRPr="003C1ECB" w:rsidRDefault="003C1ECB" w:rsidP="003C1ECB">
            <w:pPr>
              <w:pStyle w:val="PargrafodaLista"/>
              <w:ind w:left="0"/>
              <w:jc w:val="both"/>
              <w:rPr>
                <w:rFonts w:ascii="WarnockPro" w:hAnsi="WarnockPro"/>
                <w:color w:val="FF0000"/>
                <w:sz w:val="16"/>
                <w:szCs w:val="16"/>
                <w:lang w:val="pt-BR"/>
              </w:rPr>
            </w:pPr>
            <w:r w:rsidRPr="008A2383">
              <w:rPr>
                <w:rFonts w:ascii="WarnockPro" w:hAnsi="WarnockPro"/>
                <w:b/>
                <w:bCs/>
                <w:color w:val="FF0000"/>
                <w:sz w:val="16"/>
                <w:szCs w:val="16"/>
                <w:lang w:val="pt-BR"/>
              </w:rPr>
              <w:t>Fig. 1-B</w:t>
            </w:r>
            <w:r w:rsidRPr="003C1ECB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: Cultivo de bactérias em meio </w:t>
            </w:r>
            <w:r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de cultura </w:t>
            </w:r>
            <w:r w:rsidRPr="003C1ECB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>s</w:t>
            </w:r>
            <w:r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>ó</w:t>
            </w:r>
            <w:r w:rsidRPr="003C1ECB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>lido</w:t>
            </w:r>
            <w:r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 distribuído em placa de Petri</w:t>
            </w:r>
            <w:r w:rsidRPr="003C1ECB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. Observe as colônias </w:t>
            </w:r>
            <w:r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(bolinhas redondas) </w:t>
            </w:r>
            <w:r w:rsidRPr="003C1ECB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>crescidas.</w:t>
            </w:r>
          </w:p>
        </w:tc>
      </w:tr>
    </w:tbl>
    <w:p w14:paraId="12A7F476" w14:textId="505A0F8F" w:rsidR="00B277A6" w:rsidRPr="003F3C00" w:rsidRDefault="00B277A6" w:rsidP="00C479A1">
      <w:pPr>
        <w:pStyle w:val="PargrafodaLista"/>
        <w:ind w:left="0"/>
        <w:rPr>
          <w:b/>
          <w:bCs/>
          <w:sz w:val="10"/>
          <w:szCs w:val="10"/>
          <w:lang w:val="pt-BR"/>
        </w:rPr>
      </w:pPr>
    </w:p>
    <w:p w14:paraId="54232E5E" w14:textId="531A3B17" w:rsidR="00C479A1" w:rsidRPr="00AF0239" w:rsidRDefault="00AF0239" w:rsidP="00AF0239">
      <w:pPr>
        <w:pStyle w:val="PargrafodaLista"/>
        <w:ind w:left="0"/>
        <w:jc w:val="both"/>
        <w:rPr>
          <w:b/>
          <w:bCs/>
          <w:color w:val="000000" w:themeColor="text1"/>
          <w:sz w:val="22"/>
          <w:szCs w:val="22"/>
          <w:lang w:val="pt-BR"/>
        </w:rPr>
      </w:pPr>
      <w:r w:rsidRPr="00AF0239">
        <w:rPr>
          <w:rFonts w:ascii="WarnockPro" w:hAnsi="WarnockPro"/>
          <w:color w:val="000000" w:themeColor="text1"/>
          <w:sz w:val="18"/>
          <w:szCs w:val="18"/>
          <w:lang w:val="pt-BR"/>
        </w:rPr>
        <w:t>A</w:t>
      </w:r>
      <w:r>
        <w:rPr>
          <w:rFonts w:ascii="WarnockPro" w:hAnsi="WarnockPro"/>
          <w:color w:val="000000" w:themeColor="text1"/>
          <w:sz w:val="18"/>
          <w:szCs w:val="18"/>
          <w:lang w:val="pt-BR"/>
        </w:rPr>
        <w:t>s bactérias podem apresentam colônias arredondadas que podem ter ou não coloração, ser ou não brilhantes, mas a maioria, quando cultivadas em meio solido, apresenta colônias que não permitem distinção entre as bactérias. Por esta razão veremos</w:t>
      </w:r>
      <w:r w:rsidR="00B07F74">
        <w:rPr>
          <w:rFonts w:ascii="WarnockPro" w:hAnsi="WarnockPro"/>
          <w:color w:val="000000" w:themeColor="text1"/>
          <w:sz w:val="18"/>
          <w:szCs w:val="18"/>
          <w:lang w:val="pt-BR"/>
        </w:rPr>
        <w:t>,</w:t>
      </w:r>
      <w:r>
        <w:rPr>
          <w:rFonts w:ascii="WarnockPro" w:hAnsi="WarnockPro"/>
          <w:color w:val="000000" w:themeColor="text1"/>
          <w:sz w:val="18"/>
          <w:szCs w:val="18"/>
          <w:lang w:val="pt-BR"/>
        </w:rPr>
        <w:t xml:space="preserve"> </w:t>
      </w:r>
      <w:r w:rsidR="00B07F74">
        <w:rPr>
          <w:rFonts w:ascii="WarnockPro" w:hAnsi="WarnockPro"/>
          <w:color w:val="000000" w:themeColor="text1"/>
          <w:sz w:val="18"/>
          <w:szCs w:val="18"/>
          <w:lang w:val="pt-BR"/>
        </w:rPr>
        <w:t>nas próximas aulas,</w:t>
      </w:r>
      <w:r>
        <w:rPr>
          <w:rFonts w:ascii="WarnockPro" w:hAnsi="WarnockPro"/>
          <w:color w:val="000000" w:themeColor="text1"/>
          <w:sz w:val="18"/>
          <w:szCs w:val="18"/>
          <w:lang w:val="pt-BR"/>
        </w:rPr>
        <w:t xml:space="preserve"> que os bacteriologistas empregam meios de cultura que contêm corantes, os chamados meios de cultura diferenciais, que permitem o desenvolvimento de colônias bacterianas coloridas e, assim, por simples observação visual é possível uma identificação </w:t>
      </w:r>
      <w:r w:rsidR="009F5CD1">
        <w:rPr>
          <w:rFonts w:ascii="WarnockPro" w:hAnsi="WarnockPro"/>
          <w:color w:val="000000" w:themeColor="text1"/>
          <w:sz w:val="18"/>
          <w:szCs w:val="18"/>
          <w:lang w:val="pt-BR"/>
        </w:rPr>
        <w:t>parcial</w:t>
      </w:r>
      <w:r w:rsidR="009F5CD1">
        <w:rPr>
          <w:rFonts w:ascii="WarnockPro" w:hAnsi="WarnockPro"/>
          <w:color w:val="000000" w:themeColor="text1"/>
          <w:sz w:val="18"/>
          <w:szCs w:val="18"/>
          <w:lang w:val="pt-BR"/>
        </w:rPr>
        <w:t xml:space="preserve"> </w:t>
      </w:r>
      <w:r>
        <w:rPr>
          <w:rFonts w:ascii="WarnockPro" w:hAnsi="WarnockPro"/>
          <w:color w:val="000000" w:themeColor="text1"/>
          <w:sz w:val="18"/>
          <w:szCs w:val="18"/>
          <w:lang w:val="pt-BR"/>
        </w:rPr>
        <w:t>previa da bactéria (</w:t>
      </w:r>
      <w:r w:rsidRPr="003C1ECB">
        <w:rPr>
          <w:rFonts w:ascii="WarnockPro" w:hAnsi="WarnockPro"/>
          <w:color w:val="FF0000"/>
          <w:sz w:val="16"/>
          <w:szCs w:val="16"/>
          <w:lang w:val="pt-BR"/>
        </w:rPr>
        <w:t xml:space="preserve">Fig. </w:t>
      </w:r>
      <w:r>
        <w:rPr>
          <w:rFonts w:ascii="WarnockPro" w:hAnsi="WarnockPro"/>
          <w:color w:val="FF0000"/>
          <w:sz w:val="16"/>
          <w:szCs w:val="16"/>
          <w:lang w:val="pt-BR"/>
        </w:rPr>
        <w:t>2</w:t>
      </w:r>
      <w:r w:rsidRPr="00AF0239">
        <w:rPr>
          <w:rFonts w:ascii="WarnockPro" w:hAnsi="WarnockPro"/>
          <w:color w:val="000000" w:themeColor="text1"/>
          <w:sz w:val="16"/>
          <w:szCs w:val="16"/>
          <w:lang w:val="pt-BR"/>
        </w:rPr>
        <w:t>)</w:t>
      </w:r>
      <w:r w:rsidRPr="00AF0239">
        <w:rPr>
          <w:rFonts w:ascii="WarnockPro" w:hAnsi="WarnockPro"/>
          <w:color w:val="000000" w:themeColor="text1"/>
          <w:sz w:val="18"/>
          <w:szCs w:val="18"/>
          <w:lang w:val="pt-BR"/>
        </w:rPr>
        <w:t>.</w:t>
      </w:r>
      <w:r w:rsidR="008A2383">
        <w:rPr>
          <w:rFonts w:ascii="WarnockPro" w:hAnsi="WarnockPro"/>
          <w:color w:val="000000" w:themeColor="text1"/>
          <w:sz w:val="18"/>
          <w:szCs w:val="18"/>
          <w:lang w:val="pt-BR"/>
        </w:rPr>
        <w:t xml:space="preserve">   Veremos estes meios com mais detalhes no tópico “meios seletivos e diferenciais”. </w:t>
      </w:r>
    </w:p>
    <w:p w14:paraId="50551233" w14:textId="59FA5651" w:rsidR="00C479A1" w:rsidRDefault="00C479A1" w:rsidP="00C479A1">
      <w:pPr>
        <w:pStyle w:val="PargrafodaLista"/>
        <w:ind w:left="0"/>
        <w:rPr>
          <w:b/>
          <w:bCs/>
          <w:sz w:val="10"/>
          <w:szCs w:val="10"/>
          <w:lang w:val="pt-BR"/>
        </w:rPr>
      </w:pPr>
    </w:p>
    <w:p w14:paraId="73CE36C4" w14:textId="4C9E9DFE" w:rsidR="00AF0239" w:rsidRPr="00AF0239" w:rsidRDefault="00AF0239" w:rsidP="00C479A1">
      <w:pPr>
        <w:pStyle w:val="PargrafodaLista"/>
        <w:ind w:left="0"/>
        <w:rPr>
          <w:b/>
          <w:bCs/>
          <w:sz w:val="10"/>
          <w:szCs w:val="10"/>
          <w:lang w:val="pt-BR"/>
        </w:rPr>
      </w:pPr>
    </w:p>
    <w:tbl>
      <w:tblPr>
        <w:tblStyle w:val="Tabelacomgrade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8A2383" w14:paraId="21A7B50E" w14:textId="77777777" w:rsidTr="008A2383">
        <w:tc>
          <w:tcPr>
            <w:tcW w:w="4673" w:type="dxa"/>
          </w:tcPr>
          <w:p w14:paraId="4917F922" w14:textId="21717D2C" w:rsidR="008A2383" w:rsidRDefault="008A2383" w:rsidP="00F35D3A">
            <w:pPr>
              <w:pStyle w:val="PargrafodaLista"/>
              <w:ind w:left="0"/>
              <w:jc w:val="center"/>
              <w:rPr>
                <w:b/>
                <w:bCs/>
                <w:sz w:val="22"/>
                <w:szCs w:val="22"/>
                <w:lang w:val="pt-BR"/>
              </w:rPr>
            </w:pPr>
            <w:r w:rsidRPr="00F35D3A">
              <w:rPr>
                <w:rFonts w:ascii="WarnockPro" w:hAnsi="WarnockPro"/>
                <w:b/>
                <w:bCs/>
                <w:color w:val="000000" w:themeColor="text1"/>
                <w:sz w:val="16"/>
                <w:szCs w:val="16"/>
                <w:lang w:val="pt-BR"/>
              </w:rPr>
              <w:t>A)</w:t>
            </w:r>
            <w:r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 </w:t>
            </w:r>
            <w:r w:rsidRPr="00F35D3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C154786" wp14:editId="3CF6E529">
                  <wp:extent cx="1997547" cy="1496842"/>
                  <wp:effectExtent l="0" t="0" r="0" b="1905"/>
                  <wp:docPr id="20485" name="Picture 11" descr="MacConkeyAga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115488-6053-8749-9C1E-A9761E6761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5" name="Picture 11" descr="MacConkeyAgar">
                            <a:extLst>
                              <a:ext uri="{FF2B5EF4-FFF2-40B4-BE49-F238E27FC236}">
                                <a16:creationId xmlns:a16="http://schemas.microsoft.com/office/drawing/2014/main" id="{3A115488-6053-8749-9C1E-A9761E6761F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32785" cy="1523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14:paraId="3438EA76" w14:textId="197DF04C" w:rsidR="00277B42" w:rsidRDefault="00277B42" w:rsidP="00D006E7">
            <w:pPr>
              <w:pStyle w:val="PargrafodaLista"/>
              <w:ind w:left="0"/>
              <w:jc w:val="center"/>
              <w:rPr>
                <w:rFonts w:ascii="WarnockPro" w:hAnsi="WarnockPro"/>
                <w:b/>
                <w:bCs/>
                <w:color w:val="000000" w:themeColor="text1"/>
                <w:sz w:val="16"/>
                <w:szCs w:val="16"/>
                <w:lang w:val="pt-BR"/>
              </w:rPr>
            </w:pPr>
          </w:p>
          <w:p w14:paraId="37BD77FA" w14:textId="418BE2F3" w:rsidR="008A2383" w:rsidRDefault="008A2383" w:rsidP="00D006E7">
            <w:pPr>
              <w:pStyle w:val="PargrafodaLista"/>
              <w:ind w:left="0"/>
              <w:jc w:val="center"/>
              <w:rPr>
                <w:b/>
                <w:bCs/>
                <w:sz w:val="22"/>
                <w:szCs w:val="22"/>
                <w:lang w:val="pt-BR"/>
              </w:rPr>
            </w:pPr>
            <w:r>
              <w:rPr>
                <w:rFonts w:ascii="WarnockPro" w:hAnsi="WarnockPro"/>
                <w:b/>
                <w:bCs/>
                <w:color w:val="000000" w:themeColor="text1"/>
                <w:sz w:val="16"/>
                <w:szCs w:val="16"/>
                <w:lang w:val="pt-BR"/>
              </w:rPr>
              <w:t>B</w:t>
            </w:r>
            <w:r w:rsidRPr="00F35D3A">
              <w:rPr>
                <w:rFonts w:ascii="WarnockPro" w:hAnsi="WarnockPro"/>
                <w:b/>
                <w:bCs/>
                <w:color w:val="000000" w:themeColor="text1"/>
                <w:sz w:val="16"/>
                <w:szCs w:val="16"/>
                <w:lang w:val="pt-BR"/>
              </w:rPr>
              <w:t>)</w:t>
            </w:r>
            <w:r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 </w:t>
            </w:r>
            <w:r w:rsidR="00D006E7" w:rsidRPr="00F35D3A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E8E538E" wp14:editId="252828CF">
                  <wp:extent cx="1659987" cy="1384855"/>
                  <wp:effectExtent l="0" t="0" r="3810" b="0"/>
                  <wp:docPr id="61441" name="Picture 1" descr="page3image262034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3EF2EB-BEB2-8C42-B04E-2322FD9792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41" name="Picture 1" descr="page3image26203424">
                            <a:extLst>
                              <a:ext uri="{FF2B5EF4-FFF2-40B4-BE49-F238E27FC236}">
                                <a16:creationId xmlns:a16="http://schemas.microsoft.com/office/drawing/2014/main" id="{D73EF2EB-BEB2-8C42-B04E-2322FD97921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280" cy="146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383" w14:paraId="33F8179A" w14:textId="77777777" w:rsidTr="00427507">
        <w:tc>
          <w:tcPr>
            <w:tcW w:w="9351" w:type="dxa"/>
            <w:gridSpan w:val="2"/>
          </w:tcPr>
          <w:p w14:paraId="33747AD8" w14:textId="77777777" w:rsidR="008A2383" w:rsidRPr="00AF0239" w:rsidRDefault="008A2383" w:rsidP="00427507">
            <w:pPr>
              <w:pStyle w:val="PargrafodaLista"/>
              <w:ind w:left="0"/>
              <w:rPr>
                <w:rFonts w:ascii="WarnockPro" w:hAnsi="WarnockPro"/>
                <w:color w:val="FF0000"/>
                <w:sz w:val="10"/>
                <w:szCs w:val="10"/>
                <w:lang w:val="pt-BR"/>
              </w:rPr>
            </w:pPr>
          </w:p>
          <w:p w14:paraId="373520FE" w14:textId="77777777" w:rsidR="008A2383" w:rsidRDefault="008A2383" w:rsidP="00427507">
            <w:pPr>
              <w:pStyle w:val="PargrafodaLista"/>
              <w:ind w:left="0"/>
              <w:jc w:val="both"/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</w:pPr>
            <w:r w:rsidRPr="008A2383">
              <w:rPr>
                <w:rFonts w:ascii="WarnockPro" w:hAnsi="WarnockPro"/>
                <w:b/>
                <w:bCs/>
                <w:color w:val="FF0000"/>
                <w:sz w:val="16"/>
                <w:szCs w:val="16"/>
                <w:lang w:val="pt-BR"/>
              </w:rPr>
              <w:t>Fig. 2</w:t>
            </w:r>
            <w:r w:rsidRPr="00AF0239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:  Cultivo de bactérias em meio </w:t>
            </w:r>
            <w:r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de cultura diferencial:      </w:t>
            </w:r>
          </w:p>
          <w:p w14:paraId="18DDA716" w14:textId="4D1EF1F5" w:rsidR="008A2383" w:rsidRPr="00AF0239" w:rsidRDefault="008A2383" w:rsidP="00427507">
            <w:pPr>
              <w:pStyle w:val="PargrafodaLista"/>
              <w:ind w:left="0"/>
              <w:jc w:val="both"/>
              <w:rPr>
                <w:b/>
                <w:bCs/>
                <w:color w:val="000000" w:themeColor="text1"/>
                <w:sz w:val="16"/>
                <w:szCs w:val="16"/>
                <w:lang w:val="pt-BR"/>
              </w:rPr>
            </w:pPr>
            <w:r w:rsidRPr="00F35D3A">
              <w:rPr>
                <w:rFonts w:ascii="WarnockPro" w:hAnsi="WarnockPro"/>
                <w:b/>
                <w:bCs/>
                <w:color w:val="000000" w:themeColor="text1"/>
                <w:sz w:val="16"/>
                <w:szCs w:val="16"/>
                <w:lang w:val="pt-BR"/>
              </w:rPr>
              <w:t>A)</w:t>
            </w:r>
            <w:r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 </w:t>
            </w:r>
            <w:r w:rsidRPr="00F35D3A">
              <w:rPr>
                <w:rFonts w:ascii="WarnockPro" w:hAnsi="WarnockPro"/>
                <w:b/>
                <w:bCs/>
                <w:color w:val="000000" w:themeColor="text1"/>
                <w:sz w:val="16"/>
                <w:szCs w:val="16"/>
                <w:lang w:val="pt-BR"/>
              </w:rPr>
              <w:t>MacConkey</w:t>
            </w:r>
            <w:r>
              <w:rPr>
                <w:rFonts w:ascii="WarnockPro" w:hAnsi="WarnockPro"/>
                <w:b/>
                <w:bCs/>
                <w:color w:val="000000" w:themeColor="text1"/>
                <w:sz w:val="16"/>
                <w:szCs w:val="16"/>
                <w:lang w:val="pt-BR"/>
              </w:rPr>
              <w:t xml:space="preserve">, </w:t>
            </w:r>
            <w:r w:rsidRPr="00F35D3A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que </w:t>
            </w:r>
            <w:r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>permite a diferenciação de colônias vermelhas que fermentam lactose (</w:t>
            </w:r>
            <w:proofErr w:type="spellStart"/>
            <w:r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>lac</w:t>
            </w:r>
            <w:proofErr w:type="spellEnd"/>
            <w:r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>+) e de colônias brancas (</w:t>
            </w:r>
            <w:proofErr w:type="spellStart"/>
            <w:r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>lac</w:t>
            </w:r>
            <w:proofErr w:type="spellEnd"/>
            <w:r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>-) não fermentam lactose.</w:t>
            </w:r>
          </w:p>
          <w:p w14:paraId="3A1D70ED" w14:textId="11BDFF3A" w:rsidR="008A2383" w:rsidRPr="00AF0239" w:rsidRDefault="008A2383" w:rsidP="00427507">
            <w:pPr>
              <w:pStyle w:val="PargrafodaLista"/>
              <w:ind w:left="0"/>
              <w:jc w:val="both"/>
              <w:rPr>
                <w:rFonts w:ascii="WarnockPro" w:hAnsi="WarnockPro"/>
                <w:color w:val="FF0000"/>
                <w:sz w:val="10"/>
                <w:szCs w:val="10"/>
                <w:lang w:val="pt-BR"/>
              </w:rPr>
            </w:pPr>
            <w:r>
              <w:rPr>
                <w:rFonts w:ascii="WarnockPro" w:hAnsi="WarnockPro"/>
                <w:b/>
                <w:bCs/>
                <w:color w:val="000000" w:themeColor="text1"/>
                <w:sz w:val="16"/>
                <w:szCs w:val="16"/>
                <w:lang w:val="pt-BR"/>
              </w:rPr>
              <w:t>B</w:t>
            </w:r>
            <w:r w:rsidRPr="00F35D3A">
              <w:rPr>
                <w:rFonts w:ascii="WarnockPro" w:hAnsi="WarnockPro"/>
                <w:b/>
                <w:bCs/>
                <w:color w:val="000000" w:themeColor="text1"/>
                <w:sz w:val="16"/>
                <w:szCs w:val="16"/>
                <w:lang w:val="pt-BR"/>
              </w:rPr>
              <w:t>)</w:t>
            </w:r>
            <w:r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 </w:t>
            </w:r>
            <w:r w:rsidRPr="00F35D3A">
              <w:rPr>
                <w:rFonts w:ascii="WarnockPro" w:hAnsi="WarnockPro"/>
                <w:b/>
                <w:bCs/>
                <w:color w:val="000000" w:themeColor="text1"/>
                <w:sz w:val="16"/>
                <w:szCs w:val="16"/>
                <w:lang w:val="pt-BR"/>
              </w:rPr>
              <w:t>M</w:t>
            </w:r>
            <w:r>
              <w:rPr>
                <w:rFonts w:ascii="WarnockPro" w:hAnsi="WarnockPro"/>
                <w:b/>
                <w:bCs/>
                <w:color w:val="000000" w:themeColor="text1"/>
                <w:sz w:val="16"/>
                <w:szCs w:val="16"/>
                <w:lang w:val="pt-BR"/>
              </w:rPr>
              <w:t xml:space="preserve">eio Agar sangue, </w:t>
            </w:r>
            <w:r w:rsidRPr="00F35D3A"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que </w:t>
            </w:r>
            <w:r>
              <w:rPr>
                <w:rFonts w:ascii="WarnockPro" w:hAnsi="WarnockPro"/>
                <w:color w:val="000000" w:themeColor="text1"/>
                <w:sz w:val="16"/>
                <w:szCs w:val="16"/>
                <w:lang w:val="pt-BR"/>
              </w:rPr>
              <w:t xml:space="preserve">permite a diferenciação de colônias que fazem hemólise total do sangue (b-hemolíticas </w:t>
            </w:r>
          </w:p>
        </w:tc>
      </w:tr>
    </w:tbl>
    <w:p w14:paraId="75B7249C" w14:textId="69AD635D" w:rsidR="00C479A1" w:rsidRPr="00C479A1" w:rsidRDefault="00C479A1" w:rsidP="00C479A1">
      <w:pPr>
        <w:pStyle w:val="PargrafodaLista"/>
        <w:ind w:left="0"/>
        <w:rPr>
          <w:b/>
          <w:bCs/>
          <w:sz w:val="22"/>
          <w:szCs w:val="22"/>
          <w:lang w:val="pt-BR"/>
        </w:rPr>
      </w:pPr>
      <w:r>
        <w:rPr>
          <w:b/>
          <w:bCs/>
          <w:sz w:val="22"/>
          <w:szCs w:val="22"/>
          <w:lang w:val="pt-BR"/>
        </w:rPr>
        <w:lastRenderedPageBreak/>
        <w:t xml:space="preserve">1.2. </w:t>
      </w:r>
      <w:r w:rsidRPr="0058287B">
        <w:rPr>
          <w:b/>
          <w:bCs/>
          <w:sz w:val="22"/>
          <w:szCs w:val="22"/>
          <w:lang w:val="pt-BR"/>
        </w:rPr>
        <w:t>Morfologia Microscópica</w:t>
      </w:r>
      <w:r>
        <w:rPr>
          <w:b/>
          <w:bCs/>
          <w:sz w:val="22"/>
          <w:szCs w:val="22"/>
          <w:lang w:val="pt-BR"/>
        </w:rPr>
        <w:t xml:space="preserve"> </w:t>
      </w:r>
      <w:r w:rsidR="008A2383">
        <w:rPr>
          <w:b/>
          <w:bCs/>
          <w:sz w:val="22"/>
          <w:szCs w:val="22"/>
          <w:lang w:val="pt-BR"/>
        </w:rPr>
        <w:t xml:space="preserve">bacteriana </w:t>
      </w:r>
      <w:r>
        <w:rPr>
          <w:b/>
          <w:bCs/>
          <w:sz w:val="22"/>
          <w:szCs w:val="22"/>
          <w:lang w:val="pt-BR"/>
        </w:rPr>
        <w:t>ou Morfologia celular</w:t>
      </w:r>
      <w:r w:rsidR="008A2383">
        <w:rPr>
          <w:b/>
          <w:bCs/>
          <w:sz w:val="22"/>
          <w:szCs w:val="22"/>
          <w:lang w:val="pt-BR"/>
        </w:rPr>
        <w:t xml:space="preserve"> bacteriana</w:t>
      </w:r>
    </w:p>
    <w:p w14:paraId="40840079" w14:textId="77777777" w:rsidR="00C479A1" w:rsidRPr="00C479A1" w:rsidRDefault="00C479A1" w:rsidP="00C479A1">
      <w:pPr>
        <w:pStyle w:val="NormalWeb"/>
        <w:spacing w:before="0" w:beforeAutospacing="0" w:after="0" w:afterAutospacing="0"/>
        <w:jc w:val="both"/>
        <w:rPr>
          <w:rFonts w:ascii="WarnockPro" w:hAnsi="WarnockPro"/>
          <w:color w:val="211E1E"/>
          <w:sz w:val="10"/>
          <w:szCs w:val="10"/>
          <w:lang w:val="pt-BR"/>
        </w:rPr>
      </w:pPr>
    </w:p>
    <w:p w14:paraId="03501496" w14:textId="77777777" w:rsidR="008818F0" w:rsidRDefault="008818F0" w:rsidP="00131F1D">
      <w:pPr>
        <w:pStyle w:val="NormalWeb"/>
        <w:spacing w:before="0" w:beforeAutospacing="0" w:after="0" w:afterAutospacing="0"/>
        <w:jc w:val="both"/>
        <w:rPr>
          <w:rFonts w:ascii="WarnockPro" w:hAnsi="WarnockPro"/>
          <w:color w:val="211E1E"/>
          <w:sz w:val="18"/>
          <w:szCs w:val="18"/>
          <w:lang w:val="pt-BR"/>
        </w:rPr>
      </w:pPr>
      <w:r>
        <w:rPr>
          <w:rFonts w:ascii="WarnockPro" w:hAnsi="WarnockPro"/>
          <w:color w:val="211E1E"/>
          <w:sz w:val="18"/>
          <w:szCs w:val="18"/>
          <w:lang w:val="pt-BR"/>
        </w:rPr>
        <w:t xml:space="preserve">Podemos observar ao </w:t>
      </w:r>
      <w:r w:rsidRPr="008818F0">
        <w:rPr>
          <w:rFonts w:ascii="WarnockPro" w:hAnsi="WarnockPro"/>
          <w:b/>
          <w:bCs/>
          <w:color w:val="211E1E"/>
          <w:sz w:val="18"/>
          <w:szCs w:val="18"/>
          <w:lang w:val="pt-BR"/>
        </w:rPr>
        <w:t>Microscópio óptico (M.O.)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 a morfologia celular das </w:t>
      </w:r>
      <w:r w:rsidR="00C479A1">
        <w:rPr>
          <w:rFonts w:ascii="WarnockPro" w:hAnsi="WarnockPro"/>
          <w:color w:val="211E1E"/>
          <w:sz w:val="18"/>
          <w:szCs w:val="18"/>
        </w:rPr>
        <w:t>células procarióticas</w:t>
      </w:r>
      <w:r w:rsidR="00C479A1">
        <w:rPr>
          <w:rFonts w:ascii="WarnockPro" w:hAnsi="WarnockPro"/>
          <w:color w:val="211E1E"/>
          <w:sz w:val="18"/>
          <w:szCs w:val="18"/>
          <w:lang w:val="pt-BR"/>
        </w:rPr>
        <w:t xml:space="preserve"> (bactérias e arqueias) 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e também observar que estas células </w:t>
      </w:r>
      <w:r w:rsidR="00C479A1">
        <w:rPr>
          <w:rFonts w:ascii="WarnockPro" w:hAnsi="WarnockPro"/>
          <w:color w:val="211E1E"/>
          <w:sz w:val="18"/>
          <w:szCs w:val="18"/>
          <w:lang w:val="pt-BR"/>
        </w:rPr>
        <w:t xml:space="preserve">têm </w:t>
      </w:r>
      <w:r w:rsidR="00C479A1">
        <w:rPr>
          <w:rFonts w:ascii="WarnockPro" w:hAnsi="WarnockPro"/>
          <w:color w:val="211E1E"/>
          <w:sz w:val="18"/>
          <w:szCs w:val="18"/>
        </w:rPr>
        <w:t xml:space="preserve">tamanho 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diminuto </w:t>
      </w:r>
      <w:r>
        <w:rPr>
          <w:rFonts w:ascii="WarnockPro" w:hAnsi="WarnockPro"/>
          <w:color w:val="211E1E"/>
          <w:sz w:val="18"/>
          <w:szCs w:val="18"/>
        </w:rPr>
        <w:t>quando comparadas às eucarióticas.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 Empregando aumento mínimo de 1.000X é possível observar uma</w:t>
      </w:r>
      <w:r w:rsidR="00C479A1">
        <w:rPr>
          <w:rFonts w:ascii="WarnockPro" w:hAnsi="WarnockPro"/>
          <w:color w:val="211E1E"/>
          <w:sz w:val="18"/>
          <w:szCs w:val="18"/>
        </w:rPr>
        <w:t xml:space="preserve"> variedade de formas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 e esta observação </w:t>
      </w:r>
      <w:r w:rsidR="00C479A1">
        <w:rPr>
          <w:rFonts w:ascii="WarnockPro" w:hAnsi="WarnockPro"/>
          <w:color w:val="211E1E"/>
          <w:sz w:val="18"/>
          <w:szCs w:val="18"/>
        </w:rPr>
        <w:t xml:space="preserve">pode ser utilizada 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como uma ferramenta auxiliar </w:t>
      </w:r>
      <w:r w:rsidR="00C479A1">
        <w:rPr>
          <w:rFonts w:ascii="WarnockPro" w:hAnsi="WarnockPro"/>
          <w:color w:val="211E1E"/>
          <w:sz w:val="18"/>
          <w:szCs w:val="18"/>
        </w:rPr>
        <w:t xml:space="preserve">para se 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identificar uma bactéria. </w:t>
      </w:r>
    </w:p>
    <w:p w14:paraId="55E33667" w14:textId="77777777" w:rsidR="008818F0" w:rsidRPr="008818F0" w:rsidRDefault="008818F0" w:rsidP="00131F1D">
      <w:pPr>
        <w:pStyle w:val="NormalWeb"/>
        <w:spacing w:before="0" w:beforeAutospacing="0" w:after="0" w:afterAutospacing="0"/>
        <w:jc w:val="both"/>
        <w:rPr>
          <w:rFonts w:ascii="WarnockPro" w:hAnsi="WarnockPro"/>
          <w:color w:val="211E1E"/>
          <w:sz w:val="10"/>
          <w:szCs w:val="10"/>
          <w:lang w:val="pt-BR"/>
        </w:rPr>
      </w:pPr>
    </w:p>
    <w:p w14:paraId="03F9918A" w14:textId="3FFC3002" w:rsidR="008818F0" w:rsidRPr="008818F0" w:rsidRDefault="00C479A1" w:rsidP="00131F1D">
      <w:pPr>
        <w:pStyle w:val="NormalWeb"/>
        <w:spacing w:before="0" w:beforeAutospacing="0" w:after="0" w:afterAutospacing="0"/>
        <w:jc w:val="both"/>
        <w:rPr>
          <w:rFonts w:ascii="WarnockPro" w:hAnsi="WarnockPro"/>
          <w:color w:val="211E1E"/>
          <w:sz w:val="18"/>
          <w:szCs w:val="18"/>
          <w:lang w:val="pt-BR"/>
        </w:rPr>
      </w:pPr>
      <w:r>
        <w:rPr>
          <w:rFonts w:ascii="WarnockPro" w:hAnsi="WarnockPro"/>
          <w:color w:val="211E1E"/>
          <w:sz w:val="18"/>
          <w:szCs w:val="18"/>
        </w:rPr>
        <w:t xml:space="preserve">Exemplos de morfologias bacterianas </w:t>
      </w:r>
      <w:r w:rsidR="00131F1D">
        <w:rPr>
          <w:rFonts w:ascii="WarnockPro" w:hAnsi="WarnockPro"/>
          <w:color w:val="211E1E"/>
          <w:sz w:val="18"/>
          <w:szCs w:val="18"/>
          <w:lang w:val="pt-BR"/>
        </w:rPr>
        <w:t xml:space="preserve">mais comuns </w:t>
      </w:r>
      <w:r>
        <w:rPr>
          <w:rFonts w:ascii="WarnockPro" w:hAnsi="WarnockPro"/>
          <w:color w:val="211E1E"/>
          <w:sz w:val="18"/>
          <w:szCs w:val="18"/>
        </w:rPr>
        <w:t xml:space="preserve">são apresentados na </w:t>
      </w:r>
      <w:r w:rsidR="00BE1105" w:rsidRPr="008A2383">
        <w:rPr>
          <w:rFonts w:ascii="WarnockPro" w:hAnsi="WarnockPro"/>
          <w:b/>
          <w:bCs/>
          <w:color w:val="FF0000"/>
          <w:sz w:val="18"/>
          <w:szCs w:val="18"/>
          <w:lang w:val="pt-BR"/>
        </w:rPr>
        <w:t xml:space="preserve">Fig. </w:t>
      </w:r>
      <w:r w:rsidR="00D006E7">
        <w:rPr>
          <w:rFonts w:ascii="WarnockPro" w:hAnsi="WarnockPro"/>
          <w:b/>
          <w:bCs/>
          <w:color w:val="FF0000"/>
          <w:sz w:val="18"/>
          <w:szCs w:val="18"/>
          <w:lang w:val="pt-BR"/>
        </w:rPr>
        <w:t>3</w:t>
      </w:r>
      <w:r>
        <w:rPr>
          <w:rFonts w:ascii="HelveticaNeueLTStd" w:hAnsi="HelveticaNeueLTStd"/>
          <w:b/>
          <w:bCs/>
          <w:color w:val="D1561C"/>
          <w:sz w:val="16"/>
          <w:szCs w:val="16"/>
        </w:rPr>
        <w:t xml:space="preserve">. </w:t>
      </w:r>
    </w:p>
    <w:p w14:paraId="18E6C4DF" w14:textId="7002B762" w:rsidR="00BF2B7A" w:rsidRPr="00BF2B7A" w:rsidRDefault="008818F0" w:rsidP="00131F1D">
      <w:pPr>
        <w:pStyle w:val="NormalWeb"/>
        <w:spacing w:before="0" w:beforeAutospacing="0" w:after="0" w:afterAutospacing="0"/>
        <w:jc w:val="both"/>
        <w:rPr>
          <w:rFonts w:ascii="WarnockPro" w:hAnsi="WarnockPro"/>
          <w:color w:val="211E1E"/>
          <w:sz w:val="18"/>
          <w:szCs w:val="18"/>
          <w:lang w:val="pt-BR"/>
        </w:rPr>
      </w:pPr>
      <w:r w:rsidRPr="008818F0">
        <w:rPr>
          <w:rFonts w:ascii="HelveticaNeueLTStd" w:hAnsi="HelveticaNeueLTStd"/>
          <w:b/>
          <w:bCs/>
          <w:color w:val="000000" w:themeColor="text1"/>
          <w:sz w:val="16"/>
          <w:szCs w:val="16"/>
          <w:lang w:val="pt-BR"/>
        </w:rPr>
        <w:t xml:space="preserve">- </w:t>
      </w:r>
      <w:r w:rsidR="00BF2B7A" w:rsidRPr="008818F0">
        <w:rPr>
          <w:rFonts w:ascii="HelveticaNeueLTStd" w:hAnsi="HelveticaNeueLTStd"/>
          <w:b/>
          <w:bCs/>
          <w:color w:val="000000" w:themeColor="text1"/>
          <w:sz w:val="16"/>
          <w:szCs w:val="16"/>
          <w:lang w:val="pt-BR"/>
        </w:rPr>
        <w:t>Coco</w:t>
      </w:r>
      <w:r w:rsidR="00BF2B7A">
        <w:rPr>
          <w:rFonts w:ascii="HelveticaNeueLTStd" w:hAnsi="HelveticaNeueLTStd"/>
          <w:b/>
          <w:bCs/>
          <w:color w:val="000000" w:themeColor="text1"/>
          <w:sz w:val="16"/>
          <w:szCs w:val="16"/>
          <w:lang w:val="pt-BR"/>
        </w:rPr>
        <w:t xml:space="preserve"> (</w:t>
      </w:r>
      <w:r w:rsidR="00BF2B7A">
        <w:rPr>
          <w:rFonts w:ascii="WarnockPro" w:hAnsi="WarnockPro"/>
          <w:color w:val="211E1E"/>
          <w:sz w:val="18"/>
          <w:szCs w:val="18"/>
        </w:rPr>
        <w:t>plural, cocos</w:t>
      </w:r>
      <w:r w:rsidR="00BF2B7A">
        <w:rPr>
          <w:rFonts w:ascii="WarnockPro" w:hAnsi="WarnockPro"/>
          <w:color w:val="211E1E"/>
          <w:sz w:val="18"/>
          <w:szCs w:val="18"/>
          <w:lang w:val="pt-BR"/>
        </w:rPr>
        <w:t>)</w:t>
      </w:r>
      <w:r w:rsidRPr="008818F0">
        <w:rPr>
          <w:rFonts w:ascii="HelveticaNeueLTStd" w:hAnsi="HelveticaNeueLTStd"/>
          <w:b/>
          <w:bCs/>
          <w:color w:val="000000" w:themeColor="text1"/>
          <w:sz w:val="16"/>
          <w:szCs w:val="16"/>
          <w:lang w:val="pt-BR"/>
        </w:rPr>
        <w:t xml:space="preserve">: </w:t>
      </w:r>
      <w:r w:rsidR="00BF2B7A" w:rsidRPr="00BF2B7A">
        <w:rPr>
          <w:rFonts w:ascii="HelveticaNeueLTStd" w:hAnsi="HelveticaNeueLTStd"/>
          <w:color w:val="000000" w:themeColor="text1"/>
          <w:sz w:val="16"/>
          <w:szCs w:val="16"/>
          <w:lang w:val="pt-BR"/>
        </w:rPr>
        <w:t>são</w:t>
      </w:r>
      <w:r w:rsidR="00BF2B7A">
        <w:rPr>
          <w:rFonts w:ascii="HelveticaNeueLTStd" w:hAnsi="HelveticaNeueLTStd"/>
          <w:b/>
          <w:bCs/>
          <w:color w:val="000000" w:themeColor="text1"/>
          <w:sz w:val="16"/>
          <w:szCs w:val="16"/>
          <w:lang w:val="pt-BR"/>
        </w:rPr>
        <w:t xml:space="preserve"> </w:t>
      </w:r>
      <w:r>
        <w:rPr>
          <w:rFonts w:ascii="WarnockPro" w:hAnsi="WarnockPro"/>
          <w:color w:val="211E1E"/>
          <w:sz w:val="18"/>
          <w:szCs w:val="18"/>
          <w:lang w:val="pt-BR"/>
        </w:rPr>
        <w:t>bactérias</w:t>
      </w:r>
      <w:r w:rsidR="00C479A1">
        <w:rPr>
          <w:rFonts w:ascii="WarnockPro" w:hAnsi="WarnockPro"/>
          <w:color w:val="211E1E"/>
          <w:sz w:val="18"/>
          <w:szCs w:val="18"/>
        </w:rPr>
        <w:t xml:space="preserve"> que 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têm </w:t>
      </w:r>
      <w:r w:rsidR="00BF2B7A">
        <w:rPr>
          <w:rFonts w:ascii="WarnockPro" w:hAnsi="WarnockPro"/>
          <w:color w:val="211E1E"/>
          <w:sz w:val="18"/>
          <w:szCs w:val="18"/>
          <w:lang w:val="pt-BR"/>
        </w:rPr>
        <w:t xml:space="preserve">morfologia </w:t>
      </w:r>
      <w:r w:rsidR="00C479A1">
        <w:rPr>
          <w:rFonts w:ascii="WarnockPro" w:hAnsi="WarnockPro"/>
          <w:color w:val="211E1E"/>
          <w:sz w:val="18"/>
          <w:szCs w:val="18"/>
        </w:rPr>
        <w:t>esféric</w:t>
      </w:r>
      <w:r w:rsidR="00BF2B7A">
        <w:rPr>
          <w:rFonts w:ascii="WarnockPro" w:hAnsi="WarnockPro"/>
          <w:color w:val="211E1E"/>
          <w:sz w:val="18"/>
          <w:szCs w:val="18"/>
          <w:lang w:val="pt-BR"/>
        </w:rPr>
        <w:t>a</w:t>
      </w:r>
      <w:r w:rsidR="00C479A1">
        <w:rPr>
          <w:rFonts w:ascii="WarnockPro" w:hAnsi="WarnockPro"/>
          <w:color w:val="211E1E"/>
          <w:sz w:val="18"/>
          <w:szCs w:val="18"/>
        </w:rPr>
        <w:t xml:space="preserve"> ou ovalad</w:t>
      </w:r>
      <w:r w:rsidR="00BF2B7A">
        <w:rPr>
          <w:rFonts w:ascii="WarnockPro" w:hAnsi="WarnockPro"/>
          <w:color w:val="211E1E"/>
          <w:sz w:val="18"/>
          <w:szCs w:val="18"/>
          <w:lang w:val="pt-BR"/>
        </w:rPr>
        <w:t xml:space="preserve">a; </w:t>
      </w:r>
    </w:p>
    <w:p w14:paraId="35F08713" w14:textId="09F3E3CD" w:rsidR="00BF2B7A" w:rsidRPr="00270C10" w:rsidRDefault="00BF2B7A" w:rsidP="00131F1D">
      <w:pPr>
        <w:pStyle w:val="NormalWeb"/>
        <w:spacing w:before="0" w:beforeAutospacing="0" w:after="0" w:afterAutospacing="0"/>
        <w:jc w:val="both"/>
        <w:rPr>
          <w:rFonts w:ascii="WarnockPro" w:hAnsi="WarnockPro"/>
          <w:color w:val="211E1E"/>
          <w:sz w:val="18"/>
          <w:szCs w:val="18"/>
          <w:lang w:val="pt-BR"/>
        </w:rPr>
      </w:pPr>
      <w:r>
        <w:rPr>
          <w:rFonts w:ascii="WarnockPro" w:hAnsi="WarnockPro"/>
          <w:color w:val="211E1E"/>
          <w:sz w:val="18"/>
          <w:szCs w:val="18"/>
          <w:lang w:val="pt-BR"/>
        </w:rPr>
        <w:t xml:space="preserve">- </w:t>
      </w:r>
      <w:r w:rsidRPr="00BF2B7A">
        <w:rPr>
          <w:rFonts w:ascii="WarnockPro" w:hAnsi="WarnockPro"/>
          <w:b/>
          <w:bCs/>
          <w:color w:val="211E1E"/>
          <w:sz w:val="18"/>
          <w:szCs w:val="18"/>
          <w:lang w:val="pt-BR"/>
        </w:rPr>
        <w:t>Bacilo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: são bactérias </w:t>
      </w:r>
      <w:r>
        <w:rPr>
          <w:rFonts w:ascii="WarnockPro" w:hAnsi="WarnockPro"/>
          <w:color w:val="211E1E"/>
          <w:sz w:val="18"/>
          <w:szCs w:val="18"/>
        </w:rPr>
        <w:t xml:space="preserve">que </w:t>
      </w:r>
      <w:r>
        <w:rPr>
          <w:rFonts w:ascii="WarnockPro" w:hAnsi="WarnockPro"/>
          <w:color w:val="211E1E"/>
          <w:sz w:val="18"/>
          <w:szCs w:val="18"/>
          <w:lang w:val="pt-BR"/>
        </w:rPr>
        <w:t>têm morfologia</w:t>
      </w:r>
      <w:r w:rsidR="00C479A1">
        <w:rPr>
          <w:rFonts w:ascii="WarnockPro" w:hAnsi="WarnockPro"/>
          <w:color w:val="211E1E"/>
          <w:sz w:val="18"/>
          <w:szCs w:val="18"/>
        </w:rPr>
        <w:t xml:space="preserve"> cilíndrica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, ou </w:t>
      </w:r>
      <w:r w:rsidR="00C479A1" w:rsidRPr="00BF2B7A">
        <w:rPr>
          <w:rFonts w:ascii="WarnockPro" w:hAnsi="WarnockPro"/>
          <w:color w:val="211E1E"/>
          <w:sz w:val="18"/>
          <w:szCs w:val="18"/>
        </w:rPr>
        <w:t>bastonete</w:t>
      </w:r>
      <w:r w:rsidR="00270C10">
        <w:rPr>
          <w:rFonts w:ascii="WarnockPro" w:hAnsi="WarnockPro"/>
          <w:color w:val="211E1E"/>
          <w:sz w:val="18"/>
          <w:szCs w:val="18"/>
          <w:lang w:val="pt-BR"/>
        </w:rPr>
        <w:t>;</w:t>
      </w:r>
    </w:p>
    <w:p w14:paraId="1235F7C5" w14:textId="76CC7353" w:rsidR="00BF2B7A" w:rsidRDefault="00BF2B7A" w:rsidP="00131F1D">
      <w:pPr>
        <w:pStyle w:val="NormalWeb"/>
        <w:spacing w:before="0" w:beforeAutospacing="0" w:after="0" w:afterAutospacing="0"/>
        <w:jc w:val="both"/>
        <w:rPr>
          <w:rFonts w:ascii="WarnockPro" w:hAnsi="WarnockPro"/>
          <w:color w:val="211E1E"/>
          <w:sz w:val="18"/>
          <w:szCs w:val="18"/>
        </w:rPr>
      </w:pPr>
      <w:r>
        <w:rPr>
          <w:rFonts w:ascii="WarnockPro" w:hAnsi="WarnockPro"/>
          <w:color w:val="211E1E"/>
          <w:sz w:val="18"/>
          <w:szCs w:val="18"/>
          <w:lang w:val="pt-BR"/>
        </w:rPr>
        <w:t xml:space="preserve">- </w:t>
      </w:r>
      <w:r w:rsidRPr="00BF2B7A">
        <w:rPr>
          <w:rFonts w:ascii="WarnockPro" w:hAnsi="WarnockPro"/>
          <w:b/>
          <w:bCs/>
          <w:color w:val="211E1E"/>
          <w:sz w:val="18"/>
          <w:szCs w:val="18"/>
          <w:lang w:val="pt-BR"/>
        </w:rPr>
        <w:t>Espirilos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: </w:t>
      </w:r>
      <w:r w:rsidR="00C479A1">
        <w:rPr>
          <w:rFonts w:ascii="WarnockPro" w:hAnsi="WarnockPro"/>
          <w:color w:val="211E1E"/>
          <w:sz w:val="18"/>
          <w:szCs w:val="18"/>
        </w:rPr>
        <w:t xml:space="preserve">Alguns bacilos 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que </w:t>
      </w:r>
      <w:r w:rsidR="00C479A1">
        <w:rPr>
          <w:rFonts w:ascii="WarnockPro" w:hAnsi="WarnockPro"/>
          <w:color w:val="211E1E"/>
          <w:sz w:val="18"/>
          <w:szCs w:val="18"/>
        </w:rPr>
        <w:t xml:space="preserve">assumem formas espiraladas. </w:t>
      </w:r>
    </w:p>
    <w:p w14:paraId="1C711BA2" w14:textId="3A3DDFA8" w:rsidR="008A2383" w:rsidRDefault="008A2383" w:rsidP="00131F1D">
      <w:pPr>
        <w:pStyle w:val="NormalWeb"/>
        <w:spacing w:before="0" w:beforeAutospacing="0" w:after="0" w:afterAutospacing="0"/>
        <w:jc w:val="both"/>
        <w:rPr>
          <w:rFonts w:ascii="WarnockPro" w:hAnsi="WarnockPro"/>
          <w:color w:val="211E1E"/>
          <w:sz w:val="18"/>
          <w:szCs w:val="18"/>
        </w:rPr>
      </w:pPr>
    </w:p>
    <w:p w14:paraId="659DE73E" w14:textId="6C76DA67" w:rsidR="008A2383" w:rsidRDefault="008A2383" w:rsidP="008A2383">
      <w:pPr>
        <w:pStyle w:val="NormalWeb"/>
        <w:spacing w:before="0" w:beforeAutospacing="0" w:after="0" w:afterAutospacing="0"/>
        <w:jc w:val="both"/>
        <w:rPr>
          <w:rFonts w:ascii="WarnockPro" w:hAnsi="WarnockPro"/>
          <w:color w:val="211E1E"/>
          <w:sz w:val="18"/>
          <w:szCs w:val="18"/>
          <w:lang w:val="pt-BR"/>
        </w:rPr>
      </w:pPr>
      <w:r>
        <w:rPr>
          <w:rFonts w:ascii="WarnockPro" w:hAnsi="WarnockPro"/>
          <w:color w:val="211E1E"/>
          <w:sz w:val="18"/>
          <w:szCs w:val="18"/>
        </w:rPr>
        <w:t>As células de alguns procariotos permanecem unidas em grupos ou conjuntos após a divisão celular e os arranjos são frequentemente característicos</w:t>
      </w:r>
      <w:r>
        <w:rPr>
          <w:rFonts w:ascii="WarnockPro" w:hAnsi="WarnockPro"/>
          <w:color w:val="211E1E"/>
          <w:sz w:val="18"/>
          <w:szCs w:val="18"/>
          <w:lang w:val="pt-BR"/>
        </w:rPr>
        <w:t>, p</w:t>
      </w:r>
      <w:r>
        <w:rPr>
          <w:rFonts w:ascii="WarnockPro" w:hAnsi="WarnockPro"/>
          <w:color w:val="211E1E"/>
          <w:sz w:val="18"/>
          <w:szCs w:val="18"/>
        </w:rPr>
        <w:t>or exemplo</w:t>
      </w:r>
      <w:r>
        <w:rPr>
          <w:rFonts w:ascii="WarnockPro" w:hAnsi="WarnockPro"/>
          <w:color w:val="211E1E"/>
          <w:sz w:val="18"/>
          <w:szCs w:val="18"/>
          <w:lang w:val="pt-BR"/>
        </w:rPr>
        <w:t>:</w:t>
      </w:r>
    </w:p>
    <w:p w14:paraId="75BD26BD" w14:textId="77777777" w:rsidR="008A2383" w:rsidRDefault="008A2383" w:rsidP="008A2383">
      <w:pPr>
        <w:pStyle w:val="NormalWeb"/>
        <w:spacing w:before="0" w:beforeAutospacing="0" w:after="0" w:afterAutospacing="0"/>
        <w:ind w:left="454" w:hanging="454"/>
        <w:jc w:val="both"/>
        <w:rPr>
          <w:rFonts w:ascii="WarnockPro" w:hAnsi="WarnockPro"/>
          <w:color w:val="211E1E"/>
          <w:sz w:val="18"/>
          <w:szCs w:val="18"/>
        </w:rPr>
      </w:pPr>
      <w:r>
        <w:rPr>
          <w:rFonts w:ascii="WarnockPro" w:hAnsi="WarnockPro"/>
          <w:color w:val="211E1E"/>
          <w:sz w:val="18"/>
          <w:szCs w:val="18"/>
          <w:lang w:val="pt-BR"/>
        </w:rPr>
        <w:t xml:space="preserve">- Estreptococos: </w:t>
      </w:r>
      <w:r>
        <w:rPr>
          <w:rFonts w:ascii="WarnockPro" w:hAnsi="WarnockPro"/>
          <w:color w:val="211E1E"/>
          <w:sz w:val="18"/>
          <w:szCs w:val="18"/>
        </w:rPr>
        <w:t xml:space="preserve"> alguns cocos formam longas cadeias (</w:t>
      </w:r>
      <w:r>
        <w:rPr>
          <w:rFonts w:ascii="WarnockPro" w:hAnsi="WarnockPro"/>
          <w:color w:val="211E1E"/>
          <w:sz w:val="18"/>
          <w:szCs w:val="18"/>
          <w:lang w:val="pt-BR"/>
        </w:rPr>
        <w:t>como</w:t>
      </w:r>
      <w:r>
        <w:rPr>
          <w:rFonts w:ascii="WarnockPro" w:hAnsi="WarnockPro"/>
          <w:color w:val="211E1E"/>
          <w:sz w:val="18"/>
          <w:szCs w:val="18"/>
        </w:rPr>
        <w:t xml:space="preserve"> </w:t>
      </w:r>
      <w:r>
        <w:rPr>
          <w:rFonts w:ascii="WarnockPro" w:hAnsi="WarnockPro"/>
          <w:i/>
          <w:iCs/>
          <w:color w:val="211E1E"/>
          <w:sz w:val="18"/>
          <w:szCs w:val="18"/>
        </w:rPr>
        <w:t>Streptococcus</w:t>
      </w:r>
      <w:r>
        <w:rPr>
          <w:rFonts w:ascii="WarnockPro" w:hAnsi="WarnockPro"/>
          <w:color w:val="211E1E"/>
          <w:sz w:val="18"/>
          <w:szCs w:val="18"/>
          <w:lang w:val="pt-BR"/>
        </w:rPr>
        <w:t>, frequentemente encontrado na garganta</w:t>
      </w:r>
      <w:r>
        <w:rPr>
          <w:rFonts w:ascii="WarnockPro" w:hAnsi="WarnockPro"/>
          <w:color w:val="211E1E"/>
          <w:sz w:val="18"/>
          <w:szCs w:val="18"/>
        </w:rPr>
        <w:t>)</w:t>
      </w:r>
      <w:r>
        <w:rPr>
          <w:rFonts w:ascii="WarnockPro" w:hAnsi="WarnockPro"/>
          <w:color w:val="211E1E"/>
          <w:sz w:val="18"/>
          <w:szCs w:val="18"/>
          <w:lang w:val="pt-BR"/>
        </w:rPr>
        <w:t>;</w:t>
      </w:r>
      <w:r>
        <w:rPr>
          <w:rFonts w:ascii="WarnockPro" w:hAnsi="WarnockPro"/>
          <w:color w:val="211E1E"/>
          <w:sz w:val="18"/>
          <w:szCs w:val="18"/>
        </w:rPr>
        <w:t xml:space="preserve"> </w:t>
      </w:r>
    </w:p>
    <w:p w14:paraId="74840C1B" w14:textId="77777777" w:rsidR="008A2383" w:rsidRPr="001211B4" w:rsidRDefault="008A2383" w:rsidP="008A2383">
      <w:pPr>
        <w:pStyle w:val="NormalWeb"/>
        <w:spacing w:before="0" w:beforeAutospacing="0" w:after="0" w:afterAutospacing="0"/>
        <w:ind w:left="454" w:hanging="454"/>
        <w:jc w:val="both"/>
        <w:rPr>
          <w:rFonts w:ascii="WarnockPro" w:hAnsi="WarnockPro"/>
          <w:color w:val="211E1E"/>
          <w:sz w:val="18"/>
          <w:szCs w:val="18"/>
          <w:lang w:val="pt-BR"/>
        </w:rPr>
      </w:pPr>
      <w:r>
        <w:rPr>
          <w:rFonts w:ascii="WarnockPro" w:hAnsi="WarnockPro"/>
          <w:color w:val="211E1E"/>
          <w:sz w:val="18"/>
          <w:szCs w:val="18"/>
          <w:lang w:val="pt-BR"/>
        </w:rPr>
        <w:t xml:space="preserve">- Estreptobacilos: </w:t>
      </w:r>
      <w:r>
        <w:rPr>
          <w:rFonts w:ascii="WarnockPro" w:hAnsi="WarnockPro"/>
          <w:color w:val="211E1E"/>
          <w:sz w:val="18"/>
          <w:szCs w:val="18"/>
        </w:rPr>
        <w:t xml:space="preserve"> alguns </w:t>
      </w:r>
      <w:r>
        <w:rPr>
          <w:rFonts w:ascii="WarnockPro" w:hAnsi="WarnockPro"/>
          <w:color w:val="211E1E"/>
          <w:sz w:val="18"/>
          <w:szCs w:val="18"/>
          <w:lang w:val="pt-BR"/>
        </w:rPr>
        <w:t>bacilos também</w:t>
      </w:r>
      <w:r>
        <w:rPr>
          <w:rFonts w:ascii="WarnockPro" w:hAnsi="WarnockPro"/>
          <w:color w:val="211E1E"/>
          <w:sz w:val="18"/>
          <w:szCs w:val="18"/>
        </w:rPr>
        <w:t xml:space="preserve"> formam longas cadeias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 (como </w:t>
      </w:r>
      <w:r w:rsidRPr="001211B4">
        <w:rPr>
          <w:rFonts w:ascii="WarnockPro" w:hAnsi="WarnockPro"/>
          <w:i/>
          <w:iCs/>
          <w:color w:val="211E1E"/>
          <w:sz w:val="18"/>
          <w:szCs w:val="18"/>
          <w:lang w:val="pt-BR"/>
        </w:rPr>
        <w:t>Bacillus anthracis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, que causa doença ocupacional e já foi empregado em bioterrorismo); </w:t>
      </w:r>
    </w:p>
    <w:p w14:paraId="08D153EF" w14:textId="77777777" w:rsidR="008A2383" w:rsidRPr="001211B4" w:rsidRDefault="008A2383" w:rsidP="008A2383">
      <w:pPr>
        <w:pStyle w:val="NormalWeb"/>
        <w:spacing w:before="0" w:beforeAutospacing="0" w:after="0" w:afterAutospacing="0"/>
        <w:ind w:left="454" w:hanging="454"/>
        <w:jc w:val="both"/>
        <w:rPr>
          <w:rFonts w:ascii="WarnockPro" w:hAnsi="WarnockPro"/>
          <w:color w:val="211E1E"/>
          <w:sz w:val="18"/>
          <w:szCs w:val="18"/>
          <w:lang w:val="pt-BR"/>
        </w:rPr>
      </w:pPr>
      <w:r>
        <w:rPr>
          <w:rFonts w:ascii="WarnockPro" w:hAnsi="WarnockPro"/>
          <w:color w:val="211E1E"/>
          <w:sz w:val="18"/>
          <w:szCs w:val="18"/>
          <w:lang w:val="pt-BR"/>
        </w:rPr>
        <w:t xml:space="preserve">- Estafilococos: </w:t>
      </w:r>
      <w:r>
        <w:rPr>
          <w:rFonts w:ascii="WarnockPro" w:hAnsi="WarnockPro"/>
          <w:color w:val="211E1E"/>
          <w:sz w:val="18"/>
          <w:szCs w:val="18"/>
        </w:rPr>
        <w:t xml:space="preserve">alguns cocos 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se apresentam </w:t>
      </w:r>
      <w:r>
        <w:rPr>
          <w:rFonts w:ascii="WarnockPro" w:hAnsi="WarnockPro"/>
          <w:color w:val="211E1E"/>
          <w:sz w:val="18"/>
          <w:szCs w:val="18"/>
        </w:rPr>
        <w:t>em conjuntos semelhantes a cacho de uvas (</w:t>
      </w:r>
      <w:r>
        <w:rPr>
          <w:rFonts w:ascii="WarnockPro" w:hAnsi="WarnockPro"/>
          <w:color w:val="211E1E"/>
          <w:sz w:val="18"/>
          <w:szCs w:val="18"/>
          <w:lang w:val="pt-BR"/>
        </w:rPr>
        <w:t>como</w:t>
      </w:r>
      <w:r>
        <w:rPr>
          <w:rFonts w:ascii="WarnockPro" w:hAnsi="WarnockPro"/>
          <w:i/>
          <w:iCs/>
          <w:color w:val="211E1E"/>
          <w:sz w:val="18"/>
          <w:szCs w:val="18"/>
        </w:rPr>
        <w:t xml:space="preserve"> Staphylococcus</w:t>
      </w:r>
      <w:r>
        <w:rPr>
          <w:rFonts w:ascii="WarnockPro" w:hAnsi="WarnockPro"/>
          <w:color w:val="211E1E"/>
          <w:sz w:val="18"/>
          <w:szCs w:val="18"/>
          <w:lang w:val="pt-BR"/>
        </w:rPr>
        <w:t>, que causam frequentemente infeções cutâneas</w:t>
      </w:r>
      <w:r>
        <w:rPr>
          <w:rFonts w:ascii="WarnockPro" w:hAnsi="WarnockPro"/>
          <w:color w:val="211E1E"/>
          <w:sz w:val="18"/>
          <w:szCs w:val="18"/>
        </w:rPr>
        <w:t>)</w:t>
      </w:r>
      <w:r>
        <w:rPr>
          <w:rFonts w:ascii="WarnockPro" w:hAnsi="WarnockPro"/>
          <w:color w:val="211E1E"/>
          <w:sz w:val="18"/>
          <w:szCs w:val="18"/>
          <w:lang w:val="pt-BR"/>
        </w:rPr>
        <w:t>;</w:t>
      </w:r>
    </w:p>
    <w:p w14:paraId="618DAF7F" w14:textId="3BABFD22" w:rsidR="008A2383" w:rsidRPr="00BF2B7A" w:rsidRDefault="008A2383" w:rsidP="008A2383">
      <w:pPr>
        <w:pStyle w:val="NormalWeb"/>
        <w:spacing w:before="0" w:beforeAutospacing="0" w:after="0" w:afterAutospacing="0"/>
        <w:ind w:left="454" w:hanging="454"/>
        <w:jc w:val="both"/>
        <w:rPr>
          <w:lang w:val="pt-BR"/>
        </w:rPr>
      </w:pPr>
      <w:r>
        <w:rPr>
          <w:rFonts w:ascii="WarnockPro" w:hAnsi="WarnockPro"/>
          <w:color w:val="211E1E"/>
          <w:sz w:val="18"/>
          <w:szCs w:val="18"/>
          <w:lang w:val="pt-BR"/>
        </w:rPr>
        <w:t xml:space="preserve">- </w:t>
      </w:r>
      <w:proofErr w:type="spellStart"/>
      <w:r>
        <w:rPr>
          <w:rFonts w:ascii="WarnockPro" w:hAnsi="WarnockPro"/>
          <w:color w:val="211E1E"/>
          <w:sz w:val="18"/>
          <w:szCs w:val="18"/>
          <w:lang w:val="pt-BR"/>
        </w:rPr>
        <w:t>Sarcinas</w:t>
      </w:r>
      <w:proofErr w:type="spellEnd"/>
      <w:r>
        <w:rPr>
          <w:rFonts w:ascii="WarnockPro" w:hAnsi="WarnockPro"/>
          <w:color w:val="211E1E"/>
          <w:sz w:val="18"/>
          <w:szCs w:val="18"/>
          <w:lang w:val="pt-BR"/>
        </w:rPr>
        <w:t>: Há ainda outros cocos que</w:t>
      </w:r>
      <w:r>
        <w:rPr>
          <w:rFonts w:ascii="WarnockPro" w:hAnsi="WarnockPro"/>
          <w:color w:val="211E1E"/>
          <w:sz w:val="18"/>
          <w:szCs w:val="18"/>
        </w:rPr>
        <w:t xml:space="preserve"> são encontrados como cubos tridimensionais (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como bactérias do gênero </w:t>
      </w:r>
      <w:r w:rsidRPr="00BF2B7A">
        <w:rPr>
          <w:rFonts w:ascii="WarnockPro" w:hAnsi="WarnockPro"/>
          <w:i/>
          <w:iCs/>
          <w:color w:val="211E1E"/>
          <w:sz w:val="18"/>
          <w:szCs w:val="18"/>
        </w:rPr>
        <w:t>Sarcina</w:t>
      </w:r>
      <w:r>
        <w:rPr>
          <w:rFonts w:ascii="WarnockPro" w:hAnsi="WarnockPro"/>
          <w:color w:val="211E1E"/>
          <w:sz w:val="18"/>
          <w:szCs w:val="18"/>
          <w:lang w:val="pt-BR"/>
        </w:rPr>
        <w:t>, componentes da microbiota intestinal</w:t>
      </w:r>
      <w:r>
        <w:rPr>
          <w:rFonts w:ascii="WarnockPro" w:hAnsi="WarnockPro"/>
          <w:color w:val="211E1E"/>
          <w:sz w:val="18"/>
          <w:szCs w:val="18"/>
        </w:rPr>
        <w:t>)</w:t>
      </w:r>
      <w:r w:rsidR="00270C10">
        <w:rPr>
          <w:rFonts w:ascii="WarnockPro" w:hAnsi="WarnockPro"/>
          <w:color w:val="211E1E"/>
          <w:sz w:val="18"/>
          <w:szCs w:val="18"/>
          <w:lang w:val="pt-BR"/>
        </w:rPr>
        <w:t>.</w:t>
      </w:r>
    </w:p>
    <w:p w14:paraId="38EAF29D" w14:textId="1DB8F72C" w:rsidR="008A2383" w:rsidRDefault="008A2383" w:rsidP="00131F1D">
      <w:pPr>
        <w:pStyle w:val="NormalWeb"/>
        <w:spacing w:before="0" w:beforeAutospacing="0" w:after="0" w:afterAutospacing="0"/>
        <w:jc w:val="both"/>
        <w:rPr>
          <w:rFonts w:ascii="WarnockPro" w:hAnsi="WarnockPro"/>
          <w:color w:val="211E1E"/>
          <w:sz w:val="18"/>
          <w:szCs w:val="18"/>
        </w:rPr>
      </w:pPr>
    </w:p>
    <w:p w14:paraId="10DB6425" w14:textId="6CBA8E1E" w:rsidR="008A2383" w:rsidRDefault="00B569D2" w:rsidP="00131F1D">
      <w:pPr>
        <w:pStyle w:val="NormalWeb"/>
        <w:spacing w:before="0" w:beforeAutospacing="0" w:after="0" w:afterAutospacing="0"/>
        <w:jc w:val="both"/>
        <w:rPr>
          <w:rFonts w:ascii="WarnockPro" w:hAnsi="WarnockPro"/>
          <w:color w:val="211E1E"/>
          <w:sz w:val="18"/>
          <w:szCs w:val="18"/>
        </w:rPr>
      </w:pPr>
      <w:r w:rsidRPr="00B569D2">
        <w:rPr>
          <w:rFonts w:ascii="WarnockPro" w:hAnsi="WarnockPro"/>
          <w:color w:val="211E1E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7E3A91" wp14:editId="0416676C">
                <wp:simplePos x="0" y="0"/>
                <wp:positionH relativeFrom="column">
                  <wp:posOffset>1868847</wp:posOffset>
                </wp:positionH>
                <wp:positionV relativeFrom="paragraph">
                  <wp:posOffset>1155751</wp:posOffset>
                </wp:positionV>
                <wp:extent cx="834306" cy="680794"/>
                <wp:effectExtent l="0" t="0" r="4445" b="5080"/>
                <wp:wrapNone/>
                <wp:docPr id="30" name="Rectangle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A22B39-0DC4-9C40-ADA1-385EFF8B4A0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06" cy="680794"/>
                        </a:xfrm>
                        <a:prstGeom prst="rect">
                          <a:avLst/>
                        </a:prstGeom>
                        <a:solidFill>
                          <a:srgbClr val="E9F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D62C2" w14:textId="6A8A476A" w:rsidR="00B569D2" w:rsidRPr="00B569D2" w:rsidRDefault="00B569D2" w:rsidP="00B569D2">
                            <w:pPr>
                              <w:jc w:val="both"/>
                              <w:rPr>
                                <w:rFonts w:ascii="inherit" w:hAnsi="inherit" w:cstheme="minorBidi"/>
                                <w:b/>
                                <w:bCs/>
                                <w:color w:val="000000"/>
                                <w:kern w:val="24"/>
                                <w:sz w:val="10"/>
                                <w:szCs w:val="10"/>
                              </w:rPr>
                            </w:pPr>
                            <w:r w:rsidRPr="00B569D2">
                              <w:rPr>
                                <w:rFonts w:ascii="inherit" w:hAnsi="inherit" w:cstheme="minorBidi"/>
                                <w:b/>
                                <w:bCs/>
                                <w:color w:val="000000"/>
                                <w:kern w:val="24"/>
                                <w:sz w:val="10"/>
                                <w:szCs w:val="10"/>
                              </w:rPr>
                              <w:t xml:space="preserve">Espiroquetas: forma de espiral flexíveis e locomoção por contrações citoplasmáticas e rotações, como: </w:t>
                            </w:r>
                            <w:r w:rsidRPr="00B569D2">
                              <w:rPr>
                                <w:rFonts w:ascii="inherit" w:hAnsi="inherit" w:cstheme="minorBid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10"/>
                                <w:szCs w:val="10"/>
                              </w:rPr>
                              <w:t>Treponema, Lepstospira,</w:t>
                            </w:r>
                            <w:r w:rsidRPr="00B569D2">
                              <w:rPr>
                                <w:rFonts w:ascii="inherit" w:hAnsi="inherit" w:cstheme="minorBidi"/>
                                <w:b/>
                                <w:bCs/>
                                <w:color w:val="000000"/>
                                <w:kern w:val="2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inherit" w:hAnsi="inherit" w:cstheme="minorBidi"/>
                                <w:b/>
                                <w:bCs/>
                                <w:color w:val="000000"/>
                                <w:kern w:val="24"/>
                                <w:sz w:val="10"/>
                                <w:szCs w:val="10"/>
                                <w:lang w:val="pt-BR"/>
                              </w:rPr>
                              <w:t xml:space="preserve"> </w:t>
                            </w:r>
                            <w:r w:rsidRPr="00B569D2">
                              <w:rPr>
                                <w:rFonts w:ascii="inherit" w:hAnsi="inherit" w:cstheme="minorBid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10"/>
                                <w:szCs w:val="10"/>
                              </w:rPr>
                              <w:t>Borrelia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E3A91" id="Rectangle 51" o:spid="_x0000_s1026" style="position:absolute;left:0;text-align:left;margin-left:147.15pt;margin-top:91pt;width:65.7pt;height:5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" fillcolor="#e9f0ff" stroked="f">
                <v:textbox>
                  <w:txbxContent>
                    <w:p w14:paraId="7ECD62C2" w14:textId="6A8A476A" w:rsidR="00B569D2" w:rsidRPr="00B569D2" w:rsidRDefault="00B569D2" w:rsidP="00B569D2">
                      <w:pPr>
                        <w:jc w:val="both"/>
                        <w:rPr>
                          <w:rFonts w:ascii="inherit" w:hAnsi="inherit" w:cstheme="minorBidi"/>
                          <w:b/>
                          <w:bCs/>
                          <w:color w:val="000000"/>
                          <w:kern w:val="24"/>
                          <w:sz w:val="10"/>
                          <w:szCs w:val="10"/>
                        </w:rPr>
                      </w:pPr>
                      <w:r w:rsidRPr="00B569D2">
                        <w:rPr>
                          <w:rFonts w:ascii="inherit" w:hAnsi="inherit" w:cstheme="minorBidi"/>
                          <w:b/>
                          <w:bCs/>
                          <w:color w:val="000000"/>
                          <w:kern w:val="24"/>
                          <w:sz w:val="10"/>
                          <w:szCs w:val="10"/>
                        </w:rPr>
                        <w:t xml:space="preserve">Espiroquetas: forma de espiral flexíveis e locomoção por contrações citoplasmáticas e rotações, como: </w:t>
                      </w:r>
                      <w:r w:rsidRPr="00B569D2">
                        <w:rPr>
                          <w:rFonts w:ascii="inherit" w:hAnsi="inherit" w:cstheme="minorBidi"/>
                          <w:b/>
                          <w:bCs/>
                          <w:i/>
                          <w:iCs/>
                          <w:color w:val="000000"/>
                          <w:kern w:val="24"/>
                          <w:sz w:val="10"/>
                          <w:szCs w:val="10"/>
                        </w:rPr>
                        <w:t>Treponema, Lepstospira,</w:t>
                      </w:r>
                      <w:r w:rsidRPr="00B569D2">
                        <w:rPr>
                          <w:rFonts w:ascii="inherit" w:hAnsi="inherit" w:cstheme="minorBidi"/>
                          <w:b/>
                          <w:bCs/>
                          <w:color w:val="000000"/>
                          <w:kern w:val="24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inherit" w:hAnsi="inherit" w:cstheme="minorBidi"/>
                          <w:b/>
                          <w:bCs/>
                          <w:color w:val="000000"/>
                          <w:kern w:val="24"/>
                          <w:sz w:val="10"/>
                          <w:szCs w:val="10"/>
                          <w:lang w:val="pt-BR"/>
                        </w:rPr>
                        <w:t xml:space="preserve"> </w:t>
                      </w:r>
                      <w:r w:rsidRPr="00B569D2">
                        <w:rPr>
                          <w:rFonts w:ascii="inherit" w:hAnsi="inherit" w:cstheme="minorBidi"/>
                          <w:b/>
                          <w:bCs/>
                          <w:i/>
                          <w:iCs/>
                          <w:color w:val="000000"/>
                          <w:kern w:val="24"/>
                          <w:sz w:val="10"/>
                          <w:szCs w:val="10"/>
                        </w:rPr>
                        <w:t>Borrelia</w:t>
                      </w:r>
                    </w:p>
                  </w:txbxContent>
                </v:textbox>
              </v:rect>
            </w:pict>
          </mc:Fallback>
        </mc:AlternateContent>
      </w:r>
      <w:r w:rsidR="008A2383" w:rsidRPr="008A2383">
        <w:rPr>
          <w:rFonts w:ascii="WarnockPro" w:hAnsi="WarnockPro"/>
          <w:noProof/>
          <w:color w:val="211E1E"/>
          <w:sz w:val="18"/>
          <w:szCs w:val="18"/>
        </w:rPr>
        <w:drawing>
          <wp:inline distT="0" distB="0" distL="0" distR="0" wp14:anchorId="56B0CDFE" wp14:editId="0499DCD1">
            <wp:extent cx="5943600" cy="2993079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0474"/>
                    <a:stretch/>
                  </pic:blipFill>
                  <pic:spPr bwMode="auto">
                    <a:xfrm>
                      <a:off x="0" y="0"/>
                      <a:ext cx="5943600" cy="2993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B9AE1" w14:textId="51A999C3" w:rsidR="008A2383" w:rsidRDefault="008A2383" w:rsidP="00131F1D">
      <w:pPr>
        <w:pStyle w:val="NormalWeb"/>
        <w:spacing w:before="0" w:beforeAutospacing="0" w:after="0" w:afterAutospacing="0"/>
        <w:jc w:val="both"/>
        <w:rPr>
          <w:rFonts w:ascii="WarnockPro" w:hAnsi="WarnockPro"/>
          <w:color w:val="211E1E"/>
          <w:sz w:val="18"/>
          <w:szCs w:val="18"/>
        </w:rPr>
      </w:pPr>
      <w:r w:rsidRPr="008A2383">
        <w:rPr>
          <w:rFonts w:ascii="WarnockPro" w:hAnsi="WarnockPro"/>
          <w:b/>
          <w:bCs/>
          <w:color w:val="FF0000"/>
          <w:sz w:val="16"/>
          <w:szCs w:val="16"/>
          <w:lang w:val="pt-BR"/>
        </w:rPr>
        <w:t xml:space="preserve">Fig. </w:t>
      </w:r>
      <w:r>
        <w:rPr>
          <w:rFonts w:ascii="WarnockPro" w:hAnsi="WarnockPro"/>
          <w:b/>
          <w:bCs/>
          <w:color w:val="FF0000"/>
          <w:sz w:val="16"/>
          <w:szCs w:val="16"/>
          <w:lang w:val="pt-BR"/>
        </w:rPr>
        <w:t>3</w:t>
      </w:r>
      <w:r w:rsidRPr="00AF0239">
        <w:rPr>
          <w:rFonts w:ascii="WarnockPro" w:hAnsi="WarnockPro"/>
          <w:color w:val="000000" w:themeColor="text1"/>
          <w:sz w:val="16"/>
          <w:szCs w:val="16"/>
          <w:lang w:val="pt-BR"/>
        </w:rPr>
        <w:t xml:space="preserve">:  </w:t>
      </w:r>
      <w:r>
        <w:rPr>
          <w:rFonts w:ascii="WarnockPro" w:hAnsi="WarnockPro"/>
          <w:color w:val="000000" w:themeColor="text1"/>
          <w:sz w:val="16"/>
          <w:szCs w:val="16"/>
          <w:lang w:val="pt-BR"/>
        </w:rPr>
        <w:t xml:space="preserve">Morfologia microscópica bacteriana ou morfologia da célula </w:t>
      </w:r>
      <w:r w:rsidRPr="00AF0239">
        <w:rPr>
          <w:rFonts w:ascii="WarnockPro" w:hAnsi="WarnockPro"/>
          <w:color w:val="000000" w:themeColor="text1"/>
          <w:sz w:val="16"/>
          <w:szCs w:val="16"/>
          <w:lang w:val="pt-BR"/>
        </w:rPr>
        <w:t>bacteriana</w:t>
      </w:r>
      <w:r w:rsidR="00001A5A">
        <w:rPr>
          <w:rFonts w:ascii="WarnockPro" w:hAnsi="WarnockPro"/>
          <w:color w:val="000000" w:themeColor="text1"/>
          <w:sz w:val="16"/>
          <w:szCs w:val="16"/>
          <w:lang w:val="pt-BR"/>
        </w:rPr>
        <w:t>. Aqui estão apresentadas as morfologias mais comuns.</w:t>
      </w:r>
    </w:p>
    <w:p w14:paraId="4E5E2A1E" w14:textId="77777777" w:rsidR="008A2383" w:rsidRDefault="008A2383" w:rsidP="00131F1D">
      <w:pPr>
        <w:pStyle w:val="NormalWeb"/>
        <w:spacing w:before="0" w:beforeAutospacing="0" w:after="0" w:afterAutospacing="0"/>
        <w:jc w:val="both"/>
        <w:rPr>
          <w:rFonts w:ascii="WarnockPro" w:hAnsi="WarnockPro"/>
          <w:color w:val="211E1E"/>
          <w:sz w:val="18"/>
          <w:szCs w:val="18"/>
        </w:rPr>
      </w:pPr>
    </w:p>
    <w:p w14:paraId="358D8A09" w14:textId="77777777" w:rsidR="00277B42" w:rsidRDefault="00277B42" w:rsidP="009E5C24">
      <w:pPr>
        <w:pStyle w:val="NormalWeb"/>
        <w:spacing w:before="0" w:beforeAutospacing="0" w:after="120" w:afterAutospacing="0"/>
        <w:jc w:val="both"/>
        <w:rPr>
          <w:rFonts w:ascii="WarnockPro" w:hAnsi="WarnockPro"/>
          <w:color w:val="211E1E"/>
          <w:sz w:val="18"/>
          <w:szCs w:val="18"/>
        </w:rPr>
      </w:pPr>
    </w:p>
    <w:p w14:paraId="2DB956B3" w14:textId="3F028703" w:rsidR="009E5C24" w:rsidRDefault="009E5C24" w:rsidP="009E5C24">
      <w:pPr>
        <w:pStyle w:val="NormalWeb"/>
        <w:spacing w:before="0" w:beforeAutospacing="0" w:after="120" w:afterAutospacing="0"/>
        <w:jc w:val="both"/>
        <w:rPr>
          <w:rFonts w:ascii="WarnockPro" w:hAnsi="WarnockPro"/>
          <w:color w:val="211E1E"/>
          <w:sz w:val="18"/>
          <w:szCs w:val="18"/>
        </w:rPr>
      </w:pPr>
      <w:r>
        <w:rPr>
          <w:rFonts w:ascii="WarnockPro" w:hAnsi="WarnockPro"/>
          <w:color w:val="211E1E"/>
          <w:sz w:val="18"/>
          <w:szCs w:val="18"/>
        </w:rPr>
        <w:t xml:space="preserve">As morfologias celulares 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apresentam </w:t>
      </w:r>
      <w:r>
        <w:rPr>
          <w:rFonts w:ascii="WarnockPro" w:hAnsi="WarnockPro"/>
          <w:color w:val="211E1E"/>
          <w:sz w:val="18"/>
          <w:szCs w:val="18"/>
        </w:rPr>
        <w:t>muitas variações</w:t>
      </w:r>
      <w:r>
        <w:rPr>
          <w:lang w:val="pt-BR"/>
        </w:rPr>
        <w:t xml:space="preserve">. </w:t>
      </w:r>
      <w:r>
        <w:rPr>
          <w:rFonts w:ascii="WarnockPro" w:hAnsi="WarnockPro"/>
          <w:color w:val="211E1E"/>
          <w:sz w:val="18"/>
          <w:szCs w:val="18"/>
          <w:lang w:val="pt-BR"/>
        </w:rPr>
        <w:t>H</w:t>
      </w:r>
      <w:r>
        <w:rPr>
          <w:rFonts w:ascii="WarnockPro" w:hAnsi="WarnockPro"/>
          <w:color w:val="211E1E"/>
          <w:sz w:val="18"/>
          <w:szCs w:val="18"/>
        </w:rPr>
        <w:t xml:space="preserve">á bacilos largos, finos, curtos e longos, sendo um bacilo simplesmente uma célula mais longa em uma dimensão que em outra. As morfologias celulares, portanto, formam uma série contínua, 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cocos e </w:t>
      </w:r>
      <w:r>
        <w:rPr>
          <w:rFonts w:ascii="WarnockPro" w:hAnsi="WarnockPro"/>
          <w:color w:val="211E1E"/>
          <w:sz w:val="18"/>
          <w:szCs w:val="18"/>
        </w:rPr>
        <w:t>bacilos que são bastante comuns</w:t>
      </w:r>
      <w:r w:rsidR="00F85019">
        <w:rPr>
          <w:rFonts w:ascii="WarnockPro" w:hAnsi="WarnockPro"/>
          <w:color w:val="211E1E"/>
          <w:sz w:val="18"/>
          <w:szCs w:val="18"/>
          <w:lang w:val="pt-BR"/>
        </w:rPr>
        <w:t>,</w:t>
      </w:r>
      <w:r>
        <w:rPr>
          <w:rFonts w:ascii="WarnockPro" w:hAnsi="WarnockPro"/>
          <w:color w:val="211E1E"/>
          <w:sz w:val="18"/>
          <w:szCs w:val="18"/>
        </w:rPr>
        <w:t xml:space="preserve"> </w:t>
      </w:r>
      <w:r w:rsidR="00F85019">
        <w:rPr>
          <w:rFonts w:ascii="WarnockPro" w:hAnsi="WarnockPro"/>
          <w:color w:val="211E1E"/>
          <w:sz w:val="18"/>
          <w:szCs w:val="18"/>
          <w:lang w:val="pt-BR"/>
        </w:rPr>
        <w:t>entretanto,</w:t>
      </w:r>
      <w:r>
        <w:rPr>
          <w:rFonts w:ascii="WarnockPro" w:hAnsi="WarnockPro"/>
          <w:color w:val="211E1E"/>
          <w:sz w:val="18"/>
          <w:szCs w:val="18"/>
        </w:rPr>
        <w:t xml:space="preserve"> outras 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morfologias </w:t>
      </w:r>
      <w:r>
        <w:rPr>
          <w:rFonts w:ascii="WarnockPro" w:hAnsi="WarnockPro"/>
          <w:color w:val="211E1E"/>
          <w:sz w:val="18"/>
          <w:szCs w:val="18"/>
        </w:rPr>
        <w:t>são mais incomuns.</w:t>
      </w:r>
      <w:r w:rsidRPr="009E5C24">
        <w:rPr>
          <w:rFonts w:ascii="WarnockPro" w:hAnsi="WarnockPro"/>
          <w:color w:val="211E1E"/>
          <w:sz w:val="18"/>
          <w:szCs w:val="18"/>
        </w:rPr>
        <w:t xml:space="preserve"> </w:t>
      </w:r>
    </w:p>
    <w:p w14:paraId="2CC5B682" w14:textId="561C21AF" w:rsidR="009E5C24" w:rsidRDefault="009E5C24" w:rsidP="009E5C24">
      <w:pPr>
        <w:pStyle w:val="NormalWeb"/>
        <w:spacing w:before="0" w:beforeAutospacing="0" w:after="120" w:afterAutospacing="0"/>
        <w:jc w:val="both"/>
        <w:rPr>
          <w:rFonts w:ascii="WarnockPro" w:hAnsi="WarnockPro"/>
          <w:color w:val="211E1E"/>
          <w:sz w:val="18"/>
          <w:szCs w:val="18"/>
        </w:rPr>
      </w:pPr>
      <w:r>
        <w:rPr>
          <w:rFonts w:ascii="WarnockPro" w:hAnsi="WarnockPro"/>
          <w:color w:val="211E1E"/>
          <w:sz w:val="18"/>
          <w:szCs w:val="18"/>
        </w:rPr>
        <w:t xml:space="preserve">A morfologia não corresponde a uma característica trivial de uma célula microbiana, mas sim a uma propriedade geneticamente codificada, que maximiza a adequação do organismo para o sucesso em seu hábitat particular. </w:t>
      </w:r>
    </w:p>
    <w:p w14:paraId="10451271" w14:textId="7AA862BC" w:rsidR="009E5C24" w:rsidRPr="009E5C24" w:rsidRDefault="009E5C24" w:rsidP="009E5C24">
      <w:pPr>
        <w:pStyle w:val="NormalWeb"/>
        <w:spacing w:before="0" w:beforeAutospacing="0" w:after="120" w:afterAutospacing="0"/>
        <w:jc w:val="both"/>
        <w:rPr>
          <w:rFonts w:ascii="WarnockPro" w:hAnsi="WarnockPro"/>
          <w:color w:val="211E1E"/>
          <w:sz w:val="18"/>
          <w:szCs w:val="18"/>
          <w:lang w:val="pt-BR"/>
        </w:rPr>
      </w:pPr>
      <w:r>
        <w:rPr>
          <w:rFonts w:ascii="WarnockPro" w:hAnsi="WarnockPro"/>
          <w:color w:val="211E1E"/>
          <w:sz w:val="18"/>
          <w:szCs w:val="18"/>
          <w:lang w:val="pt-BR"/>
        </w:rPr>
        <w:t xml:space="preserve">A determinação da morfologia bacteriana </w:t>
      </w:r>
      <w:r w:rsidR="005B2CEB">
        <w:rPr>
          <w:rFonts w:ascii="WarnockPro" w:hAnsi="WarnockPro"/>
          <w:color w:val="211E1E"/>
          <w:sz w:val="18"/>
          <w:szCs w:val="18"/>
          <w:lang w:val="pt-BR"/>
        </w:rPr>
        <w:t xml:space="preserve">e a primeira característica que precisa ser conhecida quando se deseja fazer a identificação de uma bactéria seja ela patogênica ou </w:t>
      </w:r>
      <w:r w:rsidR="00F85019">
        <w:rPr>
          <w:rFonts w:ascii="WarnockPro" w:hAnsi="WarnockPro"/>
          <w:color w:val="211E1E"/>
          <w:sz w:val="18"/>
          <w:szCs w:val="18"/>
          <w:lang w:val="pt-BR"/>
        </w:rPr>
        <w:t>seja participante de um processo</w:t>
      </w:r>
      <w:r w:rsidR="005B2CEB">
        <w:rPr>
          <w:rFonts w:ascii="WarnockPro" w:hAnsi="WarnockPro"/>
          <w:color w:val="211E1E"/>
          <w:sz w:val="18"/>
          <w:szCs w:val="18"/>
          <w:lang w:val="pt-BR"/>
        </w:rPr>
        <w:t xml:space="preserve"> biotecnol</w:t>
      </w:r>
      <w:r w:rsidR="00F85019">
        <w:rPr>
          <w:rFonts w:ascii="WarnockPro" w:hAnsi="WarnockPro"/>
          <w:color w:val="211E1E"/>
          <w:sz w:val="18"/>
          <w:szCs w:val="18"/>
          <w:lang w:val="pt-BR"/>
        </w:rPr>
        <w:t>ógico</w:t>
      </w:r>
      <w:r w:rsidR="005B2CEB">
        <w:rPr>
          <w:rFonts w:ascii="WarnockPro" w:hAnsi="WarnockPro"/>
          <w:color w:val="211E1E"/>
          <w:sz w:val="18"/>
          <w:szCs w:val="18"/>
          <w:lang w:val="pt-BR"/>
        </w:rPr>
        <w:t>.</w:t>
      </w:r>
    </w:p>
    <w:p w14:paraId="1161D632" w14:textId="77777777" w:rsidR="009E5C24" w:rsidRDefault="009E5C24" w:rsidP="009E5C24">
      <w:pPr>
        <w:rPr>
          <w:b/>
          <w:bCs/>
          <w:sz w:val="22"/>
          <w:szCs w:val="22"/>
          <w:lang w:val="pt-BR"/>
        </w:rPr>
      </w:pPr>
    </w:p>
    <w:p w14:paraId="7EC37363" w14:textId="77777777" w:rsidR="009E5C24" w:rsidRDefault="009E5C24" w:rsidP="009E5C24">
      <w:pPr>
        <w:rPr>
          <w:b/>
          <w:bCs/>
          <w:sz w:val="22"/>
          <w:szCs w:val="22"/>
          <w:lang w:val="pt-BR"/>
        </w:rPr>
      </w:pPr>
    </w:p>
    <w:p w14:paraId="5B722C04" w14:textId="460F76A3" w:rsidR="005B2CEB" w:rsidRDefault="005B2CEB" w:rsidP="005B2CEB">
      <w:pPr>
        <w:pStyle w:val="NormalWeb"/>
        <w:spacing w:before="0" w:beforeAutospacing="0" w:after="120" w:afterAutospacing="0"/>
        <w:jc w:val="both"/>
        <w:rPr>
          <w:rFonts w:ascii="WarnockPro" w:hAnsi="WarnockPro"/>
          <w:color w:val="FF0000"/>
          <w:sz w:val="18"/>
          <w:szCs w:val="18"/>
        </w:rPr>
      </w:pPr>
    </w:p>
    <w:p w14:paraId="32A4C179" w14:textId="77777777" w:rsidR="0058287B" w:rsidRPr="0058287B" w:rsidRDefault="0058287B" w:rsidP="00131F1D">
      <w:pPr>
        <w:ind w:firstLine="720"/>
        <w:jc w:val="both"/>
        <w:rPr>
          <w:sz w:val="22"/>
          <w:szCs w:val="22"/>
          <w:lang w:val="pt-BR"/>
        </w:rPr>
      </w:pPr>
    </w:p>
    <w:p w14:paraId="0619B552" w14:textId="4B9FFD27" w:rsidR="00777B76" w:rsidRPr="005B2CEB" w:rsidRDefault="0058287B" w:rsidP="00777B76">
      <w:pPr>
        <w:spacing w:after="120"/>
        <w:rPr>
          <w:b/>
          <w:bCs/>
          <w:sz w:val="22"/>
          <w:szCs w:val="22"/>
          <w:lang w:val="pt-BR"/>
        </w:rPr>
      </w:pPr>
      <w:r>
        <w:rPr>
          <w:b/>
          <w:bCs/>
          <w:sz w:val="22"/>
          <w:szCs w:val="22"/>
          <w:lang w:val="pt-BR"/>
        </w:rPr>
        <w:br w:type="page"/>
      </w:r>
      <w:r w:rsidR="00777B76" w:rsidRPr="00777B76">
        <w:rPr>
          <w:b/>
          <w:bCs/>
          <w:sz w:val="22"/>
          <w:szCs w:val="22"/>
          <w:lang w:val="pt-BR"/>
        </w:rPr>
        <w:lastRenderedPageBreak/>
        <w:t xml:space="preserve">1.3. </w:t>
      </w:r>
      <w:r w:rsidR="00F85019">
        <w:rPr>
          <w:b/>
          <w:bCs/>
          <w:sz w:val="22"/>
          <w:szCs w:val="22"/>
          <w:lang w:val="pt-BR"/>
        </w:rPr>
        <w:t>Identifica</w:t>
      </w:r>
      <w:r w:rsidR="00777B76" w:rsidRPr="00777B76">
        <w:rPr>
          <w:b/>
          <w:bCs/>
          <w:sz w:val="22"/>
          <w:szCs w:val="22"/>
          <w:lang w:val="pt-BR"/>
        </w:rPr>
        <w:t xml:space="preserve">ção </w:t>
      </w:r>
      <w:r w:rsidR="00F85019">
        <w:rPr>
          <w:b/>
          <w:bCs/>
          <w:sz w:val="22"/>
          <w:szCs w:val="22"/>
          <w:lang w:val="pt-BR"/>
        </w:rPr>
        <w:t xml:space="preserve">da </w:t>
      </w:r>
      <w:r w:rsidR="00777B76" w:rsidRPr="00777B76">
        <w:rPr>
          <w:b/>
          <w:bCs/>
          <w:sz w:val="22"/>
          <w:szCs w:val="22"/>
          <w:lang w:val="pt-BR"/>
        </w:rPr>
        <w:t>morfologia bacteriana</w:t>
      </w:r>
      <w:r w:rsidR="00777B76">
        <w:rPr>
          <w:b/>
          <w:bCs/>
          <w:sz w:val="22"/>
          <w:szCs w:val="22"/>
          <w:lang w:val="pt-BR"/>
        </w:rPr>
        <w:t xml:space="preserve"> – Técnicas de </w:t>
      </w:r>
      <w:r w:rsidR="00F85019">
        <w:rPr>
          <w:b/>
          <w:bCs/>
          <w:sz w:val="22"/>
          <w:szCs w:val="22"/>
          <w:lang w:val="pt-BR"/>
        </w:rPr>
        <w:t>c</w:t>
      </w:r>
      <w:r w:rsidR="00882F1E" w:rsidRPr="0058287B">
        <w:rPr>
          <w:b/>
          <w:bCs/>
          <w:sz w:val="22"/>
          <w:szCs w:val="22"/>
          <w:lang w:val="pt-BR"/>
        </w:rPr>
        <w:t>oloraç</w:t>
      </w:r>
      <w:r w:rsidR="00882F1E">
        <w:rPr>
          <w:b/>
          <w:bCs/>
          <w:sz w:val="22"/>
          <w:szCs w:val="22"/>
          <w:lang w:val="pt-BR"/>
        </w:rPr>
        <w:t xml:space="preserve">ão bacteriana </w:t>
      </w:r>
    </w:p>
    <w:p w14:paraId="4E3D8EFA" w14:textId="0F28EE24" w:rsidR="0006439E" w:rsidRPr="00C62D1D" w:rsidRDefault="0006439E" w:rsidP="00777B76">
      <w:pPr>
        <w:pStyle w:val="BodyA"/>
        <w:spacing w:after="120"/>
        <w:rPr>
          <w:rFonts w:ascii="Arial" w:eastAsia="Arial" w:hAnsi="Arial" w:cs="Arial"/>
          <w:sz w:val="18"/>
          <w:szCs w:val="18"/>
          <w:lang w:val="pt-BR"/>
        </w:rPr>
      </w:pPr>
      <w:r w:rsidRPr="00C62D1D">
        <w:rPr>
          <w:rFonts w:ascii="Arial" w:hAnsi="Arial"/>
          <w:b/>
          <w:bCs/>
          <w:sz w:val="18"/>
          <w:szCs w:val="18"/>
          <w:lang w:val="pt-BR"/>
        </w:rPr>
        <w:t xml:space="preserve">Visualização de bactérias ao Microscópio </w:t>
      </w:r>
      <w:r w:rsidR="00F85019">
        <w:rPr>
          <w:rFonts w:ascii="Arial" w:hAnsi="Arial"/>
          <w:b/>
          <w:bCs/>
          <w:sz w:val="18"/>
          <w:szCs w:val="18"/>
          <w:lang w:val="pt-BR"/>
        </w:rPr>
        <w:t>ó</w:t>
      </w:r>
      <w:r w:rsidRPr="00C62D1D">
        <w:rPr>
          <w:rFonts w:ascii="Arial" w:hAnsi="Arial"/>
          <w:b/>
          <w:bCs/>
          <w:sz w:val="18"/>
          <w:szCs w:val="18"/>
          <w:lang w:val="pt-BR"/>
        </w:rPr>
        <w:t>ptico</w:t>
      </w:r>
      <w:r w:rsidR="00F85019">
        <w:rPr>
          <w:rFonts w:ascii="Arial" w:hAnsi="Arial"/>
          <w:b/>
          <w:bCs/>
          <w:sz w:val="18"/>
          <w:szCs w:val="18"/>
          <w:lang w:val="pt-BR"/>
        </w:rPr>
        <w:t xml:space="preserve"> (M.O.) - </w:t>
      </w:r>
      <w:r w:rsidRPr="00C62D1D">
        <w:rPr>
          <w:rFonts w:ascii="Arial" w:hAnsi="Arial"/>
          <w:b/>
          <w:bCs/>
          <w:sz w:val="18"/>
          <w:szCs w:val="18"/>
          <w:lang w:val="pt-BR"/>
        </w:rPr>
        <w:t>Microscopia de imersão</w:t>
      </w:r>
      <w:r w:rsidR="00F85019">
        <w:rPr>
          <w:rFonts w:ascii="Arial" w:hAnsi="Arial"/>
          <w:b/>
          <w:bCs/>
          <w:sz w:val="18"/>
          <w:szCs w:val="18"/>
          <w:lang w:val="pt-BR"/>
        </w:rPr>
        <w:t xml:space="preserve"> com</w:t>
      </w:r>
      <w:r w:rsidRPr="00C62D1D">
        <w:rPr>
          <w:rFonts w:ascii="Arial" w:hAnsi="Arial"/>
          <w:b/>
          <w:bCs/>
          <w:sz w:val="18"/>
          <w:szCs w:val="18"/>
          <w:lang w:val="pt-BR"/>
        </w:rPr>
        <w:t xml:space="preserve"> aumento de 1000X. </w:t>
      </w:r>
    </w:p>
    <w:p w14:paraId="46C26FB4" w14:textId="77777777" w:rsidR="0006439E" w:rsidRPr="00C62D1D" w:rsidRDefault="0006439E" w:rsidP="00777B76">
      <w:pPr>
        <w:pStyle w:val="BodyA"/>
        <w:spacing w:after="120"/>
        <w:jc w:val="both"/>
        <w:rPr>
          <w:rFonts w:ascii="Arial" w:eastAsia="Arial" w:hAnsi="Arial" w:cs="Arial"/>
          <w:sz w:val="18"/>
          <w:szCs w:val="18"/>
          <w:lang w:val="pt-BR"/>
        </w:rPr>
      </w:pPr>
      <w:r w:rsidRPr="00C62D1D">
        <w:rPr>
          <w:rFonts w:ascii="Arial" w:hAnsi="Arial"/>
          <w:sz w:val="18"/>
          <w:szCs w:val="18"/>
          <w:lang w:val="pt-BR"/>
        </w:rPr>
        <w:t xml:space="preserve">A maioria dos microrganismos são “incolores” ao microscópio óptico (M.O.). Para ficarem evidentes quanto a sua forma e eventual agrupamento devem estar corados. Existem inúmeros métodos para coloração. </w:t>
      </w:r>
    </w:p>
    <w:p w14:paraId="2C442DB9" w14:textId="77777777" w:rsidR="0006439E" w:rsidRPr="00C62D1D" w:rsidRDefault="0006439E" w:rsidP="00777B76">
      <w:pPr>
        <w:pStyle w:val="BodyA"/>
        <w:spacing w:after="120"/>
        <w:jc w:val="both"/>
        <w:rPr>
          <w:rFonts w:ascii="Arial" w:eastAsia="Arial" w:hAnsi="Arial" w:cs="Arial"/>
          <w:sz w:val="18"/>
          <w:szCs w:val="18"/>
          <w:lang w:val="pt-BR"/>
        </w:rPr>
      </w:pPr>
      <w:r w:rsidRPr="00C62D1D">
        <w:rPr>
          <w:rFonts w:ascii="Arial" w:hAnsi="Arial"/>
          <w:sz w:val="18"/>
          <w:szCs w:val="18"/>
          <w:lang w:val="pt-BR"/>
        </w:rPr>
        <w:t xml:space="preserve">Os corantes são </w:t>
      </w:r>
      <w:r w:rsidRPr="00C62D1D">
        <w:rPr>
          <w:rFonts w:ascii="Arial" w:hAnsi="Arial"/>
          <w:b/>
          <w:bCs/>
          <w:sz w:val="18"/>
          <w:szCs w:val="18"/>
          <w:lang w:val="pt-BR"/>
        </w:rPr>
        <w:t>cromóforos</w:t>
      </w:r>
      <w:r w:rsidRPr="00C62D1D">
        <w:rPr>
          <w:rFonts w:ascii="Arial" w:hAnsi="Arial"/>
          <w:sz w:val="18"/>
          <w:szCs w:val="18"/>
          <w:lang w:val="pt-BR"/>
        </w:rPr>
        <w:t xml:space="preserve"> e podem ser ácidos ou básicos, de acordo com sua carga (básicos têm a cor do seu íon positivo; ácidos têm a cor do seu íon negativo). A célula bacteriana é negativamente carregada, portanto atrai corantes básicos. Os corantes básicos mais comuns são: </w:t>
      </w:r>
      <w:r w:rsidRPr="00C62D1D">
        <w:rPr>
          <w:rFonts w:ascii="Arial" w:hAnsi="Arial"/>
          <w:b/>
          <w:bCs/>
          <w:sz w:val="18"/>
          <w:szCs w:val="18"/>
          <w:lang w:val="pt-BR"/>
        </w:rPr>
        <w:t>cristal violeta</w:t>
      </w:r>
      <w:r w:rsidRPr="00C62D1D">
        <w:rPr>
          <w:rFonts w:ascii="Arial" w:hAnsi="Arial"/>
          <w:sz w:val="18"/>
          <w:szCs w:val="18"/>
          <w:lang w:val="pt-BR"/>
        </w:rPr>
        <w:t xml:space="preserve">, </w:t>
      </w:r>
      <w:r w:rsidRPr="00C62D1D">
        <w:rPr>
          <w:rFonts w:ascii="Arial" w:hAnsi="Arial"/>
          <w:b/>
          <w:bCs/>
          <w:sz w:val="18"/>
          <w:szCs w:val="18"/>
          <w:lang w:val="pt-BR"/>
        </w:rPr>
        <w:t>azul de metileno</w:t>
      </w:r>
      <w:r w:rsidRPr="00C62D1D">
        <w:rPr>
          <w:rFonts w:ascii="Arial" w:hAnsi="Arial"/>
          <w:sz w:val="18"/>
          <w:szCs w:val="18"/>
          <w:lang w:val="pt-BR"/>
        </w:rPr>
        <w:t xml:space="preserve">, </w:t>
      </w:r>
      <w:r w:rsidRPr="00C62D1D">
        <w:rPr>
          <w:rFonts w:ascii="Arial" w:hAnsi="Arial"/>
          <w:b/>
          <w:bCs/>
          <w:sz w:val="18"/>
          <w:szCs w:val="18"/>
          <w:lang w:val="pt-BR"/>
        </w:rPr>
        <w:t>fucsina</w:t>
      </w:r>
      <w:r w:rsidRPr="00C62D1D">
        <w:rPr>
          <w:rFonts w:ascii="Arial" w:hAnsi="Arial"/>
          <w:sz w:val="18"/>
          <w:szCs w:val="18"/>
          <w:lang w:val="pt-BR"/>
        </w:rPr>
        <w:t xml:space="preserve"> e </w:t>
      </w:r>
      <w:r w:rsidRPr="00C62D1D">
        <w:rPr>
          <w:rFonts w:ascii="Arial" w:hAnsi="Arial"/>
          <w:b/>
          <w:bCs/>
          <w:sz w:val="18"/>
          <w:szCs w:val="18"/>
          <w:lang w:val="pt-BR"/>
        </w:rPr>
        <w:t>safranina</w:t>
      </w:r>
      <w:r w:rsidRPr="00C62D1D">
        <w:rPr>
          <w:rFonts w:ascii="Arial" w:hAnsi="Arial"/>
          <w:sz w:val="18"/>
          <w:szCs w:val="18"/>
          <w:lang w:val="pt-BR"/>
        </w:rPr>
        <w:t>. Quanto aos tipos de coloração temos:</w:t>
      </w:r>
    </w:p>
    <w:p w14:paraId="4E9AEA2C" w14:textId="77777777" w:rsidR="0006439E" w:rsidRPr="00C62D1D" w:rsidRDefault="0006439E" w:rsidP="0006439E">
      <w:pPr>
        <w:pStyle w:val="BodyA"/>
        <w:spacing w:line="288" w:lineRule="auto"/>
        <w:jc w:val="both"/>
        <w:rPr>
          <w:rFonts w:ascii="Arial" w:eastAsia="Arial" w:hAnsi="Arial" w:cs="Arial"/>
          <w:sz w:val="18"/>
          <w:szCs w:val="18"/>
          <w:lang w:val="pt-BR"/>
        </w:rPr>
      </w:pPr>
    </w:p>
    <w:p w14:paraId="28167D44" w14:textId="77777777" w:rsidR="0006439E" w:rsidRPr="00C62D1D" w:rsidRDefault="0006439E" w:rsidP="0006439E">
      <w:pPr>
        <w:pStyle w:val="BodyA"/>
        <w:spacing w:line="288" w:lineRule="auto"/>
        <w:jc w:val="both"/>
        <w:rPr>
          <w:rFonts w:ascii="Arial" w:hAnsi="Arial"/>
          <w:sz w:val="18"/>
          <w:szCs w:val="18"/>
          <w:lang w:val="pt-BR"/>
        </w:rPr>
      </w:pPr>
      <w:r w:rsidRPr="00C62D1D">
        <w:rPr>
          <w:rFonts w:ascii="Arial" w:hAnsi="Arial"/>
          <w:b/>
          <w:bCs/>
          <w:sz w:val="18"/>
          <w:szCs w:val="18"/>
          <w:lang w:val="pt-BR"/>
        </w:rPr>
        <w:t>1)</w:t>
      </w:r>
      <w:r w:rsidRPr="00C62D1D">
        <w:rPr>
          <w:rFonts w:ascii="Arial" w:hAnsi="Arial"/>
          <w:sz w:val="18"/>
          <w:szCs w:val="18"/>
          <w:lang w:val="pt-BR"/>
        </w:rPr>
        <w:t xml:space="preserve"> </w:t>
      </w:r>
      <w:r w:rsidRPr="00C62D1D">
        <w:rPr>
          <w:rFonts w:ascii="Arial" w:hAnsi="Arial"/>
          <w:b/>
          <w:bCs/>
          <w:sz w:val="18"/>
          <w:szCs w:val="18"/>
          <w:u w:val="single"/>
          <w:lang w:val="pt-BR"/>
        </w:rPr>
        <w:t>Colorações simples</w:t>
      </w:r>
      <w:r w:rsidRPr="00C62D1D">
        <w:rPr>
          <w:rFonts w:ascii="Arial" w:hAnsi="Arial"/>
          <w:sz w:val="18"/>
          <w:szCs w:val="18"/>
          <w:lang w:val="pt-BR"/>
        </w:rPr>
        <w:t xml:space="preserve">: Resulta na coloração indistinta das bactérias, facilitando a visualização da forma das células bacterianas. </w:t>
      </w:r>
    </w:p>
    <w:p w14:paraId="01D06709" w14:textId="77777777" w:rsidR="0006439E" w:rsidRPr="00C62D1D" w:rsidRDefault="0006439E" w:rsidP="0006439E">
      <w:pPr>
        <w:pStyle w:val="BodyA"/>
        <w:spacing w:line="288" w:lineRule="auto"/>
        <w:jc w:val="both"/>
        <w:rPr>
          <w:rFonts w:ascii="Arial" w:eastAsia="Arial" w:hAnsi="Arial" w:cs="Arial"/>
          <w:sz w:val="18"/>
          <w:szCs w:val="18"/>
          <w:lang w:val="pt-BR"/>
        </w:rPr>
      </w:pPr>
      <w:r w:rsidRPr="00C62D1D">
        <w:rPr>
          <w:rFonts w:ascii="Arial" w:hAnsi="Arial"/>
          <w:sz w:val="18"/>
          <w:szCs w:val="18"/>
          <w:lang w:val="pt-BR"/>
        </w:rPr>
        <w:t xml:space="preserve">Ex. </w:t>
      </w:r>
      <w:r w:rsidRPr="00C62D1D">
        <w:rPr>
          <w:rFonts w:ascii="Arial" w:hAnsi="Arial"/>
          <w:b/>
          <w:bCs/>
          <w:sz w:val="18"/>
          <w:szCs w:val="18"/>
          <w:lang w:val="pt-BR"/>
        </w:rPr>
        <w:t>Coloração com Azul de metileno</w:t>
      </w:r>
      <w:r w:rsidRPr="00C62D1D">
        <w:rPr>
          <w:rFonts w:ascii="Arial" w:hAnsi="Arial"/>
          <w:sz w:val="18"/>
          <w:szCs w:val="18"/>
          <w:lang w:val="pt-BR"/>
        </w:rPr>
        <w:t>.</w:t>
      </w:r>
    </w:p>
    <w:p w14:paraId="330D62C4" w14:textId="77777777" w:rsidR="0006439E" w:rsidRPr="00C62D1D" w:rsidRDefault="0006439E" w:rsidP="0006439E">
      <w:pPr>
        <w:pStyle w:val="BodyA"/>
        <w:spacing w:line="288" w:lineRule="auto"/>
        <w:jc w:val="both"/>
        <w:rPr>
          <w:rFonts w:ascii="Arial" w:eastAsia="Arial" w:hAnsi="Arial" w:cs="Arial"/>
          <w:sz w:val="18"/>
          <w:szCs w:val="18"/>
          <w:lang w:val="pt-BR"/>
        </w:rPr>
      </w:pPr>
    </w:p>
    <w:p w14:paraId="2392D046" w14:textId="77777777" w:rsidR="0006439E" w:rsidRPr="00C62D1D" w:rsidRDefault="0006439E" w:rsidP="0006439E">
      <w:pPr>
        <w:pStyle w:val="BodyA"/>
        <w:spacing w:line="288" w:lineRule="auto"/>
        <w:jc w:val="both"/>
        <w:rPr>
          <w:rFonts w:ascii="Arial" w:eastAsia="Arial" w:hAnsi="Arial" w:cs="Arial"/>
          <w:sz w:val="18"/>
          <w:szCs w:val="18"/>
          <w:lang w:val="pt-BR"/>
        </w:rPr>
      </w:pPr>
      <w:r w:rsidRPr="00C62D1D">
        <w:rPr>
          <w:rFonts w:ascii="Arial" w:hAnsi="Arial"/>
          <w:b/>
          <w:bCs/>
          <w:sz w:val="18"/>
          <w:szCs w:val="18"/>
          <w:lang w:val="pt-BR"/>
        </w:rPr>
        <w:t>2</w:t>
      </w:r>
      <w:r w:rsidRPr="00C62D1D">
        <w:rPr>
          <w:rFonts w:ascii="Arial" w:hAnsi="Arial"/>
          <w:sz w:val="18"/>
          <w:szCs w:val="18"/>
          <w:lang w:val="pt-BR"/>
        </w:rPr>
        <w:t xml:space="preserve">) </w:t>
      </w:r>
      <w:r w:rsidRPr="00C62D1D">
        <w:rPr>
          <w:rFonts w:ascii="Arial" w:hAnsi="Arial"/>
          <w:b/>
          <w:bCs/>
          <w:sz w:val="18"/>
          <w:szCs w:val="18"/>
          <w:u w:val="single"/>
          <w:lang w:val="pt-BR"/>
        </w:rPr>
        <w:t>Colorações diferenciais</w:t>
      </w:r>
      <w:r w:rsidRPr="00C62D1D">
        <w:rPr>
          <w:rFonts w:ascii="Arial" w:hAnsi="Arial"/>
          <w:b/>
          <w:bCs/>
          <w:sz w:val="18"/>
          <w:szCs w:val="18"/>
          <w:lang w:val="pt-BR"/>
        </w:rPr>
        <w:t>:</w:t>
      </w:r>
      <w:r w:rsidRPr="00C62D1D">
        <w:rPr>
          <w:rFonts w:ascii="Arial" w:hAnsi="Arial"/>
          <w:sz w:val="18"/>
          <w:szCs w:val="18"/>
          <w:lang w:val="pt-BR"/>
        </w:rPr>
        <w:t xml:space="preserve"> Alguns corantes expostos às células bacterianas, em determinada sequência, interagem diferentemente com as estruturas presentes nas diferentes bactérias, permitindo a diferenciação de grupos bacterianos. </w:t>
      </w:r>
    </w:p>
    <w:p w14:paraId="524CDA75" w14:textId="0CF30208" w:rsidR="0006439E" w:rsidRPr="00C62D1D" w:rsidRDefault="0006439E" w:rsidP="0006439E">
      <w:pPr>
        <w:pStyle w:val="BodyA"/>
        <w:spacing w:line="288" w:lineRule="auto"/>
        <w:jc w:val="both"/>
        <w:rPr>
          <w:rFonts w:ascii="Arial" w:eastAsia="Arial" w:hAnsi="Arial" w:cs="Arial"/>
          <w:sz w:val="18"/>
          <w:szCs w:val="18"/>
          <w:lang w:val="pt-BR"/>
        </w:rPr>
      </w:pPr>
      <w:r w:rsidRPr="00C62D1D">
        <w:rPr>
          <w:rFonts w:ascii="Arial" w:hAnsi="Arial"/>
          <w:sz w:val="18"/>
          <w:szCs w:val="18"/>
          <w:lang w:val="pt-BR"/>
        </w:rPr>
        <w:t>No processo de coloração podem ser usadas substâncias que intensificam a cor por serem capazes de aumentar a afinidade do corante com a molécula alvo. Essas substâncias são chamadas mordentes, e</w:t>
      </w:r>
      <w:r w:rsidR="00E46CA9">
        <w:rPr>
          <w:rFonts w:ascii="Arial" w:hAnsi="Arial"/>
          <w:sz w:val="18"/>
          <w:szCs w:val="18"/>
          <w:lang w:val="pt-BR"/>
        </w:rPr>
        <w:t>ste</w:t>
      </w:r>
      <w:r w:rsidRPr="00C62D1D">
        <w:rPr>
          <w:rFonts w:ascii="Arial" w:hAnsi="Arial"/>
          <w:sz w:val="18"/>
          <w:szCs w:val="18"/>
          <w:lang w:val="pt-BR"/>
        </w:rPr>
        <w:t xml:space="preserve"> é o caso do iodo (presente no lugol), </w:t>
      </w:r>
      <w:r w:rsidR="00E46CA9">
        <w:rPr>
          <w:rFonts w:ascii="Arial" w:hAnsi="Arial"/>
          <w:sz w:val="18"/>
          <w:szCs w:val="18"/>
          <w:lang w:val="pt-BR"/>
        </w:rPr>
        <w:t>d</w:t>
      </w:r>
      <w:r w:rsidRPr="00C62D1D">
        <w:rPr>
          <w:rFonts w:ascii="Arial" w:hAnsi="Arial"/>
          <w:sz w:val="18"/>
          <w:szCs w:val="18"/>
          <w:lang w:val="pt-BR"/>
        </w:rPr>
        <w:t>a coloração de Gram.</w:t>
      </w:r>
    </w:p>
    <w:p w14:paraId="696589DA" w14:textId="38E5C9B6" w:rsidR="0006439E" w:rsidRPr="00C62D1D" w:rsidRDefault="0006439E" w:rsidP="00882F1E">
      <w:pPr>
        <w:pStyle w:val="BodyA"/>
        <w:spacing w:after="120" w:line="288" w:lineRule="auto"/>
        <w:jc w:val="both"/>
        <w:rPr>
          <w:rFonts w:ascii="Arial" w:hAnsi="Arial"/>
          <w:sz w:val="18"/>
          <w:szCs w:val="18"/>
          <w:lang w:val="pt-BR"/>
        </w:rPr>
      </w:pPr>
      <w:r w:rsidRPr="00C62D1D">
        <w:rPr>
          <w:rFonts w:ascii="Arial" w:hAnsi="Arial"/>
          <w:sz w:val="18"/>
          <w:szCs w:val="18"/>
          <w:lang w:val="pt-BR"/>
        </w:rPr>
        <w:t xml:space="preserve">Ex.: </w:t>
      </w:r>
      <w:r w:rsidRPr="00C62D1D">
        <w:rPr>
          <w:rFonts w:ascii="Arial" w:hAnsi="Arial"/>
          <w:b/>
          <w:bCs/>
          <w:sz w:val="18"/>
          <w:szCs w:val="18"/>
          <w:lang w:val="pt-BR"/>
        </w:rPr>
        <w:t>Coloração de Gram</w:t>
      </w:r>
    </w:p>
    <w:p w14:paraId="72508299" w14:textId="2D50E648" w:rsidR="00E869CB" w:rsidRPr="00C62D1D" w:rsidRDefault="0006439E" w:rsidP="00882F1E">
      <w:pPr>
        <w:pStyle w:val="BodyA"/>
        <w:spacing w:after="120" w:line="288" w:lineRule="auto"/>
        <w:jc w:val="both"/>
        <w:rPr>
          <w:rFonts w:ascii="Arial" w:eastAsia="Arial" w:hAnsi="Arial" w:cs="Arial"/>
          <w:sz w:val="18"/>
          <w:szCs w:val="18"/>
          <w:lang w:val="pt-BR"/>
        </w:rPr>
      </w:pPr>
      <w:r w:rsidRPr="00C62D1D">
        <w:rPr>
          <w:rFonts w:ascii="Arial" w:hAnsi="Arial"/>
          <w:sz w:val="18"/>
          <w:szCs w:val="18"/>
          <w:lang w:val="pt-BR"/>
        </w:rPr>
        <w:t xml:space="preserve">Ex.: </w:t>
      </w:r>
      <w:r w:rsidRPr="00C62D1D">
        <w:rPr>
          <w:rFonts w:ascii="Arial" w:hAnsi="Arial"/>
          <w:b/>
          <w:bCs/>
          <w:sz w:val="18"/>
          <w:szCs w:val="18"/>
          <w:lang w:val="pt-BR"/>
        </w:rPr>
        <w:t>Coloração de Ziehl-Neelsen (BAAR</w:t>
      </w:r>
      <w:r w:rsidRPr="00C62D1D">
        <w:rPr>
          <w:rFonts w:ascii="Arial" w:hAnsi="Arial"/>
          <w:sz w:val="18"/>
          <w:szCs w:val="18"/>
          <w:lang w:val="pt-BR"/>
        </w:rPr>
        <w:t xml:space="preserve">). </w:t>
      </w:r>
    </w:p>
    <w:p w14:paraId="614F3AFF" w14:textId="77777777" w:rsidR="00E869CB" w:rsidRPr="00777B76" w:rsidRDefault="00E869CB" w:rsidP="0006439E">
      <w:pPr>
        <w:pStyle w:val="Default"/>
        <w:spacing w:line="288" w:lineRule="auto"/>
        <w:jc w:val="both"/>
        <w:rPr>
          <w:rFonts w:ascii="Arial" w:eastAsia="Arial" w:hAnsi="Arial" w:cs="Arial"/>
          <w:b/>
          <w:bCs/>
          <w:sz w:val="18"/>
          <w:szCs w:val="18"/>
          <w:lang w:val="pt-BR"/>
        </w:rPr>
      </w:pPr>
    </w:p>
    <w:p w14:paraId="57DA0501" w14:textId="77777777" w:rsidR="0006439E" w:rsidRPr="00777B76" w:rsidRDefault="0006439E" w:rsidP="0006439E">
      <w:pPr>
        <w:pStyle w:val="Default"/>
        <w:spacing w:line="288" w:lineRule="auto"/>
        <w:jc w:val="both"/>
        <w:rPr>
          <w:rFonts w:ascii="Arial" w:hAnsi="Arial"/>
          <w:sz w:val="18"/>
          <w:szCs w:val="18"/>
          <w:lang w:val="pt-BR"/>
        </w:rPr>
      </w:pPr>
      <w:r w:rsidRPr="00777B76">
        <w:rPr>
          <w:rFonts w:ascii="Arial" w:hAnsi="Arial"/>
          <w:b/>
          <w:bCs/>
          <w:sz w:val="18"/>
          <w:szCs w:val="18"/>
          <w:lang w:val="pt-BR"/>
        </w:rPr>
        <w:t>3</w:t>
      </w:r>
      <w:r w:rsidRPr="00777B76">
        <w:rPr>
          <w:rFonts w:ascii="Arial" w:hAnsi="Arial"/>
          <w:sz w:val="18"/>
          <w:szCs w:val="18"/>
          <w:lang w:val="pt-BR"/>
        </w:rPr>
        <w:t xml:space="preserve">) </w:t>
      </w:r>
      <w:r w:rsidRPr="00E869CB">
        <w:rPr>
          <w:rFonts w:ascii="Arial" w:hAnsi="Arial"/>
          <w:b/>
          <w:bCs/>
          <w:sz w:val="18"/>
          <w:szCs w:val="18"/>
          <w:u w:val="single"/>
          <w:lang w:val="pt-BR"/>
        </w:rPr>
        <w:t>Colorações especiais</w:t>
      </w:r>
      <w:r w:rsidRPr="00777B76">
        <w:rPr>
          <w:rFonts w:ascii="Arial" w:hAnsi="Arial"/>
          <w:sz w:val="18"/>
          <w:szCs w:val="18"/>
          <w:lang w:val="pt-BR"/>
        </w:rPr>
        <w:t xml:space="preserve">: São aquelas utilizadas para corar e identificar partes ou estruturas específicas das bactérias, como: </w:t>
      </w:r>
    </w:p>
    <w:p w14:paraId="61FEEAC0" w14:textId="5BF87940" w:rsidR="0006439E" w:rsidRPr="00777B76" w:rsidRDefault="0006439E" w:rsidP="0006439E">
      <w:pPr>
        <w:pStyle w:val="Default"/>
        <w:spacing w:line="288" w:lineRule="auto"/>
        <w:jc w:val="both"/>
        <w:rPr>
          <w:rFonts w:ascii="Arial" w:eastAsia="Arial" w:hAnsi="Arial" w:cs="Arial"/>
          <w:sz w:val="18"/>
          <w:szCs w:val="18"/>
          <w:lang w:val="pt-BR"/>
        </w:rPr>
      </w:pPr>
      <w:proofErr w:type="spellStart"/>
      <w:r w:rsidRPr="00777B76">
        <w:rPr>
          <w:rFonts w:ascii="Arial" w:hAnsi="Arial"/>
          <w:sz w:val="18"/>
          <w:szCs w:val="18"/>
          <w:lang w:val="pt-BR"/>
        </w:rPr>
        <w:t>Exs</w:t>
      </w:r>
      <w:proofErr w:type="spellEnd"/>
      <w:r w:rsidRPr="00777B76">
        <w:rPr>
          <w:rFonts w:ascii="Arial" w:hAnsi="Arial"/>
          <w:sz w:val="18"/>
          <w:szCs w:val="18"/>
          <w:lang w:val="pt-BR"/>
        </w:rPr>
        <w:t>: Coloração de esporo, de cápsula, de flagelo, de grânulos, e de outras estruturas;</w:t>
      </w:r>
    </w:p>
    <w:p w14:paraId="0B80BD77" w14:textId="77777777" w:rsidR="0006439E" w:rsidRPr="00777B76" w:rsidRDefault="0006439E" w:rsidP="0006439E">
      <w:pPr>
        <w:pStyle w:val="Default"/>
        <w:spacing w:line="288" w:lineRule="auto"/>
        <w:jc w:val="both"/>
        <w:rPr>
          <w:rFonts w:ascii="Arial" w:eastAsia="Arial" w:hAnsi="Arial" w:cs="Arial"/>
          <w:sz w:val="18"/>
          <w:szCs w:val="18"/>
          <w:lang w:val="pt-BR"/>
        </w:rPr>
      </w:pPr>
      <w:r w:rsidRPr="00777B76">
        <w:rPr>
          <w:rFonts w:ascii="Arial" w:hAnsi="Arial"/>
          <w:sz w:val="18"/>
          <w:szCs w:val="18"/>
          <w:lang w:val="pt-BR"/>
        </w:rPr>
        <w:t xml:space="preserve">Ex.: Na Coloração de </w:t>
      </w:r>
      <w:r w:rsidRPr="00777B76">
        <w:rPr>
          <w:rFonts w:ascii="Arial" w:hAnsi="Arial"/>
          <w:b/>
          <w:bCs/>
          <w:sz w:val="18"/>
          <w:szCs w:val="18"/>
          <w:lang w:val="pt-BR"/>
        </w:rPr>
        <w:t>Fontana-Tribondeau</w:t>
      </w:r>
      <w:r w:rsidRPr="00777B76">
        <w:rPr>
          <w:rFonts w:ascii="Arial" w:hAnsi="Arial"/>
          <w:sz w:val="18"/>
          <w:szCs w:val="18"/>
          <w:lang w:val="pt-BR"/>
        </w:rPr>
        <w:t xml:space="preserve"> emprega-se o espessamento de bactérias espiraladas com prata.</w:t>
      </w:r>
    </w:p>
    <w:p w14:paraId="3D541E22" w14:textId="77777777" w:rsidR="00E869CB" w:rsidRPr="00777B76" w:rsidRDefault="00E869CB" w:rsidP="0006439E">
      <w:pPr>
        <w:pStyle w:val="BodyA"/>
        <w:rPr>
          <w:rFonts w:ascii="Arial" w:eastAsia="Arial" w:hAnsi="Arial" w:cs="Arial"/>
          <w:sz w:val="18"/>
          <w:szCs w:val="18"/>
          <w:lang w:val="pt-BR"/>
        </w:rPr>
      </w:pPr>
    </w:p>
    <w:p w14:paraId="35B3E913" w14:textId="39C1310F" w:rsidR="00E869CB" w:rsidRDefault="00E869CB" w:rsidP="00E869CB">
      <w:pPr>
        <w:pStyle w:val="BodyA"/>
        <w:rPr>
          <w:rFonts w:ascii="Arial" w:eastAsia="Arial" w:hAnsi="Arial" w:cs="Arial"/>
          <w:b/>
          <w:bCs/>
          <w:sz w:val="21"/>
          <w:szCs w:val="21"/>
          <w:lang w:val="pt-BR"/>
        </w:rPr>
      </w:pPr>
    </w:p>
    <w:p w14:paraId="6C33B7E7" w14:textId="61A19FB5" w:rsidR="00882F1E" w:rsidRPr="005B2CEB" w:rsidRDefault="00882F1E" w:rsidP="00882F1E">
      <w:pPr>
        <w:spacing w:after="120"/>
        <w:rPr>
          <w:b/>
          <w:bCs/>
          <w:sz w:val="22"/>
          <w:szCs w:val="22"/>
          <w:lang w:val="pt-BR"/>
        </w:rPr>
      </w:pPr>
      <w:r>
        <w:rPr>
          <w:b/>
          <w:bCs/>
          <w:sz w:val="22"/>
          <w:szCs w:val="22"/>
          <w:lang w:val="pt-BR"/>
        </w:rPr>
        <w:t>1.3</w:t>
      </w:r>
      <w:r w:rsidR="00E46CA9">
        <w:rPr>
          <w:b/>
          <w:bCs/>
          <w:sz w:val="22"/>
          <w:szCs w:val="22"/>
          <w:lang w:val="pt-BR"/>
        </w:rPr>
        <w:t>.</w:t>
      </w:r>
      <w:r>
        <w:rPr>
          <w:b/>
          <w:bCs/>
          <w:sz w:val="22"/>
          <w:szCs w:val="22"/>
          <w:lang w:val="pt-BR"/>
        </w:rPr>
        <w:t xml:space="preserve">a. Determinação morfologia bacteriana – Técnica da </w:t>
      </w:r>
      <w:r w:rsidRPr="0058287B">
        <w:rPr>
          <w:b/>
          <w:bCs/>
          <w:sz w:val="22"/>
          <w:szCs w:val="22"/>
          <w:lang w:val="pt-BR"/>
        </w:rPr>
        <w:t>Coloração de Gram</w:t>
      </w:r>
    </w:p>
    <w:p w14:paraId="4C1020A8" w14:textId="38A7AB6C" w:rsidR="0006439E" w:rsidRPr="00AA5E73" w:rsidRDefault="00882F1E" w:rsidP="00AA5E73">
      <w:pPr>
        <w:pStyle w:val="NormalWeb"/>
        <w:spacing w:before="0" w:beforeAutospacing="0" w:after="120" w:afterAutospacing="0"/>
        <w:jc w:val="both"/>
        <w:rPr>
          <w:rFonts w:ascii="WarnockPro" w:hAnsi="WarnockPro"/>
          <w:color w:val="000000" w:themeColor="text1"/>
          <w:sz w:val="18"/>
          <w:szCs w:val="18"/>
          <w:lang w:val="pt-BR"/>
        </w:rPr>
      </w:pPr>
      <w:r>
        <w:rPr>
          <w:rFonts w:ascii="WarnockPro" w:hAnsi="WarnockPro"/>
          <w:color w:val="211E1E"/>
          <w:sz w:val="18"/>
          <w:szCs w:val="18"/>
          <w:lang w:val="pt-BR"/>
        </w:rPr>
        <w:t>A</w:t>
      </w:r>
      <w:r>
        <w:rPr>
          <w:rFonts w:ascii="WarnockPro" w:hAnsi="WarnockPro"/>
          <w:color w:val="211E1E"/>
          <w:sz w:val="18"/>
          <w:szCs w:val="18"/>
        </w:rPr>
        <w:t xml:space="preserve"> morfologia celular </w:t>
      </w:r>
      <w:r>
        <w:rPr>
          <w:rFonts w:ascii="WarnockPro" w:hAnsi="WarnockPro"/>
          <w:color w:val="211E1E"/>
          <w:sz w:val="18"/>
          <w:szCs w:val="18"/>
          <w:lang w:val="pt-BR"/>
        </w:rPr>
        <w:t>pode ser</w:t>
      </w:r>
      <w:r>
        <w:rPr>
          <w:rFonts w:ascii="WarnockPro" w:hAnsi="WarnockPro"/>
          <w:color w:val="211E1E"/>
          <w:sz w:val="18"/>
          <w:szCs w:val="18"/>
        </w:rPr>
        <w:t xml:space="preserve"> facilmente reconhecida, </w:t>
      </w:r>
      <w:r>
        <w:rPr>
          <w:rFonts w:ascii="WarnockPro" w:hAnsi="WarnockPro"/>
          <w:color w:val="211E1E"/>
          <w:sz w:val="18"/>
          <w:szCs w:val="18"/>
          <w:lang w:val="pt-BR"/>
        </w:rPr>
        <w:t xml:space="preserve">observando a célula bacteriana que foi submetida a um processo de coloração. </w:t>
      </w:r>
      <w:r w:rsidRPr="0006439E">
        <w:rPr>
          <w:rFonts w:ascii="WarnockPro" w:hAnsi="WarnockPro"/>
          <w:color w:val="000000" w:themeColor="text1"/>
          <w:sz w:val="18"/>
          <w:szCs w:val="18"/>
          <w:lang w:val="pt-BR"/>
        </w:rPr>
        <w:t>G</w:t>
      </w:r>
      <w:r w:rsidRPr="0006439E">
        <w:rPr>
          <w:rFonts w:ascii="WarnockPro" w:hAnsi="WarnockPro"/>
          <w:color w:val="000000" w:themeColor="text1"/>
          <w:sz w:val="18"/>
          <w:szCs w:val="18"/>
        </w:rPr>
        <w:t xml:space="preserve">eralmente este é </w:t>
      </w:r>
      <w:r w:rsidR="00E46CA9">
        <w:rPr>
          <w:rFonts w:ascii="WarnockPro" w:hAnsi="WarnockPro"/>
          <w:color w:val="000000" w:themeColor="text1"/>
          <w:sz w:val="18"/>
          <w:szCs w:val="18"/>
          <w:lang w:val="pt-BR"/>
        </w:rPr>
        <w:t xml:space="preserve">não </w:t>
      </w:r>
      <w:proofErr w:type="gramStart"/>
      <w:r w:rsidR="00E46CA9">
        <w:rPr>
          <w:rFonts w:ascii="WarnockPro" w:hAnsi="WarnockPro"/>
          <w:color w:val="000000" w:themeColor="text1"/>
          <w:sz w:val="18"/>
          <w:szCs w:val="18"/>
          <w:lang w:val="pt-BR"/>
        </w:rPr>
        <w:t>e</w:t>
      </w:r>
      <w:proofErr w:type="gramEnd"/>
      <w:r w:rsidR="00E46CA9">
        <w:rPr>
          <w:rFonts w:ascii="WarnockPro" w:hAnsi="WarnockPro"/>
          <w:color w:val="000000" w:themeColor="text1"/>
          <w:sz w:val="18"/>
          <w:szCs w:val="18"/>
          <w:lang w:val="pt-BR"/>
        </w:rPr>
        <w:t xml:space="preserve"> </w:t>
      </w:r>
      <w:r w:rsidRPr="0006439E">
        <w:rPr>
          <w:rFonts w:ascii="WarnockPro" w:hAnsi="WarnockPro"/>
          <w:color w:val="000000" w:themeColor="text1"/>
          <w:sz w:val="18"/>
          <w:szCs w:val="18"/>
        </w:rPr>
        <w:t>um indicador adequado das demais propriedades de uma célula</w:t>
      </w:r>
      <w:r w:rsidRPr="0006439E">
        <w:rPr>
          <w:rFonts w:ascii="WarnockPro" w:hAnsi="WarnockPro"/>
          <w:color w:val="000000" w:themeColor="text1"/>
          <w:sz w:val="18"/>
          <w:szCs w:val="18"/>
          <w:lang w:val="pt-BR"/>
        </w:rPr>
        <w:t xml:space="preserve"> bacteriana</w:t>
      </w:r>
      <w:r w:rsidR="00E46CA9">
        <w:rPr>
          <w:rFonts w:ascii="WarnockPro" w:hAnsi="WarnockPro"/>
          <w:color w:val="000000" w:themeColor="text1"/>
          <w:sz w:val="18"/>
          <w:szCs w:val="18"/>
          <w:lang w:val="pt-BR"/>
        </w:rPr>
        <w:t xml:space="preserve"> pois, </w:t>
      </w:r>
      <w:r w:rsidRPr="0006439E">
        <w:rPr>
          <w:rFonts w:ascii="WarnockPro" w:hAnsi="WarnockPro"/>
          <w:color w:val="000000" w:themeColor="text1"/>
          <w:sz w:val="18"/>
          <w:szCs w:val="18"/>
        </w:rPr>
        <w:t xml:space="preserve">com raríssimas exceções, é impossível prever-se a fisiologia, ecologia, filogenia, potencial patogênico ou praticamente qualquer outra propriedade de uma célula procariótica simplesmente conhecendo-se sua morfologia. </w:t>
      </w:r>
      <w:r w:rsidRPr="0006439E">
        <w:rPr>
          <w:rFonts w:ascii="WarnockPro" w:hAnsi="WarnockPro"/>
          <w:color w:val="000000" w:themeColor="text1"/>
          <w:sz w:val="18"/>
          <w:szCs w:val="18"/>
          <w:lang w:val="pt-BR"/>
        </w:rPr>
        <w:t xml:space="preserve"> Todavia, há algumas colorações extremamente importantes, como a </w:t>
      </w:r>
      <w:r w:rsidRPr="0006439E">
        <w:rPr>
          <w:rFonts w:ascii="WarnockPro" w:hAnsi="WarnockPro"/>
          <w:b/>
          <w:bCs/>
          <w:color w:val="000000" w:themeColor="text1"/>
          <w:sz w:val="18"/>
          <w:szCs w:val="18"/>
          <w:lang w:val="pt-BR"/>
        </w:rPr>
        <w:t>Técnica da Coloração de Gram</w:t>
      </w:r>
      <w:r w:rsidRPr="0006439E">
        <w:rPr>
          <w:rFonts w:ascii="WarnockPro" w:hAnsi="WarnockPro"/>
          <w:color w:val="000000" w:themeColor="text1"/>
          <w:sz w:val="18"/>
          <w:szCs w:val="18"/>
          <w:lang w:val="pt-BR"/>
        </w:rPr>
        <w:t xml:space="preserve"> que permite a separação da maior parte das bactérias patogênicas em dois grandes grupos: </w:t>
      </w:r>
      <w:r w:rsidRPr="0006439E">
        <w:rPr>
          <w:rFonts w:ascii="WarnockPro" w:hAnsi="WarnockPro"/>
          <w:b/>
          <w:bCs/>
          <w:color w:val="000000" w:themeColor="text1"/>
          <w:sz w:val="18"/>
          <w:szCs w:val="18"/>
          <w:lang w:val="pt-BR"/>
        </w:rPr>
        <w:t>Gram-positivas</w:t>
      </w:r>
      <w:r w:rsidRPr="0006439E">
        <w:rPr>
          <w:rFonts w:ascii="WarnockPro" w:hAnsi="WarnockPro"/>
          <w:color w:val="000000" w:themeColor="text1"/>
          <w:sz w:val="18"/>
          <w:szCs w:val="18"/>
          <w:lang w:val="pt-BR"/>
        </w:rPr>
        <w:t xml:space="preserve"> e </w:t>
      </w:r>
      <w:r w:rsidRPr="0006439E">
        <w:rPr>
          <w:rFonts w:ascii="WarnockPro" w:hAnsi="WarnockPro"/>
          <w:b/>
          <w:bCs/>
          <w:color w:val="000000" w:themeColor="text1"/>
          <w:sz w:val="18"/>
          <w:szCs w:val="18"/>
          <w:lang w:val="pt-BR"/>
        </w:rPr>
        <w:t xml:space="preserve">Gram-negativas </w:t>
      </w:r>
      <w:r w:rsidRPr="0006439E">
        <w:rPr>
          <w:rFonts w:ascii="WarnockPro" w:hAnsi="WarnockPro"/>
          <w:color w:val="000000" w:themeColor="text1"/>
          <w:sz w:val="18"/>
          <w:szCs w:val="18"/>
          <w:lang w:val="pt-BR"/>
        </w:rPr>
        <w:t>e também facilita a observação da morfologia coco ou bacilo</w:t>
      </w:r>
      <w:r w:rsidRPr="0006439E">
        <w:rPr>
          <w:rFonts w:ascii="WarnockPro" w:hAnsi="WarnockPro"/>
          <w:b/>
          <w:bCs/>
          <w:color w:val="000000" w:themeColor="text1"/>
          <w:sz w:val="18"/>
          <w:szCs w:val="18"/>
          <w:lang w:val="pt-BR"/>
        </w:rPr>
        <w:t>.</w:t>
      </w:r>
      <w:r w:rsidRPr="0006439E">
        <w:rPr>
          <w:rFonts w:ascii="WarnockPro" w:hAnsi="WarnockPro"/>
          <w:color w:val="000000" w:themeColor="text1"/>
          <w:sz w:val="18"/>
          <w:szCs w:val="18"/>
          <w:lang w:val="pt-BR"/>
        </w:rPr>
        <w:t xml:space="preserve"> A partir deste conhecimento, procedimentos bioquímicos específicos podem ser aplicados, visando a conclusão da identificação bacteriana.</w:t>
      </w:r>
    </w:p>
    <w:p w14:paraId="21C1A73F" w14:textId="77777777" w:rsidR="0006439E" w:rsidRPr="00A63EEC" w:rsidRDefault="0006439E" w:rsidP="0006439E">
      <w:pPr>
        <w:pStyle w:val="BodyA"/>
        <w:jc w:val="both"/>
        <w:rPr>
          <w:rFonts w:ascii="Arial" w:hAnsi="Arial"/>
          <w:b/>
          <w:bCs/>
          <w:sz w:val="10"/>
          <w:szCs w:val="10"/>
          <w:lang w:val="pt-BR"/>
        </w:rPr>
      </w:pPr>
    </w:p>
    <w:p w14:paraId="1D39EA0A" w14:textId="77777777" w:rsidR="0006439E" w:rsidRPr="00AA5E73" w:rsidRDefault="0006439E" w:rsidP="00AA5E73">
      <w:pPr>
        <w:pStyle w:val="BodyA"/>
        <w:jc w:val="both"/>
        <w:rPr>
          <w:rFonts w:ascii="Arial" w:hAnsi="Arial"/>
          <w:sz w:val="18"/>
          <w:szCs w:val="18"/>
          <w:lang w:val="pt-BR"/>
        </w:rPr>
      </w:pPr>
      <w:r w:rsidRPr="00AA5E73">
        <w:rPr>
          <w:rFonts w:ascii="Arial" w:hAnsi="Arial"/>
          <w:sz w:val="18"/>
          <w:szCs w:val="18"/>
          <w:lang w:val="pt-BR"/>
        </w:rPr>
        <w:t xml:space="preserve">A “Coloração de Gram” foi desenvolvida em </w:t>
      </w:r>
      <w:r w:rsidRPr="00AA5E73">
        <w:rPr>
          <w:rFonts w:ascii="Arial" w:hAnsi="Arial"/>
          <w:b/>
          <w:bCs/>
          <w:sz w:val="18"/>
          <w:szCs w:val="18"/>
          <w:lang w:val="pt-BR"/>
        </w:rPr>
        <w:t>1884</w:t>
      </w:r>
      <w:r w:rsidRPr="00AA5E73">
        <w:rPr>
          <w:rFonts w:ascii="Arial" w:hAnsi="Arial"/>
          <w:sz w:val="18"/>
          <w:szCs w:val="18"/>
          <w:lang w:val="pt-BR"/>
        </w:rPr>
        <w:t xml:space="preserve">, pelo bacteriologista dinamarquês </w:t>
      </w:r>
      <w:r w:rsidRPr="00AA5E73">
        <w:rPr>
          <w:rFonts w:ascii="Arial" w:hAnsi="Arial"/>
          <w:b/>
          <w:bCs/>
          <w:sz w:val="18"/>
          <w:szCs w:val="18"/>
          <w:lang w:val="pt-BR"/>
        </w:rPr>
        <w:t>Hans Christian Gram</w:t>
      </w:r>
      <w:r w:rsidRPr="00AA5E73">
        <w:rPr>
          <w:rFonts w:ascii="Arial" w:hAnsi="Arial"/>
          <w:sz w:val="18"/>
          <w:szCs w:val="18"/>
          <w:lang w:val="pt-BR"/>
        </w:rPr>
        <w:t>. Esta coloração continua entre as mais importantes na rotina do laboratório de Microbiologia. Ela permite:</w:t>
      </w:r>
    </w:p>
    <w:p w14:paraId="51D4466B" w14:textId="77777777" w:rsidR="0006439E" w:rsidRPr="00AA5E73" w:rsidRDefault="0006439E" w:rsidP="0006439E">
      <w:pPr>
        <w:pStyle w:val="BodyA"/>
        <w:ind w:firstLine="288"/>
        <w:jc w:val="both"/>
        <w:rPr>
          <w:rFonts w:ascii="Arial" w:hAnsi="Arial"/>
          <w:sz w:val="18"/>
          <w:szCs w:val="18"/>
          <w:lang w:val="pt-BR"/>
        </w:rPr>
      </w:pPr>
      <w:r w:rsidRPr="00AA5E73">
        <w:rPr>
          <w:rFonts w:ascii="Arial" w:hAnsi="Arial"/>
          <w:sz w:val="18"/>
          <w:szCs w:val="18"/>
          <w:lang w:val="pt-BR"/>
        </w:rPr>
        <w:t xml:space="preserve">- Dividir as bactérias em dois grupos </w:t>
      </w:r>
      <w:r w:rsidRPr="00AA5E73">
        <w:rPr>
          <w:rFonts w:ascii="Arial" w:hAnsi="Arial"/>
          <w:b/>
          <w:bCs/>
          <w:sz w:val="18"/>
          <w:szCs w:val="18"/>
          <w:lang w:val="pt-BR"/>
        </w:rPr>
        <w:t>Gram-positivas</w:t>
      </w:r>
      <w:r w:rsidRPr="00AA5E73">
        <w:rPr>
          <w:rFonts w:ascii="Arial" w:hAnsi="Arial"/>
          <w:sz w:val="18"/>
          <w:szCs w:val="18"/>
          <w:lang w:val="pt-BR"/>
        </w:rPr>
        <w:t xml:space="preserve"> e </w:t>
      </w:r>
      <w:r w:rsidRPr="00AA5E73">
        <w:rPr>
          <w:rFonts w:ascii="Arial" w:hAnsi="Arial"/>
          <w:b/>
          <w:bCs/>
          <w:sz w:val="18"/>
          <w:szCs w:val="18"/>
          <w:lang w:val="pt-BR"/>
        </w:rPr>
        <w:t>Gram-negativas</w:t>
      </w:r>
      <w:r w:rsidRPr="00AA5E73">
        <w:rPr>
          <w:rFonts w:ascii="Arial" w:hAnsi="Arial"/>
          <w:sz w:val="18"/>
          <w:szCs w:val="18"/>
          <w:lang w:val="pt-BR"/>
        </w:rPr>
        <w:t>; e a</w:t>
      </w:r>
    </w:p>
    <w:p w14:paraId="579E46F8" w14:textId="77777777" w:rsidR="0006439E" w:rsidRPr="00AA5E73" w:rsidRDefault="0006439E" w:rsidP="0006439E">
      <w:pPr>
        <w:pStyle w:val="BodyA"/>
        <w:ind w:firstLine="288"/>
        <w:jc w:val="both"/>
        <w:rPr>
          <w:rFonts w:ascii="Arial" w:hAnsi="Arial"/>
          <w:sz w:val="18"/>
          <w:szCs w:val="18"/>
          <w:lang w:val="pt-BR"/>
        </w:rPr>
      </w:pPr>
      <w:r w:rsidRPr="00AA5E73">
        <w:rPr>
          <w:rFonts w:ascii="Arial" w:hAnsi="Arial"/>
          <w:sz w:val="18"/>
          <w:szCs w:val="18"/>
          <w:lang w:val="pt-BR"/>
        </w:rPr>
        <w:t xml:space="preserve">- Visualização da morfologia da célula bacteriana: </w:t>
      </w:r>
      <w:r w:rsidRPr="00AA5E73">
        <w:rPr>
          <w:rFonts w:ascii="Arial" w:hAnsi="Arial"/>
          <w:b/>
          <w:bCs/>
          <w:sz w:val="18"/>
          <w:szCs w:val="18"/>
          <w:lang w:val="pt-BR"/>
        </w:rPr>
        <w:t>cocos</w:t>
      </w:r>
      <w:r w:rsidRPr="00AA5E73">
        <w:rPr>
          <w:rFonts w:ascii="Arial" w:hAnsi="Arial"/>
          <w:sz w:val="18"/>
          <w:szCs w:val="18"/>
          <w:lang w:val="pt-BR"/>
        </w:rPr>
        <w:t xml:space="preserve"> ou </w:t>
      </w:r>
      <w:r w:rsidRPr="00AA5E73">
        <w:rPr>
          <w:rFonts w:ascii="Arial" w:hAnsi="Arial"/>
          <w:b/>
          <w:bCs/>
          <w:sz w:val="18"/>
          <w:szCs w:val="18"/>
          <w:lang w:val="pt-BR"/>
        </w:rPr>
        <w:t>bacilos</w:t>
      </w:r>
    </w:p>
    <w:p w14:paraId="6E157899" w14:textId="77777777" w:rsidR="0006439E" w:rsidRPr="00AA5E73" w:rsidRDefault="0006439E" w:rsidP="0006439E">
      <w:pPr>
        <w:pStyle w:val="BodyA"/>
        <w:ind w:firstLine="288"/>
        <w:jc w:val="both"/>
        <w:rPr>
          <w:rFonts w:ascii="Arial" w:hAnsi="Arial"/>
          <w:sz w:val="18"/>
          <w:szCs w:val="18"/>
          <w:lang w:val="pt-BR"/>
        </w:rPr>
      </w:pPr>
      <w:r w:rsidRPr="00AA5E73">
        <w:rPr>
          <w:rFonts w:ascii="Arial" w:hAnsi="Arial"/>
          <w:sz w:val="18"/>
          <w:szCs w:val="18"/>
          <w:lang w:val="pt-BR"/>
        </w:rPr>
        <w:t xml:space="preserve">              e dos arranjos entre as células (células isoladas, em cachos, em cadeias). </w:t>
      </w:r>
    </w:p>
    <w:p w14:paraId="48C083FC" w14:textId="77777777" w:rsidR="0006439E" w:rsidRPr="00AA5E73" w:rsidRDefault="0006439E" w:rsidP="0006439E">
      <w:pPr>
        <w:pStyle w:val="BodyA"/>
        <w:ind w:firstLine="288"/>
        <w:jc w:val="both"/>
        <w:rPr>
          <w:rFonts w:ascii="Arial" w:hAnsi="Arial"/>
          <w:sz w:val="18"/>
          <w:szCs w:val="18"/>
          <w:lang w:val="pt-BR"/>
        </w:rPr>
      </w:pPr>
    </w:p>
    <w:p w14:paraId="1C9444DF" w14:textId="1DABD99C" w:rsidR="0006439E" w:rsidRPr="00AA5E73" w:rsidRDefault="0006439E" w:rsidP="00AA5E73">
      <w:pPr>
        <w:pStyle w:val="BodyA"/>
        <w:jc w:val="both"/>
        <w:rPr>
          <w:rFonts w:ascii="Arial" w:eastAsia="Arial" w:hAnsi="Arial" w:cs="Arial"/>
          <w:b/>
          <w:bCs/>
          <w:sz w:val="18"/>
          <w:szCs w:val="18"/>
          <w:lang w:val="pt-BR"/>
        </w:rPr>
      </w:pPr>
      <w:r w:rsidRPr="00AA5E73">
        <w:rPr>
          <w:rFonts w:ascii="Arial" w:hAnsi="Arial"/>
          <w:sz w:val="18"/>
          <w:szCs w:val="18"/>
          <w:lang w:val="pt-BR"/>
        </w:rPr>
        <w:t xml:space="preserve">As bactérias Gram-positivas possuem, na parede celular, uma camada de </w:t>
      </w:r>
      <w:r w:rsidRPr="00AA5E73">
        <w:rPr>
          <w:rFonts w:ascii="Arial" w:hAnsi="Arial"/>
          <w:b/>
          <w:bCs/>
          <w:sz w:val="18"/>
          <w:szCs w:val="18"/>
          <w:lang w:val="pt-BR"/>
        </w:rPr>
        <w:t xml:space="preserve">peptidoglicano </w:t>
      </w:r>
      <w:r w:rsidRPr="00AA5E73">
        <w:rPr>
          <w:rFonts w:ascii="Arial" w:hAnsi="Arial"/>
          <w:sz w:val="18"/>
          <w:szCs w:val="18"/>
          <w:lang w:val="pt-BR"/>
        </w:rPr>
        <w:t>mais espessa do que as bactérias Gram-negativas (</w:t>
      </w:r>
      <w:r w:rsidRPr="00AA5E73">
        <w:rPr>
          <w:rFonts w:ascii="Arial" w:hAnsi="Arial"/>
          <w:b/>
          <w:bCs/>
          <w:color w:val="FF0000"/>
          <w:sz w:val="18"/>
          <w:szCs w:val="18"/>
          <w:lang w:val="pt-BR"/>
        </w:rPr>
        <w:t xml:space="preserve">Fig. </w:t>
      </w:r>
      <w:r w:rsidR="00D006E7">
        <w:rPr>
          <w:rFonts w:ascii="Arial" w:hAnsi="Arial"/>
          <w:b/>
          <w:bCs/>
          <w:color w:val="FF0000"/>
          <w:sz w:val="18"/>
          <w:szCs w:val="18"/>
          <w:lang w:val="pt-BR"/>
        </w:rPr>
        <w:t>4</w:t>
      </w:r>
      <w:r w:rsidRPr="00AA5E73">
        <w:rPr>
          <w:rFonts w:ascii="Arial" w:hAnsi="Arial"/>
          <w:sz w:val="18"/>
          <w:szCs w:val="18"/>
          <w:lang w:val="pt-BR"/>
        </w:rPr>
        <w:t>).</w:t>
      </w:r>
    </w:p>
    <w:p w14:paraId="7F22EF2E" w14:textId="77777777" w:rsidR="0006439E" w:rsidRPr="00AA5E73" w:rsidRDefault="0006439E" w:rsidP="0006439E">
      <w:pPr>
        <w:pStyle w:val="Default"/>
        <w:spacing w:line="288" w:lineRule="auto"/>
        <w:jc w:val="both"/>
        <w:rPr>
          <w:rFonts w:ascii="Arial" w:hAnsi="Arial"/>
          <w:sz w:val="18"/>
          <w:szCs w:val="18"/>
          <w:lang w:val="pt-BR"/>
        </w:rPr>
      </w:pPr>
    </w:p>
    <w:p w14:paraId="7A3EC58C" w14:textId="77777777" w:rsidR="0006439E" w:rsidRPr="00AA5E73" w:rsidRDefault="0006439E" w:rsidP="0006439E">
      <w:pPr>
        <w:jc w:val="both"/>
        <w:rPr>
          <w:rFonts w:ascii="Arial" w:hAnsi="Arial"/>
          <w:sz w:val="18"/>
          <w:szCs w:val="18"/>
          <w:u w:color="000000"/>
          <w:lang w:val="pt-BR"/>
        </w:rPr>
      </w:pPr>
      <w:r w:rsidRPr="00AA5E73">
        <w:rPr>
          <w:rFonts w:ascii="Arial" w:hAnsi="Arial"/>
          <w:sz w:val="18"/>
          <w:szCs w:val="18"/>
          <w:u w:color="000000"/>
          <w:lang w:val="pt-BR"/>
        </w:rPr>
        <w:t>Quando aplicado em células Gram-positivas e Gram-negativas, o corante cristal violeta (</w:t>
      </w:r>
      <w:r w:rsidRPr="00AA5E73">
        <w:rPr>
          <w:rFonts w:ascii="Arial" w:hAnsi="Arial"/>
          <w:b/>
          <w:bCs/>
          <w:sz w:val="18"/>
          <w:szCs w:val="18"/>
          <w:u w:color="000000"/>
          <w:lang w:val="pt-BR"/>
        </w:rPr>
        <w:t>violeta de genciana</w:t>
      </w:r>
      <w:r w:rsidRPr="00AA5E73">
        <w:rPr>
          <w:rFonts w:ascii="Arial" w:hAnsi="Arial"/>
          <w:sz w:val="18"/>
          <w:szCs w:val="18"/>
          <w:u w:color="000000"/>
          <w:lang w:val="pt-BR"/>
        </w:rPr>
        <w:t>) e o iodo (</w:t>
      </w:r>
      <w:r w:rsidRPr="00AA5E73">
        <w:rPr>
          <w:rFonts w:ascii="Arial" w:hAnsi="Arial"/>
          <w:b/>
          <w:bCs/>
          <w:sz w:val="18"/>
          <w:szCs w:val="18"/>
          <w:u w:color="000000"/>
          <w:lang w:val="pt-BR"/>
        </w:rPr>
        <w:t>Lugol</w:t>
      </w:r>
      <w:r w:rsidRPr="00AA5E73">
        <w:rPr>
          <w:rFonts w:ascii="Arial" w:hAnsi="Arial"/>
          <w:sz w:val="18"/>
          <w:szCs w:val="18"/>
          <w:u w:color="000000"/>
          <w:lang w:val="pt-BR"/>
        </w:rPr>
        <w:t>) penetram facilmente</w:t>
      </w:r>
      <w:r w:rsidRPr="00AA5E73">
        <w:rPr>
          <w:rFonts w:ascii="Arial" w:hAnsi="Arial"/>
          <w:sz w:val="18"/>
          <w:szCs w:val="18"/>
          <w:lang w:val="pt-BR"/>
        </w:rPr>
        <w:t>. P</w:t>
      </w:r>
      <w:r w:rsidRPr="00AA5E73">
        <w:rPr>
          <w:rFonts w:ascii="Arial" w:hAnsi="Arial"/>
          <w:sz w:val="18"/>
          <w:szCs w:val="18"/>
          <w:u w:color="000000"/>
          <w:lang w:val="pt-BR"/>
        </w:rPr>
        <w:t xml:space="preserve">orém, dentro das células eles se combinam para formar o complexo violeta-lugol (iodo-pararosanilina). </w:t>
      </w:r>
    </w:p>
    <w:p w14:paraId="552D8637" w14:textId="77777777" w:rsidR="0006439E" w:rsidRPr="00AA5E73" w:rsidRDefault="0006439E" w:rsidP="0006439E">
      <w:pPr>
        <w:jc w:val="both"/>
        <w:rPr>
          <w:rFonts w:ascii="Arial" w:hAnsi="Arial"/>
          <w:sz w:val="18"/>
          <w:szCs w:val="18"/>
          <w:u w:color="000000"/>
          <w:lang w:val="pt-BR"/>
        </w:rPr>
      </w:pPr>
    </w:p>
    <w:p w14:paraId="4E82DDA5" w14:textId="77777777" w:rsidR="0006439E" w:rsidRPr="00AA5E73" w:rsidRDefault="0006439E" w:rsidP="0006439E">
      <w:pPr>
        <w:jc w:val="both"/>
        <w:rPr>
          <w:sz w:val="18"/>
          <w:szCs w:val="18"/>
          <w:lang w:val="pt-BR"/>
        </w:rPr>
      </w:pPr>
      <w:r w:rsidRPr="00AA5E73">
        <w:rPr>
          <w:rFonts w:ascii="Arial" w:hAnsi="Arial"/>
          <w:sz w:val="18"/>
          <w:szCs w:val="18"/>
          <w:u w:color="000000"/>
          <w:lang w:val="pt-BR"/>
        </w:rPr>
        <w:t xml:space="preserve">Nas bactérias </w:t>
      </w:r>
      <w:r w:rsidRPr="00AA5E73">
        <w:rPr>
          <w:rFonts w:ascii="Arial" w:hAnsi="Arial"/>
          <w:b/>
          <w:bCs/>
          <w:sz w:val="18"/>
          <w:szCs w:val="18"/>
          <w:u w:color="000000"/>
          <w:lang w:val="pt-BR"/>
        </w:rPr>
        <w:t>Gram</w:t>
      </w:r>
      <w:r w:rsidRPr="00AA5E73">
        <w:rPr>
          <w:rFonts w:ascii="Arial" w:hAnsi="Arial"/>
          <w:b/>
          <w:bCs/>
          <w:sz w:val="18"/>
          <w:szCs w:val="18"/>
          <w:lang w:val="pt-BR"/>
        </w:rPr>
        <w:t>-</w:t>
      </w:r>
      <w:r w:rsidRPr="00AA5E73">
        <w:rPr>
          <w:rFonts w:ascii="Arial" w:hAnsi="Arial"/>
          <w:b/>
          <w:bCs/>
          <w:sz w:val="18"/>
          <w:szCs w:val="18"/>
          <w:u w:color="000000"/>
          <w:lang w:val="pt-BR"/>
        </w:rPr>
        <w:t>positivas</w:t>
      </w:r>
      <w:r w:rsidRPr="00AA5E73">
        <w:rPr>
          <w:rFonts w:ascii="Arial" w:hAnsi="Arial"/>
          <w:sz w:val="18"/>
          <w:szCs w:val="18"/>
          <w:u w:color="000000"/>
          <w:lang w:val="pt-BR"/>
        </w:rPr>
        <w:t xml:space="preserve">, por causa da maior quantidade de </w:t>
      </w:r>
      <w:r w:rsidRPr="00AA5E73"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  <w:lang w:val="pt-BR"/>
        </w:rPr>
        <w:t>peptidoglicano</w:t>
      </w:r>
      <w:r w:rsidRPr="00AA5E73">
        <w:rPr>
          <w:rFonts w:ascii="Arial" w:hAnsi="Arial"/>
          <w:sz w:val="18"/>
          <w:szCs w:val="18"/>
          <w:u w:color="000000"/>
          <w:lang w:val="pt-BR"/>
        </w:rPr>
        <w:t xml:space="preserve">, o complexo iodo-pararosanilina não é removido facilmente pelo tratamento com álcool e, assim, estas células mantêm a cor roxa. Nas bactérias </w:t>
      </w:r>
      <w:r w:rsidRPr="00AA5E73">
        <w:rPr>
          <w:rFonts w:ascii="Arial" w:hAnsi="Arial"/>
          <w:b/>
          <w:bCs/>
          <w:sz w:val="18"/>
          <w:szCs w:val="18"/>
          <w:u w:color="000000"/>
          <w:lang w:val="pt-BR"/>
        </w:rPr>
        <w:t>Gram-negativas</w:t>
      </w:r>
      <w:r w:rsidRPr="00AA5E73">
        <w:rPr>
          <w:rFonts w:ascii="Arial" w:hAnsi="Arial"/>
          <w:sz w:val="18"/>
          <w:szCs w:val="18"/>
          <w:u w:color="000000"/>
          <w:lang w:val="pt-BR"/>
        </w:rPr>
        <w:t xml:space="preserve">, o álcool penetra a membrana externa e o complexo violeta-lugol é removido da camada fina de </w:t>
      </w:r>
      <w:r w:rsidRPr="00AA5E73">
        <w:rPr>
          <w:rFonts w:ascii="Arial" w:hAnsi="Arial"/>
          <w:b/>
          <w:bCs/>
          <w:sz w:val="18"/>
          <w:szCs w:val="18"/>
          <w:lang w:val="pt-BR"/>
        </w:rPr>
        <w:t>peptidoglicano</w:t>
      </w:r>
      <w:r w:rsidRPr="00AA5E73">
        <w:rPr>
          <w:rFonts w:ascii="Arial" w:hAnsi="Arial"/>
          <w:sz w:val="18"/>
          <w:szCs w:val="18"/>
          <w:u w:color="000000"/>
          <w:lang w:val="pt-BR"/>
        </w:rPr>
        <w:t xml:space="preserve">. Estas células são, em seguida, coradas pelo segundo corante (corante de contraste ou de fundo), a </w:t>
      </w:r>
      <w:r w:rsidRPr="00AA5E73">
        <w:rPr>
          <w:rFonts w:ascii="Arial" w:hAnsi="Arial"/>
          <w:b/>
          <w:bCs/>
          <w:sz w:val="18"/>
          <w:szCs w:val="18"/>
          <w:u w:color="000000"/>
          <w:lang w:val="pt-BR"/>
        </w:rPr>
        <w:t>Fucsina</w:t>
      </w:r>
      <w:r w:rsidRPr="00AA5E73">
        <w:rPr>
          <w:rFonts w:ascii="Arial" w:hAnsi="Arial"/>
          <w:sz w:val="18"/>
          <w:szCs w:val="18"/>
          <w:u w:color="000000"/>
          <w:lang w:val="pt-BR"/>
        </w:rPr>
        <w:t xml:space="preserve"> </w:t>
      </w:r>
      <w:r w:rsidRPr="00AA5E73">
        <w:rPr>
          <w:rFonts w:ascii="Arial" w:hAnsi="Arial"/>
          <w:sz w:val="18"/>
          <w:szCs w:val="18"/>
          <w:u w:val="single"/>
          <w:lang w:val="pt-BR"/>
        </w:rPr>
        <w:t>ou</w:t>
      </w:r>
      <w:r w:rsidRPr="00AA5E73">
        <w:rPr>
          <w:rFonts w:ascii="Arial" w:hAnsi="Arial"/>
          <w:sz w:val="18"/>
          <w:szCs w:val="18"/>
          <w:u w:color="000000"/>
          <w:lang w:val="pt-BR"/>
        </w:rPr>
        <w:t xml:space="preserve"> </w:t>
      </w:r>
      <w:r w:rsidRPr="00AA5E73">
        <w:rPr>
          <w:rFonts w:ascii="Arial" w:hAnsi="Arial"/>
          <w:b/>
          <w:bCs/>
          <w:sz w:val="18"/>
          <w:szCs w:val="18"/>
          <w:u w:color="000000"/>
          <w:lang w:val="pt-BR"/>
        </w:rPr>
        <w:t>Safranina</w:t>
      </w:r>
      <w:r w:rsidRPr="00AA5E73">
        <w:rPr>
          <w:rFonts w:ascii="Arial" w:hAnsi="Arial"/>
          <w:sz w:val="18"/>
          <w:szCs w:val="18"/>
          <w:u w:color="000000"/>
          <w:lang w:val="pt-BR"/>
        </w:rPr>
        <w:t>, adquirindo a coloração rosa.</w:t>
      </w:r>
    </w:p>
    <w:p w14:paraId="0D7DF1D7" w14:textId="77777777" w:rsidR="0006439E" w:rsidRPr="00A63EEC" w:rsidRDefault="0006439E" w:rsidP="0006439E">
      <w:pPr>
        <w:pStyle w:val="BodyA"/>
        <w:rPr>
          <w:rFonts w:ascii="Arial" w:eastAsia="Arial" w:hAnsi="Arial" w:cs="Arial"/>
          <w:sz w:val="24"/>
          <w:szCs w:val="24"/>
          <w:lang w:val="pt-BR"/>
        </w:rPr>
      </w:pPr>
    </w:p>
    <w:p w14:paraId="33B371FD" w14:textId="77777777" w:rsidR="0006439E" w:rsidRPr="00A63EEC" w:rsidRDefault="0006439E" w:rsidP="0006439E">
      <w:pPr>
        <w:pStyle w:val="BodyA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A63EEC">
        <w:rPr>
          <w:rFonts w:ascii="Arial" w:eastAsia="Arial" w:hAnsi="Arial" w:cs="Arial"/>
          <w:noProof/>
          <w:sz w:val="24"/>
          <w:szCs w:val="24"/>
          <w:lang w:val="pt-BR"/>
        </w:rPr>
        <w:lastRenderedPageBreak/>
        <w:drawing>
          <wp:inline distT="0" distB="0" distL="0" distR="0" wp14:anchorId="5E04F658" wp14:editId="7F6B7D9C">
            <wp:extent cx="5058137" cy="2615879"/>
            <wp:effectExtent l="0" t="0" r="0" b="635"/>
            <wp:docPr id="1073741827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 descr="image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4161" cy="26500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628C92F" w14:textId="68197C81" w:rsidR="0006439E" w:rsidRPr="00AA5E73" w:rsidRDefault="0006439E" w:rsidP="0006439E">
      <w:pPr>
        <w:pStyle w:val="Default"/>
        <w:jc w:val="both"/>
        <w:rPr>
          <w:rFonts w:ascii="Arial" w:eastAsia="Arial" w:hAnsi="Arial" w:cs="Arial"/>
          <w:sz w:val="16"/>
          <w:szCs w:val="16"/>
          <w:lang w:val="pt-BR"/>
        </w:rPr>
      </w:pPr>
      <w:r w:rsidRPr="00AA5E73">
        <w:rPr>
          <w:rFonts w:ascii="Arial" w:hAnsi="Arial"/>
          <w:b/>
          <w:bCs/>
          <w:color w:val="FF0000"/>
          <w:sz w:val="16"/>
          <w:szCs w:val="16"/>
          <w:lang w:val="pt-BR"/>
        </w:rPr>
        <w:t xml:space="preserve">Fig. </w:t>
      </w:r>
      <w:r w:rsidR="00D006E7">
        <w:rPr>
          <w:rFonts w:ascii="Arial" w:hAnsi="Arial"/>
          <w:b/>
          <w:bCs/>
          <w:color w:val="FF0000"/>
          <w:sz w:val="16"/>
          <w:szCs w:val="16"/>
          <w:lang w:val="pt-BR"/>
        </w:rPr>
        <w:t>4</w:t>
      </w:r>
      <w:r w:rsidRPr="00AA5E73">
        <w:rPr>
          <w:rFonts w:ascii="Arial" w:hAnsi="Arial"/>
          <w:color w:val="FF0000"/>
          <w:sz w:val="16"/>
          <w:szCs w:val="16"/>
          <w:lang w:val="pt-BR"/>
        </w:rPr>
        <w:t xml:space="preserve"> </w:t>
      </w:r>
      <w:r w:rsidRPr="00AA5E73">
        <w:rPr>
          <w:rFonts w:ascii="Arial" w:hAnsi="Arial"/>
          <w:sz w:val="16"/>
          <w:szCs w:val="16"/>
          <w:lang w:val="pt-BR"/>
        </w:rPr>
        <w:t xml:space="preserve">– Estruturas típicas das paredes de bactérias Gram-positivas e Gram-negativas. </w:t>
      </w:r>
    </w:p>
    <w:p w14:paraId="65BAD47B" w14:textId="77777777" w:rsidR="0006439E" w:rsidRPr="00A63EEC" w:rsidRDefault="0006439E" w:rsidP="0006439E">
      <w:pPr>
        <w:pStyle w:val="Default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3A6E803B" w14:textId="77777777" w:rsidR="00AA5E73" w:rsidRPr="00E3144E" w:rsidRDefault="00AA5E73" w:rsidP="00AA5E73">
      <w:pPr>
        <w:pStyle w:val="Default"/>
        <w:jc w:val="both"/>
        <w:rPr>
          <w:rFonts w:ascii="Arial" w:hAnsi="Arial"/>
          <w:sz w:val="10"/>
          <w:szCs w:val="10"/>
          <w:lang w:val="pt-BR"/>
        </w:rPr>
      </w:pPr>
    </w:p>
    <w:p w14:paraId="77A13F6C" w14:textId="672FDC66" w:rsidR="00B65087" w:rsidRDefault="0006439E" w:rsidP="00712A1D">
      <w:pPr>
        <w:pStyle w:val="Default"/>
        <w:jc w:val="both"/>
        <w:rPr>
          <w:rFonts w:ascii="Arial" w:hAnsi="Arial"/>
          <w:sz w:val="18"/>
          <w:szCs w:val="18"/>
          <w:lang w:val="pt-BR"/>
        </w:rPr>
      </w:pPr>
      <w:r w:rsidRPr="00AA5E73">
        <w:rPr>
          <w:rFonts w:ascii="Arial" w:hAnsi="Arial"/>
          <w:sz w:val="18"/>
          <w:szCs w:val="18"/>
          <w:lang w:val="pt-BR"/>
        </w:rPr>
        <w:t xml:space="preserve">Desta forma, a </w:t>
      </w:r>
      <w:r w:rsidRPr="00AA5E73">
        <w:rPr>
          <w:rFonts w:ascii="Arial" w:hAnsi="Arial"/>
          <w:b/>
          <w:bCs/>
          <w:sz w:val="18"/>
          <w:szCs w:val="18"/>
          <w:lang w:val="pt-BR"/>
        </w:rPr>
        <w:t>Coloração de Gram</w:t>
      </w:r>
      <w:r w:rsidRPr="00AA5E73">
        <w:rPr>
          <w:rFonts w:ascii="Arial" w:hAnsi="Arial"/>
          <w:sz w:val="18"/>
          <w:szCs w:val="18"/>
          <w:lang w:val="pt-BR"/>
        </w:rPr>
        <w:t xml:space="preserve"> é uma coloração diferencial. Esta coloração é o ponto de partida na identificação da maioria das bactérias de interesse médico ou ambiental. Para identificação final da bactéria, deverão ser realizadas provas bioquímicas e outras provas.</w:t>
      </w:r>
    </w:p>
    <w:p w14:paraId="322717F6" w14:textId="77777777" w:rsidR="00712A1D" w:rsidRPr="00712A1D" w:rsidRDefault="00712A1D" w:rsidP="00712A1D">
      <w:pPr>
        <w:pStyle w:val="Default"/>
        <w:jc w:val="both"/>
        <w:rPr>
          <w:rFonts w:ascii="Arial" w:hAnsi="Arial"/>
          <w:sz w:val="18"/>
          <w:szCs w:val="18"/>
          <w:lang w:val="pt-BR"/>
        </w:rPr>
      </w:pPr>
    </w:p>
    <w:p w14:paraId="4056EC79" w14:textId="77777777" w:rsidR="00B65087" w:rsidRDefault="00B65087" w:rsidP="00BE7514">
      <w:pPr>
        <w:rPr>
          <w:b/>
          <w:bCs/>
          <w:lang w:val="pt-BR"/>
        </w:rPr>
      </w:pPr>
    </w:p>
    <w:p w14:paraId="4B8C8983" w14:textId="000AFB4A" w:rsidR="00BE7514" w:rsidRPr="0058287B" w:rsidRDefault="00BE7514" w:rsidP="00BE7514">
      <w:pPr>
        <w:rPr>
          <w:b/>
          <w:bCs/>
          <w:lang w:val="pt-BR"/>
        </w:rPr>
      </w:pPr>
      <w:r>
        <w:rPr>
          <w:b/>
          <w:bCs/>
          <w:lang w:val="pt-BR"/>
        </w:rPr>
        <w:t>P: PRÁTICA</w:t>
      </w:r>
    </w:p>
    <w:p w14:paraId="486B9A15" w14:textId="77777777" w:rsidR="00BE7514" w:rsidRDefault="00BE7514" w:rsidP="00BE7514">
      <w:pPr>
        <w:rPr>
          <w:rFonts w:ascii="Arial" w:hAnsi="Arial" w:cs="Arial"/>
          <w:b/>
          <w:bCs/>
          <w:sz w:val="18"/>
          <w:szCs w:val="18"/>
          <w:lang w:val="pt-BR"/>
        </w:rPr>
      </w:pPr>
    </w:p>
    <w:p w14:paraId="1C99D135" w14:textId="774A7370" w:rsidR="0006439E" w:rsidRPr="00BE7514" w:rsidRDefault="00BE7514" w:rsidP="00BE7514">
      <w:pPr>
        <w:rPr>
          <w:rFonts w:ascii="Arial" w:hAnsi="Arial" w:cs="Arial Unicode MS"/>
          <w:b/>
          <w:bCs/>
          <w:color w:val="000000"/>
          <w:sz w:val="22"/>
          <w:szCs w:val="22"/>
          <w:u w:color="000000"/>
          <w:lang w:val="pt-BR"/>
        </w:rPr>
      </w:pPr>
      <w:r>
        <w:rPr>
          <w:rFonts w:ascii="Arial" w:hAnsi="Arial" w:cs="Arial"/>
          <w:b/>
          <w:bCs/>
          <w:sz w:val="18"/>
          <w:szCs w:val="18"/>
          <w:lang w:val="pt-BR"/>
        </w:rPr>
        <w:t>1</w:t>
      </w:r>
      <w:r w:rsidR="0006439E" w:rsidRPr="00BE7514">
        <w:rPr>
          <w:rFonts w:ascii="Arial" w:hAnsi="Arial" w:cs="Arial"/>
          <w:b/>
          <w:bCs/>
          <w:sz w:val="18"/>
          <w:szCs w:val="18"/>
          <w:lang w:val="pt-BR"/>
        </w:rPr>
        <w:t>) Procedimento:</w:t>
      </w:r>
    </w:p>
    <w:p w14:paraId="18D4A04D" w14:textId="77777777" w:rsidR="00AA5E73" w:rsidRPr="00BE7514" w:rsidRDefault="00AA5E73" w:rsidP="00AA5E73">
      <w:pPr>
        <w:pStyle w:val="BodyA"/>
        <w:jc w:val="both"/>
        <w:rPr>
          <w:rFonts w:ascii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>Antes de ser corado, o microrganismo deve ser fixado à lâmina. Para tanto, realiza-se a secagem por simples exposição ao ar e, em seguida, rápida passagem da lâmina pela chama de fogo (bico de Bunsen).</w:t>
      </w:r>
      <w:r w:rsidRPr="00BE7514">
        <w:rPr>
          <w:rFonts w:ascii="Arial" w:hAnsi="Arial" w:cs="Arial"/>
          <w:b/>
          <w:bCs/>
          <w:sz w:val="18"/>
          <w:szCs w:val="18"/>
          <w:lang w:val="pt-BR"/>
        </w:rPr>
        <w:t xml:space="preserve"> </w:t>
      </w:r>
      <w:r w:rsidRPr="00BE7514">
        <w:rPr>
          <w:rFonts w:ascii="Arial" w:hAnsi="Arial" w:cs="Arial"/>
          <w:sz w:val="18"/>
          <w:szCs w:val="18"/>
          <w:lang w:val="pt-BR"/>
        </w:rPr>
        <w:t xml:space="preserve">Após coloração devem ser visualizados ao M.O. com aumento de 1.000X (Microscopia de imersão, 1000X). </w:t>
      </w:r>
    </w:p>
    <w:p w14:paraId="53FB9B78" w14:textId="77777777" w:rsidR="0006439E" w:rsidRPr="00BE7514" w:rsidRDefault="0006439E" w:rsidP="0006439E">
      <w:pPr>
        <w:pStyle w:val="BodyA"/>
        <w:spacing w:line="288" w:lineRule="auto"/>
        <w:rPr>
          <w:rFonts w:ascii="Arial" w:hAnsi="Arial" w:cs="Arial"/>
          <w:b/>
          <w:bCs/>
          <w:sz w:val="18"/>
          <w:szCs w:val="18"/>
          <w:lang w:val="pt-BR"/>
        </w:rPr>
      </w:pPr>
    </w:p>
    <w:p w14:paraId="768833CA" w14:textId="1F344EDF" w:rsidR="0006439E" w:rsidRPr="00BE7514" w:rsidRDefault="00BE7514" w:rsidP="0006439E">
      <w:pPr>
        <w:pStyle w:val="BodyA"/>
        <w:spacing w:line="288" w:lineRule="auto"/>
        <w:rPr>
          <w:rFonts w:ascii="Arial" w:eastAsia="Arial" w:hAnsi="Arial" w:cs="Arial"/>
          <w:b/>
          <w:bCs/>
          <w:sz w:val="18"/>
          <w:szCs w:val="18"/>
          <w:lang w:val="pt-BR"/>
        </w:rPr>
      </w:pPr>
      <w:r>
        <w:rPr>
          <w:rFonts w:ascii="Arial" w:hAnsi="Arial" w:cs="Arial"/>
          <w:b/>
          <w:bCs/>
          <w:sz w:val="18"/>
          <w:szCs w:val="18"/>
          <w:lang w:val="pt-BR"/>
        </w:rPr>
        <w:t>A</w:t>
      </w:r>
      <w:r w:rsidR="0006439E" w:rsidRPr="00BE7514">
        <w:rPr>
          <w:rFonts w:ascii="Arial" w:hAnsi="Arial" w:cs="Arial"/>
          <w:b/>
          <w:bCs/>
          <w:sz w:val="18"/>
          <w:szCs w:val="18"/>
          <w:lang w:val="pt-BR"/>
        </w:rPr>
        <w:t>. Preparação e fixação do ESFREGAÇO (a partir de cultivos em meio líquido):</w:t>
      </w:r>
    </w:p>
    <w:p w14:paraId="6237CD7C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 xml:space="preserve">1). Flambar a alça ao rubro; </w:t>
      </w:r>
    </w:p>
    <w:p w14:paraId="11D2E6B1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>2). Esfriá-la nas paredes do tubo;</w:t>
      </w:r>
    </w:p>
    <w:p w14:paraId="62E8C334" w14:textId="31B2F231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>3)</w:t>
      </w:r>
      <w:r w:rsidR="0022525E">
        <w:rPr>
          <w:rFonts w:ascii="Arial" w:hAnsi="Arial" w:cs="Arial"/>
          <w:sz w:val="18"/>
          <w:szCs w:val="18"/>
          <w:lang w:val="pt-BR"/>
        </w:rPr>
        <w:t>.</w:t>
      </w:r>
      <w:r w:rsidRPr="00BE7514">
        <w:rPr>
          <w:rFonts w:ascii="Arial" w:hAnsi="Arial" w:cs="Arial"/>
          <w:sz w:val="18"/>
          <w:szCs w:val="18"/>
          <w:lang w:val="pt-BR"/>
        </w:rPr>
        <w:t xml:space="preserve"> Introduzi-la na cultura para formar um “filme” na alça pela tensão superficial;</w:t>
      </w:r>
    </w:p>
    <w:p w14:paraId="169596DB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>4). Depositar este material sobre uma lâmina limpa e seca;</w:t>
      </w:r>
    </w:p>
    <w:p w14:paraId="03C917CB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 xml:space="preserve">5). Distribuir suavemente o material sobre a lâmina e obter um esfregaço fino; </w:t>
      </w:r>
    </w:p>
    <w:p w14:paraId="54A27E1E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>6). Secar bem à temperatura ambiente.</w:t>
      </w:r>
    </w:p>
    <w:p w14:paraId="78CD27A7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 xml:space="preserve">7). Fixar o esfregaço: passar a lâmina 3 vezes sobre a chama do bico de Bunsen. </w:t>
      </w:r>
    </w:p>
    <w:p w14:paraId="71771AF1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>(Para evitar que as bactérias sejam removidas da lâmina durante a coloração).</w:t>
      </w:r>
    </w:p>
    <w:p w14:paraId="01517156" w14:textId="77777777" w:rsidR="0006439E" w:rsidRPr="00BE7514" w:rsidRDefault="0006439E" w:rsidP="0006439E">
      <w:pPr>
        <w:pStyle w:val="BodyA"/>
        <w:spacing w:line="288" w:lineRule="auto"/>
        <w:rPr>
          <w:rFonts w:ascii="Arial" w:hAnsi="Arial" w:cs="Arial"/>
          <w:b/>
          <w:bCs/>
          <w:sz w:val="18"/>
          <w:szCs w:val="18"/>
          <w:lang w:val="pt-BR"/>
        </w:rPr>
      </w:pPr>
    </w:p>
    <w:p w14:paraId="2C75A55E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b/>
          <w:bCs/>
          <w:sz w:val="18"/>
          <w:szCs w:val="18"/>
          <w:lang w:val="pt-BR"/>
        </w:rPr>
      </w:pPr>
      <w:r w:rsidRPr="00BE7514">
        <w:rPr>
          <w:rFonts w:ascii="Arial" w:hAnsi="Arial" w:cs="Arial"/>
          <w:b/>
          <w:bCs/>
          <w:sz w:val="18"/>
          <w:szCs w:val="18"/>
          <w:lang w:val="pt-BR"/>
        </w:rPr>
        <w:t xml:space="preserve">B. Técnica da “Coloração de Gram”: </w:t>
      </w:r>
    </w:p>
    <w:p w14:paraId="3855D8AC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 xml:space="preserve">1). Cobrir o esfregaço com solução CRISTAL VIOLETA, incubar por 1 minuto; </w:t>
      </w:r>
    </w:p>
    <w:p w14:paraId="50661570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>2). Lavar rapidamente em água corrente;</w:t>
      </w:r>
    </w:p>
    <w:p w14:paraId="77514ED6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>3). Cobrir o esfregaço com solução LUGOL, e incubar por 1 minuto;</w:t>
      </w:r>
    </w:p>
    <w:p w14:paraId="054A7031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>4). Lavar rapidamente em água corrente;</w:t>
      </w:r>
    </w:p>
    <w:p w14:paraId="13BEB270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>5). Lavar álcool por 15 segundos. Interromper logo o efeito do álcool lavando com água;</w:t>
      </w:r>
    </w:p>
    <w:p w14:paraId="15D033BA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>6). Cobrir o esfregaço com solução de FUCSINA básica, incubar por 30 segundos;</w:t>
      </w:r>
    </w:p>
    <w:p w14:paraId="6F5D3385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>7). Lavar novamente em água corrente;</w:t>
      </w:r>
    </w:p>
    <w:p w14:paraId="658E640F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>8). Secar a lâmina, pressionando-a levemente entre duas folhas de papel de filtro, com o cuidado para não remover o esfregaço corado;</w:t>
      </w:r>
    </w:p>
    <w:p w14:paraId="22A17F46" w14:textId="77777777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>9). Observar ao microscópio com objetiva de imersão (objetiva 100X).</w:t>
      </w:r>
    </w:p>
    <w:p w14:paraId="1EB7CD9A" w14:textId="77777777" w:rsidR="0022525E" w:rsidRPr="0022525E" w:rsidRDefault="0022525E" w:rsidP="0006439E">
      <w:pPr>
        <w:pStyle w:val="BodyA"/>
        <w:spacing w:line="288" w:lineRule="auto"/>
        <w:rPr>
          <w:rFonts w:ascii="Arial" w:hAnsi="Arial" w:cs="Arial"/>
          <w:sz w:val="10"/>
          <w:szCs w:val="10"/>
          <w:lang w:val="pt-BR"/>
        </w:rPr>
      </w:pPr>
    </w:p>
    <w:p w14:paraId="289C6285" w14:textId="39020CF4" w:rsidR="0006439E" w:rsidRPr="00BE7514" w:rsidRDefault="0006439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 xml:space="preserve">Obs.: - Após a coloração, cuidado para não inverter face da lâmina com as bactérias. </w:t>
      </w:r>
    </w:p>
    <w:p w14:paraId="127C43BD" w14:textId="1BFAE3F1" w:rsidR="0006439E" w:rsidRPr="00BE7514" w:rsidRDefault="0022525E" w:rsidP="0006439E">
      <w:pPr>
        <w:pStyle w:val="BodyA"/>
        <w:spacing w:line="288" w:lineRule="auto"/>
        <w:rPr>
          <w:rFonts w:ascii="Arial" w:eastAsia="Arial" w:hAnsi="Arial" w:cs="Arial"/>
          <w:sz w:val="18"/>
          <w:szCs w:val="18"/>
          <w:lang w:val="pt-BR"/>
        </w:rPr>
      </w:pPr>
      <w:r>
        <w:rPr>
          <w:rFonts w:ascii="Arial" w:hAnsi="Arial" w:cs="Arial"/>
          <w:sz w:val="18"/>
          <w:szCs w:val="18"/>
          <w:lang w:val="pt-BR"/>
        </w:rPr>
        <w:t xml:space="preserve">          </w:t>
      </w:r>
      <w:r w:rsidR="0006439E" w:rsidRPr="00BE7514">
        <w:rPr>
          <w:rFonts w:ascii="Arial" w:hAnsi="Arial" w:cs="Arial"/>
          <w:sz w:val="18"/>
          <w:szCs w:val="18"/>
          <w:lang w:val="pt-BR"/>
        </w:rPr>
        <w:t xml:space="preserve">- O condensador do microscópio deve estar elevado. </w:t>
      </w:r>
    </w:p>
    <w:p w14:paraId="443F5EB6" w14:textId="6A56AD74" w:rsidR="0006439E" w:rsidRDefault="0022525E" w:rsidP="0022525E">
      <w:pPr>
        <w:pStyle w:val="BodyA"/>
        <w:spacing w:line="288" w:lineRule="auto"/>
        <w:rPr>
          <w:rFonts w:ascii="Arial" w:hAnsi="Arial" w:cs="Arial"/>
          <w:sz w:val="18"/>
          <w:szCs w:val="18"/>
          <w:lang w:val="pt-BR"/>
        </w:rPr>
      </w:pPr>
      <w:r>
        <w:rPr>
          <w:rFonts w:ascii="Arial" w:hAnsi="Arial" w:cs="Arial"/>
          <w:sz w:val="18"/>
          <w:szCs w:val="18"/>
          <w:lang w:val="pt-BR"/>
        </w:rPr>
        <w:t xml:space="preserve">          - </w:t>
      </w:r>
      <w:r w:rsidR="0006439E" w:rsidRPr="00BE7514">
        <w:rPr>
          <w:rFonts w:ascii="Arial" w:hAnsi="Arial" w:cs="Arial"/>
          <w:sz w:val="18"/>
          <w:szCs w:val="18"/>
          <w:lang w:val="pt-BR"/>
        </w:rPr>
        <w:t>A focalização deve ser realizada com cuidado e paciência, iniciando-se com aumento 10X.</w:t>
      </w:r>
    </w:p>
    <w:p w14:paraId="526F06BE" w14:textId="0862807E" w:rsidR="00427507" w:rsidRDefault="00427507" w:rsidP="0006439E">
      <w:pPr>
        <w:pStyle w:val="BodyA"/>
        <w:spacing w:line="288" w:lineRule="auto"/>
        <w:rPr>
          <w:rFonts w:ascii="Arial" w:hAnsi="Arial" w:cs="Arial"/>
          <w:sz w:val="18"/>
          <w:szCs w:val="18"/>
          <w:lang w:val="pt-BR"/>
        </w:rPr>
      </w:pPr>
    </w:p>
    <w:p w14:paraId="585B9AA2" w14:textId="77777777" w:rsidR="00427507" w:rsidRPr="00FC5470" w:rsidRDefault="00427507" w:rsidP="0006439E">
      <w:pPr>
        <w:pStyle w:val="BodyA"/>
        <w:spacing w:line="288" w:lineRule="auto"/>
        <w:rPr>
          <w:rFonts w:ascii="Arial" w:hAnsi="Arial" w:cs="Arial"/>
          <w:b/>
          <w:bCs/>
          <w:sz w:val="18"/>
          <w:szCs w:val="18"/>
          <w:lang w:val="pt-BR"/>
        </w:rPr>
      </w:pPr>
    </w:p>
    <w:p w14:paraId="45E8109B" w14:textId="4A4D60FF" w:rsidR="00427507" w:rsidRPr="00FC5470" w:rsidRDefault="00427507" w:rsidP="0006439E">
      <w:pPr>
        <w:pStyle w:val="BodyA"/>
        <w:spacing w:line="288" w:lineRule="auto"/>
        <w:rPr>
          <w:rFonts w:ascii="Arial" w:hAnsi="Arial" w:cs="Arial"/>
          <w:b/>
          <w:bCs/>
          <w:sz w:val="20"/>
          <w:szCs w:val="20"/>
          <w:lang w:val="pt-BR"/>
        </w:rPr>
      </w:pPr>
      <w:r w:rsidRPr="00FC5470">
        <w:rPr>
          <w:rFonts w:ascii="Arial" w:hAnsi="Arial" w:cs="Arial"/>
          <w:b/>
          <w:bCs/>
          <w:sz w:val="20"/>
          <w:szCs w:val="20"/>
          <w:lang w:val="pt-BR"/>
        </w:rPr>
        <w:lastRenderedPageBreak/>
        <w:t xml:space="preserve">C) VIDEO: Coloração de Gram: Link: </w:t>
      </w:r>
      <w:hyperlink r:id="rId16" w:history="1">
        <w:r w:rsidR="000571E9" w:rsidRPr="00FC5470">
          <w:rPr>
            <w:rStyle w:val="Hyperlink"/>
            <w:rFonts w:ascii="Arial" w:hAnsi="Arial" w:cs="Arial"/>
            <w:b/>
            <w:bCs/>
            <w:sz w:val="20"/>
            <w:szCs w:val="20"/>
            <w:lang w:val="pt-BR"/>
          </w:rPr>
          <w:t>https://youtu.be/w1sEtsv3CtU</w:t>
        </w:r>
      </w:hyperlink>
      <w:r w:rsidR="000571E9" w:rsidRPr="00FC5470">
        <w:rPr>
          <w:rFonts w:ascii="Arial" w:hAnsi="Arial" w:cs="Arial"/>
          <w:b/>
          <w:bCs/>
          <w:sz w:val="20"/>
          <w:szCs w:val="20"/>
          <w:lang w:val="pt-BR"/>
        </w:rPr>
        <w:t xml:space="preserve"> </w:t>
      </w:r>
    </w:p>
    <w:p w14:paraId="766FD6E6" w14:textId="268B5387" w:rsidR="00427507" w:rsidRDefault="000571E9" w:rsidP="0006439E">
      <w:pPr>
        <w:pStyle w:val="BodyA"/>
        <w:spacing w:line="288" w:lineRule="auto"/>
        <w:rPr>
          <w:rFonts w:ascii="Arial" w:hAnsi="Arial" w:cs="Arial"/>
          <w:sz w:val="18"/>
          <w:szCs w:val="18"/>
          <w:lang w:val="pt-BR"/>
        </w:rPr>
      </w:pPr>
      <w:r>
        <w:rPr>
          <w:rFonts w:ascii="Arial" w:hAnsi="Arial" w:cs="Arial"/>
          <w:sz w:val="18"/>
          <w:szCs w:val="18"/>
          <w:lang w:val="pt-BR"/>
        </w:rPr>
        <w:t xml:space="preserve">Aula gravada pela </w:t>
      </w:r>
      <w:r w:rsidRPr="000571E9">
        <w:rPr>
          <w:rFonts w:ascii="Arial" w:hAnsi="Arial" w:cs="Arial"/>
          <w:b/>
          <w:bCs/>
          <w:sz w:val="18"/>
          <w:szCs w:val="18"/>
          <w:lang w:val="pt-BR"/>
        </w:rPr>
        <w:t>Profa. Silvana Cai</w:t>
      </w:r>
      <w:r>
        <w:rPr>
          <w:rFonts w:ascii="Arial" w:hAnsi="Arial" w:cs="Arial"/>
          <w:sz w:val="18"/>
          <w:szCs w:val="18"/>
          <w:lang w:val="pt-BR"/>
        </w:rPr>
        <w:t>, Departamento de Microbiologia, ICB/USP.</w:t>
      </w:r>
    </w:p>
    <w:p w14:paraId="6F814DFF" w14:textId="77777777" w:rsidR="00B65087" w:rsidRDefault="00B65087" w:rsidP="00427507">
      <w:pPr>
        <w:pStyle w:val="BodyA"/>
        <w:spacing w:line="288" w:lineRule="auto"/>
        <w:rPr>
          <w:rFonts w:ascii="Arial" w:eastAsia="Arial" w:hAnsi="Arial" w:cs="Arial"/>
          <w:b/>
          <w:bCs/>
          <w:sz w:val="18"/>
          <w:szCs w:val="18"/>
          <w:lang w:val="pt-BR"/>
        </w:rPr>
      </w:pPr>
    </w:p>
    <w:p w14:paraId="089805FB" w14:textId="77777777" w:rsidR="00B65087" w:rsidRDefault="00B65087" w:rsidP="00427507">
      <w:pPr>
        <w:pStyle w:val="BodyA"/>
        <w:spacing w:line="288" w:lineRule="auto"/>
        <w:rPr>
          <w:rFonts w:ascii="Arial" w:eastAsia="Arial" w:hAnsi="Arial" w:cs="Arial"/>
          <w:b/>
          <w:bCs/>
          <w:sz w:val="18"/>
          <w:szCs w:val="18"/>
          <w:lang w:val="pt-BR"/>
        </w:rPr>
      </w:pPr>
    </w:p>
    <w:p w14:paraId="602B072A" w14:textId="1EC42523" w:rsidR="00427507" w:rsidRDefault="00427507" w:rsidP="00427507">
      <w:pPr>
        <w:pStyle w:val="BodyA"/>
        <w:spacing w:line="288" w:lineRule="auto"/>
        <w:rPr>
          <w:rFonts w:ascii="Arial" w:hAnsi="Arial" w:cs="Arial"/>
          <w:b/>
          <w:bCs/>
          <w:sz w:val="18"/>
          <w:szCs w:val="18"/>
          <w:lang w:val="pt-BR"/>
        </w:rPr>
      </w:pPr>
      <w:r w:rsidRPr="00427507">
        <w:rPr>
          <w:rFonts w:ascii="Arial" w:eastAsia="Arial" w:hAnsi="Arial" w:cs="Arial"/>
          <w:b/>
          <w:bCs/>
          <w:sz w:val="18"/>
          <w:szCs w:val="18"/>
          <w:lang w:val="pt-BR"/>
        </w:rPr>
        <w:t xml:space="preserve">D) </w:t>
      </w:r>
      <w:r>
        <w:rPr>
          <w:rFonts w:ascii="Arial" w:eastAsia="Arial" w:hAnsi="Arial" w:cs="Arial"/>
          <w:b/>
          <w:bCs/>
          <w:sz w:val="18"/>
          <w:szCs w:val="18"/>
          <w:lang w:val="pt-BR"/>
        </w:rPr>
        <w:t xml:space="preserve"> </w:t>
      </w:r>
      <w:r w:rsidRPr="00BE7514">
        <w:rPr>
          <w:rFonts w:ascii="Arial" w:hAnsi="Arial" w:cs="Arial"/>
          <w:b/>
          <w:bCs/>
          <w:sz w:val="18"/>
          <w:szCs w:val="18"/>
          <w:lang w:val="pt-BR"/>
        </w:rPr>
        <w:t>Observação dos Resultados:</w:t>
      </w:r>
    </w:p>
    <w:p w14:paraId="03757A0D" w14:textId="094ABA5F" w:rsidR="00BE7514" w:rsidRPr="00427507" w:rsidRDefault="0022525E" w:rsidP="0022525E">
      <w:pPr>
        <w:pStyle w:val="BodyA"/>
        <w:spacing w:line="288" w:lineRule="auto"/>
        <w:rPr>
          <w:rFonts w:ascii="Arial" w:hAnsi="Arial" w:cs="Arial"/>
          <w:b/>
          <w:bCs/>
          <w:sz w:val="18"/>
          <w:szCs w:val="18"/>
          <w:lang w:val="pt-BR"/>
        </w:rPr>
      </w:pPr>
      <w:r w:rsidRPr="0016024A">
        <w:rPr>
          <w:rFonts w:ascii="Arial" w:hAnsi="Arial" w:cs="Arial"/>
          <w:b/>
          <w:bCs/>
          <w:color w:val="009193"/>
          <w:sz w:val="18"/>
          <w:szCs w:val="18"/>
          <w:lang w:val="pt-BR"/>
        </w:rPr>
        <w:t>Suponha que você est</w:t>
      </w:r>
      <w:r w:rsidR="0016024A" w:rsidRPr="0016024A">
        <w:rPr>
          <w:rFonts w:ascii="Arial" w:hAnsi="Arial" w:cs="Arial"/>
          <w:b/>
          <w:bCs/>
          <w:color w:val="009193"/>
          <w:sz w:val="18"/>
          <w:szCs w:val="18"/>
          <w:lang w:val="pt-BR"/>
        </w:rPr>
        <w:t>á</w:t>
      </w:r>
      <w:r w:rsidRPr="0016024A">
        <w:rPr>
          <w:rFonts w:ascii="Arial" w:hAnsi="Arial" w:cs="Arial"/>
          <w:b/>
          <w:bCs/>
          <w:color w:val="009193"/>
          <w:sz w:val="18"/>
          <w:szCs w:val="18"/>
          <w:lang w:val="pt-BR"/>
        </w:rPr>
        <w:t xml:space="preserve"> no </w:t>
      </w:r>
      <w:proofErr w:type="spellStart"/>
      <w:r w:rsidRPr="0016024A">
        <w:rPr>
          <w:rFonts w:ascii="Arial" w:hAnsi="Arial" w:cs="Arial"/>
          <w:b/>
          <w:bCs/>
          <w:color w:val="009193"/>
          <w:sz w:val="18"/>
          <w:szCs w:val="18"/>
          <w:lang w:val="pt-BR"/>
        </w:rPr>
        <w:t>lab</w:t>
      </w:r>
      <w:proofErr w:type="spellEnd"/>
      <w:r w:rsidRPr="0016024A">
        <w:rPr>
          <w:rFonts w:ascii="Arial" w:hAnsi="Arial" w:cs="Arial"/>
          <w:b/>
          <w:bCs/>
          <w:color w:val="009193"/>
          <w:sz w:val="18"/>
          <w:szCs w:val="18"/>
          <w:lang w:val="pt-BR"/>
        </w:rPr>
        <w:t xml:space="preserve"> </w:t>
      </w:r>
      <w:r w:rsidR="0016024A" w:rsidRPr="0016024A">
        <w:rPr>
          <w:rFonts w:ascii="Arial" w:hAnsi="Arial" w:cs="Arial"/>
          <w:b/>
          <w:bCs/>
          <w:color w:val="009193"/>
          <w:sz w:val="18"/>
          <w:szCs w:val="18"/>
          <w:lang w:val="pt-BR"/>
        </w:rPr>
        <w:t xml:space="preserve">e seu objetivo hoje é a </w:t>
      </w:r>
      <w:r w:rsidRPr="0016024A">
        <w:rPr>
          <w:rFonts w:ascii="Arial" w:hAnsi="Arial" w:cs="Arial"/>
          <w:b/>
          <w:bCs/>
          <w:color w:val="009193"/>
          <w:sz w:val="18"/>
          <w:szCs w:val="18"/>
          <w:lang w:val="pt-BR"/>
        </w:rPr>
        <w:t xml:space="preserve">observando </w:t>
      </w:r>
      <w:r w:rsidR="0016024A" w:rsidRPr="0016024A">
        <w:rPr>
          <w:rFonts w:ascii="Arial" w:hAnsi="Arial" w:cs="Arial"/>
          <w:b/>
          <w:bCs/>
          <w:color w:val="009193"/>
          <w:sz w:val="18"/>
          <w:szCs w:val="18"/>
          <w:lang w:val="pt-BR"/>
        </w:rPr>
        <w:t>de esfregaços de diversas culturas bacterianas</w:t>
      </w:r>
      <w:r w:rsidRPr="0016024A">
        <w:rPr>
          <w:rFonts w:ascii="Arial" w:hAnsi="Arial" w:cs="Arial"/>
          <w:b/>
          <w:bCs/>
          <w:color w:val="009193"/>
          <w:sz w:val="18"/>
          <w:szCs w:val="18"/>
          <w:lang w:val="pt-BR"/>
        </w:rPr>
        <w:t xml:space="preserve"> </w:t>
      </w:r>
      <w:r w:rsidR="0016024A" w:rsidRPr="0016024A">
        <w:rPr>
          <w:rFonts w:ascii="Arial" w:hAnsi="Arial" w:cs="Arial"/>
          <w:b/>
          <w:bCs/>
          <w:color w:val="009193"/>
          <w:sz w:val="18"/>
          <w:szCs w:val="18"/>
          <w:lang w:val="pt-BR"/>
        </w:rPr>
        <w:t xml:space="preserve">que foram submetidos à </w:t>
      </w:r>
      <w:r w:rsidR="00427507" w:rsidRPr="0016024A">
        <w:rPr>
          <w:rFonts w:ascii="Arial" w:hAnsi="Arial" w:cs="Arial"/>
          <w:b/>
          <w:bCs/>
          <w:color w:val="009193"/>
          <w:sz w:val="18"/>
          <w:szCs w:val="18"/>
          <w:lang w:val="pt-BR"/>
        </w:rPr>
        <w:t>Coloração e Gram</w:t>
      </w:r>
      <w:r w:rsidR="0016024A" w:rsidRPr="0016024A">
        <w:rPr>
          <w:rFonts w:ascii="Arial" w:hAnsi="Arial" w:cs="Arial"/>
          <w:b/>
          <w:bCs/>
          <w:color w:val="009193"/>
          <w:sz w:val="18"/>
          <w:szCs w:val="18"/>
          <w:lang w:val="pt-BR"/>
        </w:rPr>
        <w:t>. As</w:t>
      </w:r>
      <w:r w:rsidR="00427507" w:rsidRPr="0016024A">
        <w:rPr>
          <w:rFonts w:ascii="Arial" w:hAnsi="Arial" w:cs="Arial"/>
          <w:color w:val="009193"/>
          <w:sz w:val="18"/>
          <w:szCs w:val="18"/>
          <w:lang w:val="pt-BR"/>
        </w:rPr>
        <w:t xml:space="preserve"> lâminas foram visualizadas ao M.O., permitindo a observação dos resultados apresentados na</w:t>
      </w:r>
      <w:r w:rsidR="00427507">
        <w:rPr>
          <w:rFonts w:ascii="Arial" w:hAnsi="Arial" w:cs="Arial"/>
          <w:sz w:val="18"/>
          <w:szCs w:val="18"/>
          <w:lang w:val="pt-BR"/>
        </w:rPr>
        <w:t xml:space="preserve"> </w:t>
      </w:r>
      <w:r w:rsidR="00427507" w:rsidRPr="00427507">
        <w:rPr>
          <w:rFonts w:ascii="Arial" w:hAnsi="Arial" w:cs="Arial"/>
          <w:b/>
          <w:bCs/>
          <w:color w:val="FF0000"/>
          <w:sz w:val="18"/>
          <w:szCs w:val="18"/>
          <w:lang w:val="pt-BR"/>
        </w:rPr>
        <w:t xml:space="preserve">Fig. </w:t>
      </w:r>
      <w:r w:rsidR="00D006E7">
        <w:rPr>
          <w:rFonts w:ascii="Arial" w:hAnsi="Arial" w:cs="Arial"/>
          <w:b/>
          <w:bCs/>
          <w:color w:val="FF0000"/>
          <w:sz w:val="18"/>
          <w:szCs w:val="18"/>
          <w:lang w:val="pt-BR"/>
        </w:rPr>
        <w:t>5</w:t>
      </w:r>
      <w:r w:rsidR="00427507">
        <w:rPr>
          <w:rFonts w:ascii="Arial" w:hAnsi="Arial" w:cs="Arial"/>
          <w:sz w:val="18"/>
          <w:szCs w:val="18"/>
          <w:lang w:val="pt-BR"/>
        </w:rPr>
        <w:t xml:space="preserve">: </w:t>
      </w:r>
    </w:p>
    <w:p w14:paraId="31EB5E95" w14:textId="0149C97D" w:rsidR="00BE7514" w:rsidRDefault="00BE7514" w:rsidP="00BE7514">
      <w:pPr>
        <w:pStyle w:val="BodyA"/>
        <w:rPr>
          <w:rFonts w:ascii="Arial" w:hAnsi="Arial" w:cs="Arial"/>
          <w:b/>
          <w:bCs/>
          <w:sz w:val="18"/>
          <w:szCs w:val="18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57"/>
        <w:gridCol w:w="2162"/>
        <w:gridCol w:w="2354"/>
        <w:gridCol w:w="2241"/>
      </w:tblGrid>
      <w:tr w:rsidR="00837499" w14:paraId="313927C6" w14:textId="77777777" w:rsidTr="00427507">
        <w:tc>
          <w:tcPr>
            <w:tcW w:w="2337" w:type="dxa"/>
          </w:tcPr>
          <w:p w14:paraId="377E9CB1" w14:textId="530A6F49" w:rsidR="00A50817" w:rsidRDefault="00A50817" w:rsidP="00A50817">
            <w:r>
              <w:fldChar w:fldCharType="begin"/>
            </w:r>
            <w:r>
              <w:instrText xml:space="preserve"> INCLUDEPICTURE "/var/folders/2x/v_28qd9x4kv7x24xsswykdmm0000gn/T/com.microsoft.Word/WebArchiveCopyPasteTempFiles/367148ce2f047d6e30ed9f1960e3fd9e66880234"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72D14AB" wp14:editId="2EEFCB44">
                  <wp:extent cx="1758833" cy="1512570"/>
                  <wp:effectExtent l="0" t="0" r="0" b="0"/>
                  <wp:docPr id="17" name="Picture 17" descr="5. Gram negative bacilli (FMS3/Microbiology) Flashcards | Memor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. Gram negative bacilli (FMS3/Microbiology) Flashcards | Memora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057" b="39976"/>
                          <a:stretch/>
                        </pic:blipFill>
                        <pic:spPr bwMode="auto">
                          <a:xfrm>
                            <a:off x="0" y="0"/>
                            <a:ext cx="1774526" cy="152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C7BF62E" w14:textId="01A7DA1A" w:rsidR="00427507" w:rsidRDefault="00427507" w:rsidP="0023298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sz w:val="18"/>
                <w:szCs w:val="18"/>
                <w:lang w:val="pt-BR"/>
              </w:rPr>
            </w:pPr>
          </w:p>
        </w:tc>
        <w:tc>
          <w:tcPr>
            <w:tcW w:w="2337" w:type="dxa"/>
          </w:tcPr>
          <w:p w14:paraId="2AA00CD1" w14:textId="3276A9C1" w:rsidR="00427507" w:rsidRDefault="00837499" w:rsidP="0083749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/>
                <w:sz w:val="18"/>
                <w:szCs w:val="18"/>
                <w:lang w:val="pt-BR"/>
              </w:rPr>
            </w:pPr>
            <w:r>
              <w:fldChar w:fldCharType="begin"/>
            </w:r>
            <w:r>
              <w:instrText xml:space="preserve"> INCLUDEPICTURE "/var/folders/2x/v_28qd9x4kv7x24xsswykdmm0000gn/T/com.microsoft.Word/WebArchiveCopyPasteTempFiles/c4108d7d601fc700b17b2d34e7dd1283.jpg"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D5B1B5F" wp14:editId="7B35BF35">
                  <wp:extent cx="1674056" cy="1592313"/>
                  <wp:effectExtent l="0" t="0" r="2540" b="0"/>
                  <wp:docPr id="18" name="Picture 18" descr="The Gram Stain | Bacillus subtilis, Bacillus, Microbio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e Gram Stain | Bacillus subtilis, Bacillus, Microbiolog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5" r="34943" b="20584"/>
                          <a:stretch/>
                        </pic:blipFill>
                        <pic:spPr bwMode="auto">
                          <a:xfrm>
                            <a:off x="0" y="0"/>
                            <a:ext cx="1680825" cy="1598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338" w:type="dxa"/>
          </w:tcPr>
          <w:p w14:paraId="16FB5B90" w14:textId="301F6175" w:rsidR="00A50817" w:rsidRDefault="00837499" w:rsidP="00A50817">
            <w:r>
              <w:fldChar w:fldCharType="begin"/>
            </w:r>
            <w:r>
              <w:instrText xml:space="preserve"> INCLUDEPICTURE "/var/folders/2x/v_28qd9x4kv7x24xsswykdmm0000gn/T/com.microsoft.Word/WebArchiveCopyPasteTempFiles/33cfb37bb1d7cbac3d83085811906fac.jpg"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EEA9501" wp14:editId="4863167D">
                  <wp:extent cx="1842379" cy="1512943"/>
                  <wp:effectExtent l="0" t="0" r="0" b="0"/>
                  <wp:docPr id="19" name="Picture 19" descr="Staphylococcus aureus, gram positive cocci Medical Laboratory Scientist, Animal Medicine, Lab Rats, Tools For Teaching, Hematology, Electron Microscope, Hennas, Teaching Biology, Paper 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taphylococcus aureus, gram positive cocci Medical Laboratory Scientist, Animal Medicine, Lab Rats, Tools For Teaching, Hematology, Electron Microscope, Hennas, Teaching Biology, Paper Toy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31" t="14320" r="145" b="21762"/>
                          <a:stretch/>
                        </pic:blipFill>
                        <pic:spPr bwMode="auto">
                          <a:xfrm>
                            <a:off x="0" y="0"/>
                            <a:ext cx="1869822" cy="153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9187A0D" w14:textId="52C53CDC" w:rsidR="00427507" w:rsidRDefault="00427507" w:rsidP="0023298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sz w:val="18"/>
                <w:szCs w:val="18"/>
                <w:lang w:val="pt-BR"/>
              </w:rPr>
            </w:pPr>
          </w:p>
        </w:tc>
        <w:tc>
          <w:tcPr>
            <w:tcW w:w="2338" w:type="dxa"/>
          </w:tcPr>
          <w:p w14:paraId="1B0F338B" w14:textId="144C5A7E" w:rsidR="00427507" w:rsidRDefault="00837499" w:rsidP="0023298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  <w:sz w:val="18"/>
                <w:szCs w:val="18"/>
                <w:lang w:val="pt-BR"/>
              </w:rPr>
            </w:pPr>
            <w:r w:rsidRPr="00837499">
              <w:fldChar w:fldCharType="begin"/>
            </w:r>
            <w:r w:rsidRPr="00837499">
              <w:instrText xml:space="preserve"> INCLUDEPICTURE "/var/folders/2x/v_28qd9x4kv7x24xsswykdmm0000gn/T/com.microsoft.Word/WebArchiveCopyPasteTempFiles/1fdbeaf5fde2f65d62be57a306767fd4.jpg" \* MERGEFORMATINET </w:instrText>
            </w:r>
            <w:r w:rsidRPr="00837499">
              <w:fldChar w:fldCharType="separate"/>
            </w:r>
            <w:r w:rsidRPr="00837499">
              <w:rPr>
                <w:noProof/>
              </w:rPr>
              <w:drawing>
                <wp:inline distT="0" distB="0" distL="0" distR="0" wp14:anchorId="50385F00" wp14:editId="3C2695CC">
                  <wp:extent cx="1744394" cy="1607631"/>
                  <wp:effectExtent l="0" t="0" r="0" b="5715"/>
                  <wp:docPr id="20" name="Picture 20" descr="Micro/ID Histology at University of Pennsylvania Perelman School of  Medicine - StudyBlue | Microbiology lab, Microbiology, Medical laboratory  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icro/ID Histology at University of Pennsylvania Perelman School of  Medicine - StudyBlue | Microbiology lab, Microbiology, Medical laboratory  sci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95" r="16923"/>
                          <a:stretch/>
                        </pic:blipFill>
                        <pic:spPr bwMode="auto">
                          <a:xfrm>
                            <a:off x="0" y="0"/>
                            <a:ext cx="1768018" cy="1629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37499">
              <w:fldChar w:fldCharType="end"/>
            </w:r>
          </w:p>
        </w:tc>
      </w:tr>
      <w:tr w:rsidR="00837499" w14:paraId="58A42F8E" w14:textId="77777777" w:rsidTr="00427507">
        <w:tc>
          <w:tcPr>
            <w:tcW w:w="2337" w:type="dxa"/>
          </w:tcPr>
          <w:p w14:paraId="78B7AD52" w14:textId="36478EAB" w:rsidR="00427507" w:rsidRPr="008F5675" w:rsidRDefault="00D006E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pt-BR"/>
              </w:rPr>
            </w:pPr>
            <w:r w:rsidRPr="008F5675">
              <w:rPr>
                <w:rFonts w:ascii="Arial" w:eastAsia="Arial" w:hAnsi="Arial" w:cs="Arial"/>
                <w:i/>
                <w:iCs/>
                <w:color w:val="000000" w:themeColor="text1"/>
                <w:sz w:val="18"/>
                <w:szCs w:val="18"/>
                <w:lang w:val="pt-BR"/>
              </w:rPr>
              <w:t>Escherichia coli</w:t>
            </w:r>
          </w:p>
        </w:tc>
        <w:tc>
          <w:tcPr>
            <w:tcW w:w="2337" w:type="dxa"/>
          </w:tcPr>
          <w:p w14:paraId="39810D30" w14:textId="33C2E331" w:rsidR="00427507" w:rsidRPr="008F5675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pt-BR"/>
              </w:rPr>
            </w:pPr>
            <w:r w:rsidRPr="008F5675">
              <w:rPr>
                <w:rFonts w:ascii="Arial" w:eastAsia="Arial" w:hAnsi="Arial" w:cs="Arial"/>
                <w:i/>
                <w:iCs/>
                <w:color w:val="000000" w:themeColor="text1"/>
                <w:sz w:val="18"/>
                <w:szCs w:val="18"/>
                <w:lang w:val="pt-BR"/>
              </w:rPr>
              <w:t xml:space="preserve">Bacillus </w:t>
            </w:r>
            <w:proofErr w:type="spellStart"/>
            <w:r w:rsidRPr="008F567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pt-BR"/>
              </w:rPr>
              <w:t>sp</w:t>
            </w:r>
            <w:proofErr w:type="spellEnd"/>
          </w:p>
        </w:tc>
        <w:tc>
          <w:tcPr>
            <w:tcW w:w="2338" w:type="dxa"/>
          </w:tcPr>
          <w:p w14:paraId="26E3C195" w14:textId="2036D797" w:rsidR="00427507" w:rsidRPr="008F5675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pt-BR"/>
              </w:rPr>
            </w:pPr>
            <w:r w:rsidRPr="008F5675">
              <w:rPr>
                <w:rFonts w:ascii="Arial" w:eastAsia="Arial" w:hAnsi="Arial" w:cs="Arial"/>
                <w:i/>
                <w:iCs/>
                <w:color w:val="000000" w:themeColor="text1"/>
                <w:sz w:val="18"/>
                <w:szCs w:val="18"/>
                <w:lang w:val="pt-BR"/>
              </w:rPr>
              <w:t>Staphylococcus aureus</w:t>
            </w:r>
          </w:p>
        </w:tc>
        <w:tc>
          <w:tcPr>
            <w:tcW w:w="2338" w:type="dxa"/>
          </w:tcPr>
          <w:p w14:paraId="0A862E20" w14:textId="083012D6" w:rsidR="00427507" w:rsidRPr="00427507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pt-BR"/>
              </w:rPr>
            </w:pPr>
            <w:r w:rsidRPr="00427507">
              <w:rPr>
                <w:rFonts w:ascii="Arial" w:eastAsia="Arial" w:hAnsi="Arial" w:cs="Arial"/>
                <w:i/>
                <w:iCs/>
                <w:color w:val="000000" w:themeColor="text1"/>
                <w:sz w:val="18"/>
                <w:szCs w:val="18"/>
                <w:lang w:val="pt-BR"/>
              </w:rPr>
              <w:t>Streptococcus pyogenes</w:t>
            </w:r>
          </w:p>
        </w:tc>
      </w:tr>
    </w:tbl>
    <w:p w14:paraId="06C36ECB" w14:textId="04768334" w:rsidR="00427507" w:rsidRDefault="00427507" w:rsidP="00BE7514">
      <w:pPr>
        <w:pStyle w:val="BodyA"/>
        <w:rPr>
          <w:rFonts w:ascii="Arial" w:hAnsi="Arial"/>
          <w:sz w:val="18"/>
          <w:szCs w:val="18"/>
          <w:lang w:val="pt-BR"/>
        </w:rPr>
      </w:pPr>
    </w:p>
    <w:p w14:paraId="51941BF6" w14:textId="3F4B9160" w:rsidR="008F5675" w:rsidRPr="00B23279" w:rsidRDefault="008F5675" w:rsidP="00B23279">
      <w:pPr>
        <w:pStyle w:val="BodyA"/>
        <w:jc w:val="both"/>
        <w:rPr>
          <w:rFonts w:ascii="Arial" w:hAnsi="Arial"/>
          <w:color w:val="000000" w:themeColor="text1"/>
          <w:sz w:val="16"/>
          <w:szCs w:val="16"/>
          <w:lang w:val="pt-BR"/>
        </w:rPr>
      </w:pPr>
      <w:proofErr w:type="spellStart"/>
      <w:r w:rsidRPr="00B23279">
        <w:rPr>
          <w:rFonts w:ascii="Arial" w:hAnsi="Arial"/>
          <w:b/>
          <w:bCs/>
          <w:color w:val="FF0000"/>
          <w:sz w:val="16"/>
          <w:szCs w:val="16"/>
          <w:lang w:val="pt-BR"/>
        </w:rPr>
        <w:t>Fig</w:t>
      </w:r>
      <w:proofErr w:type="spellEnd"/>
      <w:r w:rsidRPr="00B23279">
        <w:rPr>
          <w:rFonts w:ascii="Arial" w:hAnsi="Arial"/>
          <w:b/>
          <w:bCs/>
          <w:color w:val="FF0000"/>
          <w:sz w:val="16"/>
          <w:szCs w:val="16"/>
          <w:lang w:val="pt-BR"/>
        </w:rPr>
        <w:t xml:space="preserve"> </w:t>
      </w:r>
      <w:r w:rsidR="00D006E7">
        <w:rPr>
          <w:rFonts w:ascii="Arial" w:hAnsi="Arial"/>
          <w:b/>
          <w:bCs/>
          <w:color w:val="FF0000"/>
          <w:sz w:val="16"/>
          <w:szCs w:val="16"/>
          <w:lang w:val="pt-BR"/>
        </w:rPr>
        <w:t>5</w:t>
      </w:r>
      <w:r w:rsidRPr="008F5675">
        <w:rPr>
          <w:rFonts w:ascii="Arial" w:hAnsi="Arial"/>
          <w:color w:val="FF0000"/>
          <w:sz w:val="16"/>
          <w:szCs w:val="16"/>
          <w:lang w:val="pt-BR"/>
        </w:rPr>
        <w:t xml:space="preserve">: </w:t>
      </w:r>
      <w:r w:rsidR="00B23279" w:rsidRPr="00B23279">
        <w:rPr>
          <w:rFonts w:ascii="Arial" w:hAnsi="Arial"/>
          <w:color w:val="000000" w:themeColor="text1"/>
          <w:sz w:val="16"/>
          <w:szCs w:val="16"/>
          <w:lang w:val="pt-BR"/>
        </w:rPr>
        <w:t>Morfologia</w:t>
      </w:r>
      <w:r w:rsidR="00B23279">
        <w:rPr>
          <w:rFonts w:ascii="Arial" w:hAnsi="Arial"/>
          <w:color w:val="000000" w:themeColor="text1"/>
          <w:sz w:val="16"/>
          <w:szCs w:val="16"/>
          <w:lang w:val="pt-BR"/>
        </w:rPr>
        <w:t>s</w:t>
      </w:r>
      <w:r w:rsidR="00B23279" w:rsidRPr="00B23279">
        <w:rPr>
          <w:rFonts w:ascii="Arial" w:hAnsi="Arial"/>
          <w:color w:val="000000" w:themeColor="text1"/>
          <w:sz w:val="16"/>
          <w:szCs w:val="16"/>
          <w:lang w:val="pt-BR"/>
        </w:rPr>
        <w:t xml:space="preserve"> e coloraç</w:t>
      </w:r>
      <w:r w:rsidR="00B23279">
        <w:rPr>
          <w:rFonts w:ascii="Arial" w:hAnsi="Arial"/>
          <w:color w:val="000000" w:themeColor="text1"/>
          <w:sz w:val="16"/>
          <w:szCs w:val="16"/>
          <w:lang w:val="pt-BR"/>
        </w:rPr>
        <w:t>ões</w:t>
      </w:r>
      <w:r w:rsidR="00B23279" w:rsidRPr="00B23279">
        <w:rPr>
          <w:rFonts w:ascii="Arial" w:hAnsi="Arial"/>
          <w:color w:val="000000" w:themeColor="text1"/>
          <w:sz w:val="16"/>
          <w:szCs w:val="16"/>
          <w:lang w:val="pt-BR"/>
        </w:rPr>
        <w:t xml:space="preserve"> observações feitas ao M.O. (aumento de 1.000X) de células bacterianas que </w:t>
      </w:r>
      <w:r w:rsidR="00B23279">
        <w:rPr>
          <w:rFonts w:ascii="Arial" w:hAnsi="Arial"/>
          <w:color w:val="000000" w:themeColor="text1"/>
          <w:sz w:val="16"/>
          <w:szCs w:val="16"/>
          <w:lang w:val="pt-BR"/>
        </w:rPr>
        <w:t>foram</w:t>
      </w:r>
      <w:r w:rsidR="00B23279" w:rsidRPr="00B23279">
        <w:rPr>
          <w:rFonts w:ascii="Arial" w:hAnsi="Arial"/>
          <w:color w:val="000000" w:themeColor="text1"/>
          <w:sz w:val="16"/>
          <w:szCs w:val="16"/>
          <w:lang w:val="pt-BR"/>
        </w:rPr>
        <w:t xml:space="preserve"> submetidas a Coloração de Gram.  </w:t>
      </w:r>
    </w:p>
    <w:p w14:paraId="0B7F94BA" w14:textId="77777777" w:rsidR="00427507" w:rsidRDefault="00427507" w:rsidP="00BE7514">
      <w:pPr>
        <w:pStyle w:val="BodyA"/>
        <w:rPr>
          <w:rFonts w:ascii="Arial" w:hAnsi="Arial"/>
          <w:sz w:val="18"/>
          <w:szCs w:val="18"/>
          <w:lang w:val="pt-BR"/>
        </w:rPr>
      </w:pPr>
    </w:p>
    <w:p w14:paraId="611D4650" w14:textId="27A2F790" w:rsidR="0006439E" w:rsidRDefault="0006439E" w:rsidP="0006439E">
      <w:pPr>
        <w:pStyle w:val="BodyA"/>
        <w:rPr>
          <w:rFonts w:ascii="Arial" w:eastAsia="Arial" w:hAnsi="Arial" w:cs="Arial"/>
          <w:b/>
          <w:bCs/>
          <w:sz w:val="18"/>
          <w:szCs w:val="18"/>
          <w:lang w:val="pt-BR"/>
        </w:rPr>
      </w:pPr>
    </w:p>
    <w:p w14:paraId="2C3FEC36" w14:textId="2B55A717" w:rsidR="00B65087" w:rsidRDefault="00B65087" w:rsidP="0006439E">
      <w:pPr>
        <w:pStyle w:val="BodyA"/>
        <w:rPr>
          <w:rFonts w:ascii="Arial" w:eastAsia="Arial" w:hAnsi="Arial" w:cs="Arial"/>
          <w:b/>
          <w:bCs/>
          <w:sz w:val="18"/>
          <w:szCs w:val="18"/>
          <w:lang w:val="pt-BR"/>
        </w:rPr>
      </w:pPr>
    </w:p>
    <w:p w14:paraId="0FF7DE2C" w14:textId="77777777" w:rsidR="00B65087" w:rsidRDefault="00B65087" w:rsidP="0006439E">
      <w:pPr>
        <w:pStyle w:val="BodyA"/>
        <w:rPr>
          <w:rFonts w:ascii="Arial" w:eastAsia="Arial" w:hAnsi="Arial" w:cs="Arial"/>
          <w:b/>
          <w:bCs/>
          <w:sz w:val="18"/>
          <w:szCs w:val="18"/>
          <w:lang w:val="pt-BR"/>
        </w:rPr>
      </w:pPr>
    </w:p>
    <w:p w14:paraId="63838FD8" w14:textId="77777777" w:rsidR="00BE7514" w:rsidRPr="00BE7514" w:rsidRDefault="00BE7514" w:rsidP="0006439E">
      <w:pPr>
        <w:pStyle w:val="BodyA"/>
        <w:rPr>
          <w:rFonts w:ascii="Arial" w:eastAsia="Arial" w:hAnsi="Arial" w:cs="Arial"/>
          <w:b/>
          <w:bCs/>
          <w:sz w:val="18"/>
          <w:szCs w:val="18"/>
          <w:lang w:val="pt-BR"/>
        </w:rPr>
      </w:pPr>
    </w:p>
    <w:p w14:paraId="3B1F57C9" w14:textId="6F4F3F02" w:rsidR="0006439E" w:rsidRPr="00BE7514" w:rsidRDefault="00427507" w:rsidP="0006439E">
      <w:pPr>
        <w:pStyle w:val="Body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2F2F2"/>
        <w:rPr>
          <w:rFonts w:ascii="Arial" w:eastAsia="Arial" w:hAnsi="Arial" w:cs="Arial"/>
          <w:b/>
          <w:bCs/>
          <w:sz w:val="18"/>
          <w:szCs w:val="18"/>
          <w:lang w:val="pt-BR"/>
        </w:rPr>
      </w:pPr>
      <w:r>
        <w:rPr>
          <w:rFonts w:ascii="Arial" w:hAnsi="Arial" w:cs="Arial"/>
          <w:b/>
          <w:bCs/>
          <w:sz w:val="18"/>
          <w:szCs w:val="18"/>
          <w:lang w:val="pt-BR"/>
        </w:rPr>
        <w:t xml:space="preserve">E) </w:t>
      </w:r>
      <w:r w:rsidR="0006439E" w:rsidRPr="00BE7514">
        <w:rPr>
          <w:rFonts w:ascii="Arial" w:hAnsi="Arial" w:cs="Arial"/>
          <w:b/>
          <w:bCs/>
          <w:sz w:val="18"/>
          <w:szCs w:val="18"/>
          <w:lang w:val="pt-BR"/>
        </w:rPr>
        <w:t xml:space="preserve">QUESTÕES PARA ESTUDO </w:t>
      </w:r>
    </w:p>
    <w:p w14:paraId="348B06FA" w14:textId="1DFCFDE3" w:rsidR="00F97A82" w:rsidRDefault="0006439E" w:rsidP="00BE7514">
      <w:pPr>
        <w:pStyle w:val="BodyA"/>
        <w:spacing w:before="120"/>
        <w:ind w:left="284" w:hanging="284"/>
        <w:jc w:val="both"/>
        <w:rPr>
          <w:rFonts w:ascii="Arial" w:hAnsi="Arial" w:cs="Arial"/>
          <w:sz w:val="18"/>
          <w:szCs w:val="18"/>
          <w:lang w:val="pt-BR"/>
        </w:rPr>
      </w:pPr>
      <w:r w:rsidRPr="00BE7514">
        <w:rPr>
          <w:rFonts w:ascii="Arial" w:hAnsi="Arial" w:cs="Arial"/>
          <w:sz w:val="18"/>
          <w:szCs w:val="18"/>
          <w:lang w:val="pt-BR"/>
        </w:rPr>
        <w:t xml:space="preserve">1. </w:t>
      </w:r>
      <w:r w:rsidR="00F97A82">
        <w:rPr>
          <w:rFonts w:ascii="Arial" w:hAnsi="Arial" w:cs="Arial"/>
          <w:sz w:val="18"/>
          <w:szCs w:val="18"/>
          <w:lang w:val="pt-BR"/>
        </w:rPr>
        <w:t xml:space="preserve">Complete a </w:t>
      </w:r>
      <w:r w:rsidR="00F97A82" w:rsidRPr="00427507">
        <w:rPr>
          <w:rFonts w:ascii="Arial" w:hAnsi="Arial" w:cs="Arial"/>
          <w:b/>
          <w:bCs/>
          <w:color w:val="FF0000"/>
          <w:sz w:val="18"/>
          <w:szCs w:val="18"/>
          <w:lang w:val="pt-BR"/>
        </w:rPr>
        <w:t xml:space="preserve">Fig. </w:t>
      </w:r>
      <w:r w:rsidR="00D006E7">
        <w:rPr>
          <w:rFonts w:ascii="Arial" w:hAnsi="Arial" w:cs="Arial"/>
          <w:b/>
          <w:bCs/>
          <w:color w:val="FF0000"/>
          <w:sz w:val="18"/>
          <w:szCs w:val="18"/>
          <w:lang w:val="pt-BR"/>
        </w:rPr>
        <w:t>6</w:t>
      </w:r>
      <w:r w:rsidR="00F97A82" w:rsidRPr="00427507">
        <w:rPr>
          <w:rFonts w:ascii="Arial" w:hAnsi="Arial" w:cs="Arial"/>
          <w:color w:val="FF0000"/>
          <w:sz w:val="18"/>
          <w:szCs w:val="18"/>
          <w:lang w:val="pt-BR"/>
        </w:rPr>
        <w:t xml:space="preserve"> </w:t>
      </w:r>
      <w:r w:rsidR="00D006E7">
        <w:rPr>
          <w:rFonts w:ascii="Arial" w:hAnsi="Arial" w:cs="Arial"/>
          <w:sz w:val="18"/>
          <w:szCs w:val="18"/>
          <w:lang w:val="pt-BR"/>
        </w:rPr>
        <w:t>abaixo</w:t>
      </w:r>
      <w:r w:rsidR="00F97A82">
        <w:rPr>
          <w:rFonts w:ascii="Arial" w:hAnsi="Arial" w:cs="Arial"/>
          <w:sz w:val="18"/>
          <w:szCs w:val="18"/>
          <w:lang w:val="pt-BR"/>
        </w:rPr>
        <w:t>, desenhando as morfologias de cada bactéria.</w:t>
      </w:r>
    </w:p>
    <w:p w14:paraId="2A21F106" w14:textId="77777777" w:rsidR="00427507" w:rsidRPr="00777B76" w:rsidRDefault="00427507" w:rsidP="00427507">
      <w:pPr>
        <w:pStyle w:val="BodyA"/>
        <w:rPr>
          <w:rFonts w:ascii="Arial" w:hAnsi="Arial"/>
          <w:sz w:val="18"/>
          <w:szCs w:val="18"/>
          <w:lang w:val="pt-BR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310"/>
        <w:gridCol w:w="1693"/>
        <w:gridCol w:w="1787"/>
        <w:gridCol w:w="2255"/>
        <w:gridCol w:w="1969"/>
      </w:tblGrid>
      <w:tr w:rsidR="00427507" w:rsidRPr="00A63EEC" w14:paraId="00655872" w14:textId="77777777" w:rsidTr="00427507">
        <w:tc>
          <w:tcPr>
            <w:tcW w:w="727" w:type="pct"/>
            <w:shd w:val="clear" w:color="auto" w:fill="BFBFBF" w:themeFill="background1" w:themeFillShade="BF"/>
          </w:tcPr>
          <w:p w14:paraId="732832CA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</w:p>
        </w:tc>
        <w:tc>
          <w:tcPr>
            <w:tcW w:w="939" w:type="pct"/>
          </w:tcPr>
          <w:p w14:paraId="683177C0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  <w:r w:rsidRPr="00A63EEC">
              <w:rPr>
                <w:rFonts w:ascii="Arial" w:eastAsia="Arial" w:hAnsi="Arial" w:cs="Arial"/>
                <w:noProof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BACDB39" wp14:editId="4162F1E6">
                      <wp:simplePos x="0" y="0"/>
                      <wp:positionH relativeFrom="column">
                        <wp:posOffset>-76319</wp:posOffset>
                      </wp:positionH>
                      <wp:positionV relativeFrom="paragraph">
                        <wp:posOffset>39898</wp:posOffset>
                      </wp:positionV>
                      <wp:extent cx="1010341" cy="913275"/>
                      <wp:effectExtent l="12700" t="12700" r="18415" b="13970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0341" cy="913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07214E" id="Oval 14" o:spid="_x0000_s1026" style="position:absolute;margin-left:-6pt;margin-top:3.15pt;width:79.55pt;height:7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" strokecolor="#4472c4 [3204]" strokeweight="2pt">
                      <v:textbox inset="8pt,8pt,8pt,8pt"/>
                    </v:oval>
                  </w:pict>
                </mc:Fallback>
              </mc:AlternateContent>
            </w:r>
          </w:p>
          <w:p w14:paraId="4CCBF111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46EBFDBB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6671BFA1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34D17561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6290E7AC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</w:p>
          <w:p w14:paraId="6C149EBA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Arial"/>
                <w:b/>
                <w:bCs/>
                <w:i/>
                <w:iCs/>
                <w:color w:val="FF40FF"/>
                <w:sz w:val="24"/>
                <w:szCs w:val="24"/>
                <w:lang w:val="pt-BR"/>
              </w:rPr>
            </w:pPr>
            <w:r w:rsidRPr="00A63EEC">
              <w:rPr>
                <w:rFonts w:ascii="Calibri" w:eastAsia="Arial" w:hAnsi="Calibri" w:cs="Arial"/>
                <w:b/>
                <w:bCs/>
                <w:i/>
                <w:iCs/>
                <w:color w:val="FF40FF"/>
                <w:sz w:val="24"/>
                <w:szCs w:val="24"/>
                <w:lang w:val="pt-BR"/>
                <w14:textFill>
                  <w14:solidFill>
                    <w14:srgbClr w14:val="FF40FF">
                      <w14:lumMod w14:val="75000"/>
                    </w14:srgbClr>
                  </w14:solidFill>
                </w14:textFill>
              </w:rPr>
              <w:t>E. coli</w:t>
            </w:r>
          </w:p>
        </w:tc>
        <w:tc>
          <w:tcPr>
            <w:tcW w:w="991" w:type="pct"/>
          </w:tcPr>
          <w:p w14:paraId="6E1A3F54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  <w:r w:rsidRPr="00A63EEC">
              <w:rPr>
                <w:rFonts w:ascii="Arial" w:eastAsia="Arial" w:hAnsi="Arial" w:cs="Arial"/>
                <w:noProof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BE6D661" wp14:editId="31BB0834">
                      <wp:simplePos x="0" y="0"/>
                      <wp:positionH relativeFrom="column">
                        <wp:posOffset>-36541</wp:posOffset>
                      </wp:positionH>
                      <wp:positionV relativeFrom="paragraph">
                        <wp:posOffset>43815</wp:posOffset>
                      </wp:positionV>
                      <wp:extent cx="1010341" cy="913275"/>
                      <wp:effectExtent l="12700" t="12700" r="18415" b="1397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0341" cy="913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2E82BA" id="Oval 7" o:spid="_x0000_s1026" style="position:absolute;margin-left:-2.9pt;margin-top:3.45pt;width:79.55pt;height:7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" strokecolor="#4472c4 [3204]" strokeweight="2pt">
                      <v:textbox inset="8pt,8pt,8pt,8pt"/>
                    </v:oval>
                  </w:pict>
                </mc:Fallback>
              </mc:AlternateContent>
            </w:r>
          </w:p>
          <w:p w14:paraId="7FFC59CB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0F0DD0B0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200BA0DE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79272F93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6F590CD1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</w:p>
          <w:p w14:paraId="464D95DA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Arial"/>
                <w:b/>
                <w:bCs/>
                <w:i/>
                <w:iCs/>
                <w:sz w:val="24"/>
                <w:szCs w:val="24"/>
                <w:lang w:val="pt-BR"/>
              </w:rPr>
            </w:pPr>
            <w:r w:rsidRPr="00A63EEC">
              <w:rPr>
                <w:rFonts w:ascii="Calibri" w:eastAsia="Arial" w:hAnsi="Calibri" w:cs="Arial"/>
                <w:b/>
                <w:bCs/>
                <w:i/>
                <w:iCs/>
                <w:color w:val="0432FF"/>
                <w:sz w:val="24"/>
                <w:szCs w:val="24"/>
                <w:lang w:val="pt-BR"/>
              </w:rPr>
              <w:t xml:space="preserve">Bacillus </w:t>
            </w:r>
            <w:proofErr w:type="spellStart"/>
            <w:r w:rsidRPr="00A63EEC">
              <w:rPr>
                <w:rFonts w:ascii="Calibri" w:eastAsia="Arial" w:hAnsi="Calibri" w:cs="Arial"/>
                <w:b/>
                <w:bCs/>
                <w:color w:val="0432FF"/>
                <w:sz w:val="24"/>
                <w:szCs w:val="24"/>
                <w:lang w:val="pt-BR"/>
              </w:rPr>
              <w:t>sp</w:t>
            </w:r>
            <w:proofErr w:type="spellEnd"/>
          </w:p>
        </w:tc>
        <w:tc>
          <w:tcPr>
            <w:tcW w:w="1251" w:type="pct"/>
          </w:tcPr>
          <w:p w14:paraId="297AA3A3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  <w:r w:rsidRPr="00A63EEC">
              <w:rPr>
                <w:rFonts w:ascii="Arial" w:eastAsia="Arial" w:hAnsi="Arial" w:cs="Arial"/>
                <w:noProof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F3678DF" wp14:editId="17C7F5E1">
                      <wp:simplePos x="0" y="0"/>
                      <wp:positionH relativeFrom="column">
                        <wp:posOffset>51145</wp:posOffset>
                      </wp:positionH>
                      <wp:positionV relativeFrom="paragraph">
                        <wp:posOffset>43903</wp:posOffset>
                      </wp:positionV>
                      <wp:extent cx="1010341" cy="913275"/>
                      <wp:effectExtent l="12700" t="12700" r="18415" b="1397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0341" cy="913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7D89AE" id="Oval 8" o:spid="_x0000_s1026" style="position:absolute;margin-left:4.05pt;margin-top:3.45pt;width:79.55pt;height:7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" strokecolor="#4472c4 [3204]" strokeweight="2pt">
                      <v:textbox inset="8pt,8pt,8pt,8pt"/>
                    </v:oval>
                  </w:pict>
                </mc:Fallback>
              </mc:AlternateContent>
            </w:r>
          </w:p>
          <w:p w14:paraId="60E47D14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389F5271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532A7B49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1FC88F3D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6C2BEA54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</w:p>
          <w:p w14:paraId="6BC98A2E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  <w:r w:rsidRPr="00A63EEC">
              <w:rPr>
                <w:rFonts w:ascii="Calibri" w:eastAsia="Arial" w:hAnsi="Calibri" w:cs="Arial"/>
                <w:b/>
                <w:bCs/>
                <w:i/>
                <w:iCs/>
                <w:color w:val="0432FF"/>
                <w:sz w:val="24"/>
                <w:szCs w:val="24"/>
                <w:lang w:val="pt-BR"/>
              </w:rPr>
              <w:t xml:space="preserve">Staphylococcus </w:t>
            </w:r>
            <w:proofErr w:type="spellStart"/>
            <w:r w:rsidRPr="00A63EEC">
              <w:rPr>
                <w:rFonts w:ascii="Calibri" w:eastAsia="Arial" w:hAnsi="Calibri" w:cs="Arial"/>
                <w:b/>
                <w:bCs/>
                <w:color w:val="0432FF"/>
                <w:sz w:val="24"/>
                <w:szCs w:val="24"/>
                <w:lang w:val="pt-BR"/>
              </w:rPr>
              <w:t>sp</w:t>
            </w:r>
            <w:proofErr w:type="spellEnd"/>
          </w:p>
        </w:tc>
        <w:tc>
          <w:tcPr>
            <w:tcW w:w="1092" w:type="pct"/>
          </w:tcPr>
          <w:p w14:paraId="2DC6F5AE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  <w:r w:rsidRPr="00A63EEC">
              <w:rPr>
                <w:rFonts w:ascii="Arial" w:eastAsia="Arial" w:hAnsi="Arial" w:cs="Arial"/>
                <w:noProof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D307DBF" wp14:editId="7854ED63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40640</wp:posOffset>
                      </wp:positionV>
                      <wp:extent cx="1010285" cy="913130"/>
                      <wp:effectExtent l="12700" t="12700" r="18415" b="1397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0285" cy="913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DA4915" id="Oval 9" o:spid="_x0000_s1026" style="position:absolute;margin-left:3.9pt;margin-top:3.2pt;width:79.55pt;height:7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" strokecolor="#4472c4 [3204]" strokeweight="2pt">
                      <v:textbox inset="8pt,8pt,8pt,8pt"/>
                    </v:oval>
                  </w:pict>
                </mc:Fallback>
              </mc:AlternateContent>
            </w:r>
          </w:p>
          <w:p w14:paraId="44CBEE80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5E89799E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5B0B896C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64A3EB12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</w:p>
          <w:p w14:paraId="7F7DEE86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</w:p>
          <w:p w14:paraId="1D34747B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Arial" w:hAnsi="Arial" w:cs="Arial"/>
                <w:lang w:val="pt-BR"/>
              </w:rPr>
            </w:pPr>
            <w:r w:rsidRPr="00A63EEC">
              <w:rPr>
                <w:rFonts w:ascii="Calibri" w:eastAsia="Arial" w:hAnsi="Calibri" w:cs="Arial"/>
                <w:b/>
                <w:bCs/>
                <w:i/>
                <w:iCs/>
                <w:color w:val="0432FF"/>
                <w:sz w:val="24"/>
                <w:szCs w:val="24"/>
                <w:lang w:val="pt-BR"/>
              </w:rPr>
              <w:t xml:space="preserve">Streptococcus </w:t>
            </w:r>
            <w:proofErr w:type="spellStart"/>
            <w:r w:rsidRPr="00A63EEC">
              <w:rPr>
                <w:rFonts w:ascii="Calibri" w:eastAsia="Arial" w:hAnsi="Calibri" w:cs="Arial"/>
                <w:b/>
                <w:bCs/>
                <w:color w:val="0432FF"/>
                <w:sz w:val="24"/>
                <w:szCs w:val="24"/>
                <w:lang w:val="pt-BR"/>
              </w:rPr>
              <w:t>sp</w:t>
            </w:r>
            <w:proofErr w:type="spellEnd"/>
          </w:p>
        </w:tc>
      </w:tr>
      <w:tr w:rsidR="00427507" w:rsidRPr="00A63EEC" w14:paraId="67087EDE" w14:textId="77777777" w:rsidTr="00427507">
        <w:tc>
          <w:tcPr>
            <w:tcW w:w="727" w:type="pct"/>
            <w:shd w:val="clear" w:color="auto" w:fill="FEFEED"/>
          </w:tcPr>
          <w:p w14:paraId="4AFEC503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44"/>
              <w:jc w:val="center"/>
              <w:rPr>
                <w:rFonts w:ascii="Arial" w:eastAsia="Arial" w:hAnsi="Arial" w:cs="Arial"/>
                <w:lang w:val="pt-BR"/>
              </w:rPr>
            </w:pPr>
            <w:r w:rsidRPr="00A63EEC">
              <w:rPr>
                <w:rFonts w:ascii="Arial" w:eastAsia="Arial" w:hAnsi="Arial" w:cs="Arial"/>
                <w:lang w:val="pt-BR"/>
              </w:rPr>
              <w:t>Morfologia:</w:t>
            </w:r>
          </w:p>
        </w:tc>
        <w:tc>
          <w:tcPr>
            <w:tcW w:w="939" w:type="pct"/>
            <w:shd w:val="clear" w:color="auto" w:fill="FFF2CC" w:themeFill="accent4" w:themeFillTint="33"/>
          </w:tcPr>
          <w:p w14:paraId="2AD8D564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  <w:r w:rsidRPr="00A63EEC">
              <w:rPr>
                <w:rFonts w:ascii="Arial" w:eastAsia="Arial" w:hAnsi="Arial" w:cs="Arial"/>
                <w:lang w:val="pt-BR"/>
              </w:rPr>
              <w:t>bacilo</w:t>
            </w:r>
          </w:p>
        </w:tc>
        <w:tc>
          <w:tcPr>
            <w:tcW w:w="991" w:type="pct"/>
            <w:shd w:val="clear" w:color="auto" w:fill="FFF2CC" w:themeFill="accent4" w:themeFillTint="33"/>
          </w:tcPr>
          <w:p w14:paraId="5B7F2243" w14:textId="389A9EA0" w:rsidR="00427507" w:rsidRPr="00A63EEC" w:rsidRDefault="0022525E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  <w:r w:rsidRPr="00A63EEC">
              <w:rPr>
                <w:rFonts w:ascii="Arial" w:eastAsia="Arial" w:hAnsi="Arial" w:cs="Arial"/>
                <w:lang w:val="pt-BR"/>
              </w:rPr>
              <w:t>B</w:t>
            </w:r>
            <w:r w:rsidR="00427507" w:rsidRPr="00A63EEC">
              <w:rPr>
                <w:rFonts w:ascii="Arial" w:eastAsia="Arial" w:hAnsi="Arial" w:cs="Arial"/>
                <w:lang w:val="pt-BR"/>
              </w:rPr>
              <w:t>acilo</w:t>
            </w:r>
          </w:p>
        </w:tc>
        <w:tc>
          <w:tcPr>
            <w:tcW w:w="1251" w:type="pct"/>
            <w:shd w:val="clear" w:color="auto" w:fill="FFF2CC" w:themeFill="accent4" w:themeFillTint="33"/>
          </w:tcPr>
          <w:p w14:paraId="37524260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  <w:r w:rsidRPr="00A63EEC">
              <w:rPr>
                <w:rFonts w:ascii="Arial" w:eastAsia="Arial" w:hAnsi="Arial" w:cs="Arial"/>
                <w:lang w:val="pt-BR"/>
              </w:rPr>
              <w:t>coco</w:t>
            </w:r>
          </w:p>
        </w:tc>
        <w:tc>
          <w:tcPr>
            <w:tcW w:w="1092" w:type="pct"/>
            <w:shd w:val="clear" w:color="auto" w:fill="FFF2CC" w:themeFill="accent4" w:themeFillTint="33"/>
          </w:tcPr>
          <w:p w14:paraId="69C93523" w14:textId="6DC7B937" w:rsidR="00427507" w:rsidRPr="00A63EEC" w:rsidRDefault="00461CF2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  <w:r w:rsidRPr="00A63EEC">
              <w:rPr>
                <w:rFonts w:ascii="Arial" w:eastAsia="Arial" w:hAnsi="Arial" w:cs="Arial"/>
                <w:lang w:val="pt-BR"/>
              </w:rPr>
              <w:t>C</w:t>
            </w:r>
            <w:r w:rsidR="00427507" w:rsidRPr="00A63EEC">
              <w:rPr>
                <w:rFonts w:ascii="Arial" w:eastAsia="Arial" w:hAnsi="Arial" w:cs="Arial"/>
                <w:lang w:val="pt-BR"/>
              </w:rPr>
              <w:t>oco</w:t>
            </w:r>
          </w:p>
        </w:tc>
      </w:tr>
      <w:tr w:rsidR="00427507" w:rsidRPr="00A63EEC" w14:paraId="2342C03F" w14:textId="77777777" w:rsidTr="00427507">
        <w:tc>
          <w:tcPr>
            <w:tcW w:w="727" w:type="pct"/>
            <w:shd w:val="clear" w:color="auto" w:fill="FEFEED"/>
          </w:tcPr>
          <w:p w14:paraId="4BF7EDDA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44"/>
              <w:jc w:val="center"/>
              <w:rPr>
                <w:rFonts w:ascii="Arial" w:eastAsia="Arial" w:hAnsi="Arial" w:cs="Arial"/>
                <w:lang w:val="pt-BR"/>
              </w:rPr>
            </w:pPr>
            <w:r w:rsidRPr="00A63EEC">
              <w:rPr>
                <w:rFonts w:ascii="Arial" w:eastAsia="Arial" w:hAnsi="Arial" w:cs="Arial"/>
                <w:lang w:val="pt-BR"/>
              </w:rPr>
              <w:t>Gram:</w:t>
            </w:r>
          </w:p>
        </w:tc>
        <w:tc>
          <w:tcPr>
            <w:tcW w:w="939" w:type="pct"/>
            <w:shd w:val="clear" w:color="auto" w:fill="FFF2CC" w:themeFill="accent4" w:themeFillTint="33"/>
          </w:tcPr>
          <w:p w14:paraId="016CB0EC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  <w:r w:rsidRPr="00A63EEC">
              <w:rPr>
                <w:rFonts w:ascii="Arial" w:eastAsia="Arial" w:hAnsi="Arial" w:cs="Arial"/>
                <w:lang w:val="pt-BR"/>
              </w:rPr>
              <w:t>negativo</w:t>
            </w:r>
          </w:p>
        </w:tc>
        <w:tc>
          <w:tcPr>
            <w:tcW w:w="991" w:type="pct"/>
            <w:shd w:val="clear" w:color="auto" w:fill="FFF2CC" w:themeFill="accent4" w:themeFillTint="33"/>
          </w:tcPr>
          <w:p w14:paraId="41CBF05A" w14:textId="0542DE7B" w:rsidR="00427507" w:rsidRPr="00A63EEC" w:rsidRDefault="0022525E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  <w:r w:rsidRPr="00A63EEC">
              <w:rPr>
                <w:rFonts w:ascii="Arial" w:eastAsia="Arial" w:hAnsi="Arial" w:cs="Arial"/>
                <w:lang w:val="pt-BR"/>
              </w:rPr>
              <w:t>P</w:t>
            </w:r>
            <w:r w:rsidR="00427507" w:rsidRPr="00A63EEC">
              <w:rPr>
                <w:rFonts w:ascii="Arial" w:eastAsia="Arial" w:hAnsi="Arial" w:cs="Arial"/>
                <w:lang w:val="pt-BR"/>
              </w:rPr>
              <w:t>ositivo</w:t>
            </w:r>
          </w:p>
        </w:tc>
        <w:tc>
          <w:tcPr>
            <w:tcW w:w="1251" w:type="pct"/>
            <w:shd w:val="clear" w:color="auto" w:fill="FFF2CC" w:themeFill="accent4" w:themeFillTint="33"/>
          </w:tcPr>
          <w:p w14:paraId="47D08363" w14:textId="77777777" w:rsidR="00427507" w:rsidRPr="00A63EEC" w:rsidRDefault="00427507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  <w:r w:rsidRPr="00A63EEC">
              <w:rPr>
                <w:rFonts w:ascii="Arial" w:eastAsia="Arial" w:hAnsi="Arial" w:cs="Arial"/>
                <w:lang w:val="pt-BR"/>
              </w:rPr>
              <w:t>positivo</w:t>
            </w:r>
          </w:p>
        </w:tc>
        <w:tc>
          <w:tcPr>
            <w:tcW w:w="1092" w:type="pct"/>
            <w:shd w:val="clear" w:color="auto" w:fill="FFF2CC" w:themeFill="accent4" w:themeFillTint="33"/>
          </w:tcPr>
          <w:p w14:paraId="254D5857" w14:textId="408DBB7C" w:rsidR="00427507" w:rsidRPr="00A63EEC" w:rsidRDefault="00461CF2" w:rsidP="004275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lang w:val="pt-BR"/>
              </w:rPr>
            </w:pPr>
            <w:r w:rsidRPr="00A63EEC">
              <w:rPr>
                <w:rFonts w:ascii="Arial" w:eastAsia="Arial" w:hAnsi="Arial" w:cs="Arial"/>
                <w:lang w:val="pt-BR"/>
              </w:rPr>
              <w:t>P</w:t>
            </w:r>
            <w:r w:rsidR="00427507" w:rsidRPr="00A63EEC">
              <w:rPr>
                <w:rFonts w:ascii="Arial" w:eastAsia="Arial" w:hAnsi="Arial" w:cs="Arial"/>
                <w:lang w:val="pt-BR"/>
              </w:rPr>
              <w:t>ositivo</w:t>
            </w:r>
          </w:p>
        </w:tc>
      </w:tr>
    </w:tbl>
    <w:p w14:paraId="10C087C9" w14:textId="02798FCD" w:rsidR="00427507" w:rsidRDefault="00427507" w:rsidP="00427507">
      <w:pPr>
        <w:pStyle w:val="BodyA"/>
        <w:jc w:val="both"/>
        <w:rPr>
          <w:rFonts w:ascii="Arial" w:eastAsia="Arial" w:hAnsi="Arial" w:cs="Arial"/>
          <w:b/>
          <w:bCs/>
          <w:sz w:val="16"/>
          <w:szCs w:val="16"/>
          <w:lang w:val="pt-BR"/>
        </w:rPr>
      </w:pPr>
      <w:r w:rsidRPr="00427507">
        <w:rPr>
          <w:rFonts w:ascii="WarnockPro" w:hAnsi="WarnockPro"/>
          <w:b/>
          <w:bCs/>
          <w:color w:val="FF0000"/>
          <w:sz w:val="16"/>
          <w:szCs w:val="16"/>
          <w:lang w:val="pt-BR"/>
        </w:rPr>
        <w:t xml:space="preserve">Fig. </w:t>
      </w:r>
      <w:r w:rsidR="00D006E7">
        <w:rPr>
          <w:rFonts w:ascii="WarnockPro" w:hAnsi="WarnockPro"/>
          <w:b/>
          <w:bCs/>
          <w:color w:val="FF0000"/>
          <w:sz w:val="16"/>
          <w:szCs w:val="16"/>
          <w:lang w:val="pt-BR"/>
        </w:rPr>
        <w:t>6</w:t>
      </w:r>
      <w:r w:rsidRPr="00BE7514">
        <w:rPr>
          <w:rFonts w:ascii="WarnockPro" w:hAnsi="WarnockPro"/>
          <w:b/>
          <w:bCs/>
          <w:color w:val="FF0000"/>
          <w:sz w:val="16"/>
          <w:szCs w:val="16"/>
          <w:lang w:val="pt-BR"/>
        </w:rPr>
        <w:t xml:space="preserve">: </w:t>
      </w:r>
      <w:r w:rsidRPr="00BE7514">
        <w:rPr>
          <w:rFonts w:ascii="Arial" w:hAnsi="Arial"/>
          <w:sz w:val="16"/>
          <w:szCs w:val="16"/>
          <w:lang w:val="pt-BR"/>
        </w:rPr>
        <w:t>Visualizações ao Microscópio óptico (M.O.) de lâminas com bactérias coradas pela “Coloração de Gram” e os resultados obtidos correspondentes</w:t>
      </w:r>
      <w:r w:rsidR="008F5675">
        <w:rPr>
          <w:rFonts w:ascii="Arial" w:hAnsi="Arial"/>
          <w:sz w:val="16"/>
          <w:szCs w:val="16"/>
          <w:lang w:val="pt-BR"/>
        </w:rPr>
        <w:t xml:space="preserve"> de suas MORFOLOGIAS.</w:t>
      </w:r>
    </w:p>
    <w:p w14:paraId="19CE84E5" w14:textId="77777777" w:rsidR="00427507" w:rsidRPr="00427507" w:rsidRDefault="00427507" w:rsidP="00427507">
      <w:pPr>
        <w:pStyle w:val="BodyA"/>
        <w:jc w:val="both"/>
        <w:rPr>
          <w:rFonts w:ascii="Arial" w:eastAsia="Arial" w:hAnsi="Arial" w:cs="Arial"/>
          <w:b/>
          <w:bCs/>
          <w:sz w:val="16"/>
          <w:szCs w:val="16"/>
          <w:lang w:val="pt-BR"/>
        </w:rPr>
      </w:pPr>
    </w:p>
    <w:p w14:paraId="3C778300" w14:textId="78D50950" w:rsidR="0006439E" w:rsidRPr="00BE7514" w:rsidRDefault="00F97A82" w:rsidP="00837499">
      <w:pPr>
        <w:pStyle w:val="BodyA"/>
        <w:spacing w:after="120"/>
        <w:ind w:left="284" w:hanging="284"/>
        <w:jc w:val="both"/>
        <w:rPr>
          <w:rFonts w:ascii="Arial" w:eastAsia="Arial" w:hAnsi="Arial" w:cs="Arial"/>
          <w:sz w:val="18"/>
          <w:szCs w:val="18"/>
          <w:lang w:val="pt-BR"/>
        </w:rPr>
      </w:pPr>
      <w:r>
        <w:rPr>
          <w:rFonts w:ascii="Arial" w:hAnsi="Arial" w:cs="Arial"/>
          <w:sz w:val="18"/>
          <w:szCs w:val="18"/>
          <w:lang w:val="pt-BR"/>
        </w:rPr>
        <w:t xml:space="preserve">2. </w:t>
      </w:r>
      <w:r w:rsidR="0006439E" w:rsidRPr="00BE7514">
        <w:rPr>
          <w:rFonts w:ascii="Arial" w:hAnsi="Arial" w:cs="Arial"/>
          <w:sz w:val="18"/>
          <w:szCs w:val="18"/>
          <w:lang w:val="pt-BR"/>
        </w:rPr>
        <w:t xml:space="preserve">Descreva a estrutura e composição das paredes de bactérias Gram-positivas e </w:t>
      </w:r>
      <w:r w:rsidR="00BE7514">
        <w:rPr>
          <w:rFonts w:ascii="Arial" w:hAnsi="Arial" w:cs="Arial"/>
          <w:sz w:val="18"/>
          <w:szCs w:val="18"/>
          <w:lang w:val="pt-BR"/>
        </w:rPr>
        <w:t xml:space="preserve">da parede celular </w:t>
      </w:r>
      <w:r w:rsidR="0006439E" w:rsidRPr="00BE7514">
        <w:rPr>
          <w:rFonts w:ascii="Arial" w:hAnsi="Arial" w:cs="Arial"/>
          <w:sz w:val="18"/>
          <w:szCs w:val="18"/>
          <w:lang w:val="pt-BR"/>
        </w:rPr>
        <w:t>de bactérias Gram-negativas.</w:t>
      </w:r>
    </w:p>
    <w:p w14:paraId="4FE96DB1" w14:textId="05EFC479" w:rsidR="0006439E" w:rsidRPr="00BE7514" w:rsidRDefault="00F97A82" w:rsidP="00837499">
      <w:pPr>
        <w:pStyle w:val="BodyA"/>
        <w:spacing w:after="120"/>
        <w:rPr>
          <w:rFonts w:ascii="Arial" w:eastAsia="Arial" w:hAnsi="Arial" w:cs="Arial"/>
          <w:sz w:val="18"/>
          <w:szCs w:val="18"/>
          <w:lang w:val="pt-BR"/>
        </w:rPr>
      </w:pPr>
      <w:r>
        <w:rPr>
          <w:rFonts w:ascii="Arial" w:hAnsi="Arial" w:cs="Arial"/>
          <w:sz w:val="18"/>
          <w:szCs w:val="18"/>
          <w:lang w:val="pt-BR"/>
        </w:rPr>
        <w:t>3</w:t>
      </w:r>
      <w:r w:rsidR="0006439E" w:rsidRPr="00BE7514">
        <w:rPr>
          <w:rFonts w:ascii="Arial" w:hAnsi="Arial" w:cs="Arial"/>
          <w:sz w:val="18"/>
          <w:szCs w:val="18"/>
          <w:lang w:val="pt-BR"/>
        </w:rPr>
        <w:t xml:space="preserve">. Desenhe a parede de cada tipo de </w:t>
      </w:r>
      <w:r w:rsidR="00BE7514">
        <w:rPr>
          <w:rFonts w:ascii="Arial" w:hAnsi="Arial" w:cs="Arial"/>
          <w:sz w:val="18"/>
          <w:szCs w:val="18"/>
          <w:lang w:val="pt-BR"/>
        </w:rPr>
        <w:t xml:space="preserve">uma </w:t>
      </w:r>
      <w:r w:rsidR="0006439E" w:rsidRPr="00BE7514">
        <w:rPr>
          <w:rFonts w:ascii="Arial" w:hAnsi="Arial" w:cs="Arial"/>
          <w:sz w:val="18"/>
          <w:szCs w:val="18"/>
          <w:lang w:val="pt-BR"/>
        </w:rPr>
        <w:t xml:space="preserve">bactéria </w:t>
      </w:r>
      <w:r w:rsidR="00BE7514">
        <w:rPr>
          <w:rFonts w:ascii="Arial" w:hAnsi="Arial" w:cs="Arial"/>
          <w:sz w:val="18"/>
          <w:szCs w:val="18"/>
          <w:lang w:val="pt-BR"/>
        </w:rPr>
        <w:t>Gram-positiva e de uma bactéria Gram-negativa.</w:t>
      </w:r>
    </w:p>
    <w:p w14:paraId="6B3F59CF" w14:textId="70E9A43F" w:rsidR="00BE7514" w:rsidRDefault="00F97A82" w:rsidP="00837499">
      <w:pPr>
        <w:pStyle w:val="BodyA"/>
        <w:spacing w:after="120"/>
        <w:rPr>
          <w:rFonts w:ascii="Arial" w:hAnsi="Arial" w:cs="Arial"/>
          <w:sz w:val="18"/>
          <w:szCs w:val="18"/>
          <w:lang w:val="pt-BR"/>
        </w:rPr>
      </w:pPr>
      <w:r>
        <w:rPr>
          <w:rFonts w:ascii="Arial" w:hAnsi="Arial" w:cs="Arial"/>
          <w:sz w:val="18"/>
          <w:szCs w:val="18"/>
          <w:lang w:val="pt-BR"/>
        </w:rPr>
        <w:t>4</w:t>
      </w:r>
      <w:r w:rsidR="0006439E" w:rsidRPr="00BE7514">
        <w:rPr>
          <w:rFonts w:ascii="Arial" w:hAnsi="Arial" w:cs="Arial"/>
          <w:sz w:val="18"/>
          <w:szCs w:val="18"/>
          <w:lang w:val="pt-BR"/>
        </w:rPr>
        <w:t>. Comente cada uma das etapas da Coloração de Gram.</w:t>
      </w:r>
    </w:p>
    <w:p w14:paraId="03F870C7" w14:textId="44AEE147" w:rsidR="00BE7514" w:rsidRDefault="00F97A82" w:rsidP="00837499">
      <w:pPr>
        <w:pStyle w:val="BodyA"/>
        <w:spacing w:after="120"/>
        <w:rPr>
          <w:rFonts w:ascii="Arial" w:hAnsi="Arial" w:cs="Arial"/>
          <w:sz w:val="18"/>
          <w:szCs w:val="18"/>
          <w:lang w:val="pt-BR"/>
        </w:rPr>
      </w:pPr>
      <w:r>
        <w:rPr>
          <w:rFonts w:ascii="Arial" w:hAnsi="Arial" w:cs="Arial"/>
          <w:sz w:val="18"/>
          <w:szCs w:val="18"/>
          <w:lang w:val="pt-BR"/>
        </w:rPr>
        <w:t>5</w:t>
      </w:r>
      <w:r w:rsidR="00BE7514">
        <w:rPr>
          <w:rFonts w:ascii="Arial" w:hAnsi="Arial" w:cs="Arial"/>
          <w:sz w:val="18"/>
          <w:szCs w:val="18"/>
          <w:lang w:val="pt-BR"/>
        </w:rPr>
        <w:t xml:space="preserve">. </w:t>
      </w:r>
      <w:r w:rsidR="00882F1E" w:rsidRPr="00BE7514">
        <w:rPr>
          <w:rFonts w:ascii="Arial" w:eastAsia="Arial" w:hAnsi="Arial" w:cs="Arial"/>
          <w:sz w:val="18"/>
          <w:szCs w:val="18"/>
          <w:lang w:val="pt-BR"/>
        </w:rPr>
        <w:t>Quais são as informações fornecidas pela “Coloração de Gram</w:t>
      </w:r>
      <w:r w:rsidR="00BE7514" w:rsidRPr="00BE7514">
        <w:rPr>
          <w:rFonts w:ascii="Arial" w:eastAsia="Arial" w:hAnsi="Arial" w:cs="Arial"/>
          <w:sz w:val="18"/>
          <w:szCs w:val="18"/>
          <w:lang w:val="pt-BR"/>
        </w:rPr>
        <w:t>”?</w:t>
      </w:r>
    </w:p>
    <w:p w14:paraId="6A87FF94" w14:textId="412A3639" w:rsidR="00882F1E" w:rsidRPr="00BE7514" w:rsidRDefault="00F97A82" w:rsidP="00837499">
      <w:pPr>
        <w:pStyle w:val="BodyA"/>
        <w:rPr>
          <w:rFonts w:ascii="Arial" w:hAnsi="Arial" w:cs="Arial"/>
          <w:sz w:val="18"/>
          <w:szCs w:val="18"/>
          <w:lang w:val="pt-BR"/>
        </w:rPr>
      </w:pPr>
      <w:r>
        <w:rPr>
          <w:rFonts w:ascii="Arial" w:hAnsi="Arial" w:cs="Arial"/>
          <w:sz w:val="18"/>
          <w:szCs w:val="18"/>
          <w:lang w:val="pt-BR"/>
        </w:rPr>
        <w:t>6</w:t>
      </w:r>
      <w:r w:rsidR="00BE7514">
        <w:rPr>
          <w:rFonts w:ascii="Arial" w:hAnsi="Arial" w:cs="Arial"/>
          <w:sz w:val="18"/>
          <w:szCs w:val="18"/>
          <w:lang w:val="pt-BR"/>
        </w:rPr>
        <w:t xml:space="preserve">. </w:t>
      </w:r>
      <w:r w:rsidR="00882F1E" w:rsidRPr="00BE7514">
        <w:rPr>
          <w:rFonts w:ascii="Arial" w:eastAsia="Arial" w:hAnsi="Arial" w:cs="Arial"/>
          <w:sz w:val="18"/>
          <w:szCs w:val="18"/>
          <w:lang w:val="pt-BR"/>
        </w:rPr>
        <w:t>Por que a “Coloração de Gram” é importante?</w:t>
      </w:r>
    </w:p>
    <w:p w14:paraId="3B524831" w14:textId="61B38D9F" w:rsidR="0058287B" w:rsidRDefault="00D5353D" w:rsidP="00D5353D">
      <w:pPr>
        <w:jc w:val="right"/>
        <w:rPr>
          <w:rFonts w:ascii="Arial" w:hAnsi="Arial"/>
          <w:b/>
          <w:bCs/>
          <w:u w:color="000000"/>
          <w:lang w:val="pt-BR"/>
        </w:rPr>
      </w:pPr>
      <w:r>
        <w:rPr>
          <w:noProof/>
          <w:sz w:val="22"/>
          <w:szCs w:val="22"/>
          <w:lang w:val="pt-BR"/>
        </w:rPr>
        <w:drawing>
          <wp:inline distT="0" distB="0" distL="0" distR="0" wp14:anchorId="404CFECE" wp14:editId="64D7E9D8">
            <wp:extent cx="471713" cy="500792"/>
            <wp:effectExtent l="0" t="0" r="0" b="0"/>
            <wp:docPr id="21" name="Picture 21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Bacteria com lapis 2020-05-3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3183" cy="51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15C72" w14:textId="78EB2C1F" w:rsidR="00712A1D" w:rsidRDefault="00712A1D" w:rsidP="00712A1D">
      <w:pPr>
        <w:pStyle w:val="PargrafodaLista"/>
        <w:spacing w:before="120"/>
        <w:ind w:left="357"/>
        <w:jc w:val="right"/>
        <w:rPr>
          <w:rFonts w:ascii="Arial" w:hAnsi="Arial" w:cs="Arial"/>
          <w:b/>
          <w:bCs/>
          <w:i/>
          <w:iCs/>
          <w:color w:val="009193"/>
          <w:sz w:val="18"/>
          <w:szCs w:val="18"/>
          <w:lang w:val="pt-BR"/>
        </w:rPr>
      </w:pPr>
      <w:r w:rsidRPr="00B400E3">
        <w:rPr>
          <w:rFonts w:ascii="Arial" w:hAnsi="Arial" w:cs="Arial"/>
          <w:b/>
          <w:bCs/>
          <w:i/>
          <w:iCs/>
          <w:color w:val="009193"/>
          <w:sz w:val="18"/>
          <w:szCs w:val="18"/>
          <w:lang w:val="pt-BR"/>
        </w:rPr>
        <w:t xml:space="preserve">E </w:t>
      </w:r>
      <w:r w:rsidR="00461CF2" w:rsidRPr="00B400E3">
        <w:rPr>
          <w:rFonts w:ascii="Arial" w:hAnsi="Arial" w:cs="Arial"/>
          <w:b/>
          <w:bCs/>
          <w:i/>
          <w:iCs/>
          <w:color w:val="009193"/>
          <w:sz w:val="18"/>
          <w:szCs w:val="18"/>
          <w:lang w:val="pt-BR"/>
        </w:rPr>
        <w:t>aí</w:t>
      </w:r>
      <w:r w:rsidRPr="00B400E3">
        <w:rPr>
          <w:rFonts w:ascii="Arial" w:hAnsi="Arial" w:cs="Arial"/>
          <w:b/>
          <w:bCs/>
          <w:i/>
          <w:iCs/>
          <w:color w:val="009193"/>
          <w:sz w:val="18"/>
          <w:szCs w:val="18"/>
          <w:lang w:val="pt-BR"/>
        </w:rPr>
        <w:t xml:space="preserve">, completou todas as Tarefas da Aula Prática! </w:t>
      </w:r>
      <w:r>
        <w:rPr>
          <w:rFonts w:ascii="Arial" w:hAnsi="Arial" w:cs="Arial"/>
          <w:b/>
          <w:bCs/>
          <w:i/>
          <w:iCs/>
          <w:color w:val="009193"/>
          <w:sz w:val="18"/>
          <w:szCs w:val="18"/>
          <w:lang w:val="pt-BR"/>
        </w:rPr>
        <w:t xml:space="preserve"> </w:t>
      </w:r>
    </w:p>
    <w:p w14:paraId="4670A4A1" w14:textId="20CF0938" w:rsidR="00712A1D" w:rsidRDefault="00712A1D" w:rsidP="00712A1D">
      <w:pPr>
        <w:pStyle w:val="PargrafodaLista"/>
        <w:spacing w:before="120"/>
        <w:ind w:left="357"/>
        <w:jc w:val="right"/>
        <w:rPr>
          <w:rFonts w:ascii="Arial" w:hAnsi="Arial" w:cs="Arial"/>
          <w:b/>
          <w:bCs/>
          <w:i/>
          <w:iCs/>
          <w:color w:val="009193"/>
          <w:sz w:val="18"/>
          <w:szCs w:val="18"/>
          <w:lang w:val="pt-BR"/>
        </w:rPr>
      </w:pPr>
      <w:r>
        <w:rPr>
          <w:rFonts w:ascii="Arial" w:hAnsi="Arial" w:cs="Arial"/>
          <w:b/>
          <w:bCs/>
          <w:i/>
          <w:iCs/>
          <w:color w:val="009193"/>
          <w:sz w:val="18"/>
          <w:szCs w:val="18"/>
          <w:lang w:val="pt-BR"/>
        </w:rPr>
        <w:t xml:space="preserve">   </w:t>
      </w:r>
    </w:p>
    <w:p w14:paraId="44F307A1" w14:textId="6A68A1CE" w:rsidR="0058287B" w:rsidRPr="00712A1D" w:rsidRDefault="00712A1D" w:rsidP="00712A1D">
      <w:pPr>
        <w:pStyle w:val="PargrafodaLista"/>
        <w:spacing w:before="120"/>
        <w:ind w:left="357"/>
        <w:jc w:val="right"/>
        <w:rPr>
          <w:rFonts w:ascii="Arial" w:hAnsi="Arial" w:cs="Arial"/>
          <w:b/>
          <w:bCs/>
          <w:i/>
          <w:iCs/>
          <w:color w:val="009193"/>
          <w:sz w:val="18"/>
          <w:szCs w:val="18"/>
          <w:lang w:val="pt-BR"/>
        </w:rPr>
      </w:pPr>
      <w:r w:rsidRPr="00712A1D">
        <w:rPr>
          <w:rFonts w:ascii="Arial" w:hAnsi="Arial" w:cs="Arial"/>
          <w:b/>
          <w:bCs/>
          <w:i/>
          <w:iCs/>
          <w:color w:val="7030A0"/>
          <w:sz w:val="18"/>
          <w:szCs w:val="18"/>
          <w:lang w:val="pt-BR"/>
        </w:rPr>
        <w:t xml:space="preserve">Obs: as respostas serão postadas na prox. Semana.         </w:t>
      </w:r>
    </w:p>
    <w:sectPr w:rsidR="0058287B" w:rsidRPr="00712A1D" w:rsidSect="00277B42">
      <w:footerReference w:type="even" r:id="rId21"/>
      <w:footerReference w:type="default" r:id="rId22"/>
      <w:pgSz w:w="11904" w:h="16836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18E2B4" w14:textId="77777777" w:rsidR="00E3144E" w:rsidRDefault="00E3144E" w:rsidP="00E3144E">
      <w:r>
        <w:separator/>
      </w:r>
    </w:p>
  </w:endnote>
  <w:endnote w:type="continuationSeparator" w:id="0">
    <w:p w14:paraId="40E34CAB" w14:textId="77777777" w:rsidR="00E3144E" w:rsidRDefault="00E3144E" w:rsidP="00E31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 (Body CS)">
    <w:panose1 w:val="020B0604020202020204"/>
    <w:charset w:val="00"/>
    <w:family w:val="roman"/>
    <w:notTrueType/>
    <w:pitch w:val="default"/>
  </w:font>
  <w:font w:name="WarnockPro">
    <w:altName w:val="Cambria"/>
    <w:panose1 w:val="020B0604020202020204"/>
    <w:charset w:val="00"/>
    <w:family w:val="roman"/>
    <w:notTrueType/>
    <w:pitch w:val="default"/>
  </w:font>
  <w:font w:name="HelveticaNeueLTStd">
    <w:altName w:val="Arial"/>
    <w:panose1 w:val="020B0604020202020204"/>
    <w:charset w:val="00"/>
    <w:family w:val="roman"/>
    <w:notTrueType/>
    <w:pitch w:val="default"/>
  </w:font>
  <w:font w:name="inherit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131298239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2DD2505" w14:textId="2F9AC4EA" w:rsidR="00E3144E" w:rsidRDefault="00E3144E" w:rsidP="00E42171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BA8B965" w14:textId="77777777" w:rsidR="00E3144E" w:rsidRDefault="00E3144E" w:rsidP="00E3144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189724118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490F908" w14:textId="2004DABB" w:rsidR="00E3144E" w:rsidRDefault="00E3144E" w:rsidP="00E42171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14:paraId="342FB073" w14:textId="77777777" w:rsidR="00E3144E" w:rsidRDefault="00E3144E" w:rsidP="00E3144E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E7D80A" w14:textId="77777777" w:rsidR="00E3144E" w:rsidRDefault="00E3144E" w:rsidP="00E3144E">
      <w:r>
        <w:separator/>
      </w:r>
    </w:p>
  </w:footnote>
  <w:footnote w:type="continuationSeparator" w:id="0">
    <w:p w14:paraId="6A861ADE" w14:textId="77777777" w:rsidR="00E3144E" w:rsidRDefault="00E3144E" w:rsidP="00E314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E5B36"/>
    <w:multiLevelType w:val="multilevel"/>
    <w:tmpl w:val="03346542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6131673"/>
    <w:multiLevelType w:val="hybridMultilevel"/>
    <w:tmpl w:val="460812A8"/>
    <w:lvl w:ilvl="0" w:tplc="00DEB008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6536A"/>
    <w:multiLevelType w:val="multilevel"/>
    <w:tmpl w:val="A1B4ECCE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60" w:hanging="4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275103A1"/>
    <w:multiLevelType w:val="hybridMultilevel"/>
    <w:tmpl w:val="FD9E4D46"/>
    <w:numStyleLink w:val="ImportedStyle3"/>
  </w:abstractNum>
  <w:abstractNum w:abstractNumId="4" w15:restartNumberingAfterBreak="0">
    <w:nsid w:val="4C8F4599"/>
    <w:multiLevelType w:val="multilevel"/>
    <w:tmpl w:val="7352A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F827700"/>
    <w:multiLevelType w:val="multilevel"/>
    <w:tmpl w:val="1F3A4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9D42DE2"/>
    <w:multiLevelType w:val="hybridMultilevel"/>
    <w:tmpl w:val="FD9E4D46"/>
    <w:styleLink w:val="ImportedStyle3"/>
    <w:lvl w:ilvl="0" w:tplc="E70677C8">
      <w:start w:val="1"/>
      <w:numFmt w:val="upperLetter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7863088">
      <w:start w:val="1"/>
      <w:numFmt w:val="lowerLetter"/>
      <w:lvlText w:val="%2."/>
      <w:lvlJc w:val="left"/>
      <w:pPr>
        <w:ind w:left="720" w:hanging="72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3688D9C">
      <w:start w:val="1"/>
      <w:numFmt w:val="lowerRoman"/>
      <w:lvlText w:val="%3."/>
      <w:lvlJc w:val="left"/>
      <w:pPr>
        <w:ind w:left="1440" w:hanging="65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37C09DE">
      <w:start w:val="1"/>
      <w:numFmt w:val="decimal"/>
      <w:lvlText w:val="%4."/>
      <w:lvlJc w:val="left"/>
      <w:pPr>
        <w:ind w:left="2160" w:hanging="72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172BF82">
      <w:start w:val="1"/>
      <w:numFmt w:val="lowerLetter"/>
      <w:lvlText w:val="%5."/>
      <w:lvlJc w:val="left"/>
      <w:pPr>
        <w:ind w:left="2880" w:hanging="72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A86DF1C">
      <w:start w:val="1"/>
      <w:numFmt w:val="lowerRoman"/>
      <w:lvlText w:val="%6."/>
      <w:lvlJc w:val="left"/>
      <w:pPr>
        <w:ind w:left="3600" w:hanging="65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7C4587E">
      <w:start w:val="1"/>
      <w:numFmt w:val="decimal"/>
      <w:lvlText w:val="%7."/>
      <w:lvlJc w:val="left"/>
      <w:pPr>
        <w:ind w:left="4320" w:hanging="72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78AE0FE">
      <w:start w:val="1"/>
      <w:numFmt w:val="lowerLetter"/>
      <w:lvlText w:val="%8."/>
      <w:lvlJc w:val="left"/>
      <w:pPr>
        <w:ind w:left="5040" w:hanging="72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1ECC6EC">
      <w:start w:val="1"/>
      <w:numFmt w:val="lowerRoman"/>
      <w:lvlText w:val="%9."/>
      <w:lvlJc w:val="left"/>
      <w:pPr>
        <w:ind w:left="5760" w:hanging="65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3"/>
    <w:lvlOverride w:ilvl="0">
      <w:startOverride w:val="3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192"/>
    <w:rsid w:val="00001A5A"/>
    <w:rsid w:val="000571E9"/>
    <w:rsid w:val="0005724C"/>
    <w:rsid w:val="0006439E"/>
    <w:rsid w:val="001211B4"/>
    <w:rsid w:val="00126747"/>
    <w:rsid w:val="00131F1D"/>
    <w:rsid w:val="00134285"/>
    <w:rsid w:val="0014757A"/>
    <w:rsid w:val="0016024A"/>
    <w:rsid w:val="00191769"/>
    <w:rsid w:val="00193F38"/>
    <w:rsid w:val="001A6DCE"/>
    <w:rsid w:val="001B706D"/>
    <w:rsid w:val="001D3C93"/>
    <w:rsid w:val="0022525E"/>
    <w:rsid w:val="0023298D"/>
    <w:rsid w:val="002511C2"/>
    <w:rsid w:val="002666D9"/>
    <w:rsid w:val="00270C10"/>
    <w:rsid w:val="00270EDD"/>
    <w:rsid w:val="00277B42"/>
    <w:rsid w:val="00323FDC"/>
    <w:rsid w:val="003C1ECB"/>
    <w:rsid w:val="003F3C00"/>
    <w:rsid w:val="00427507"/>
    <w:rsid w:val="00461CF2"/>
    <w:rsid w:val="00540268"/>
    <w:rsid w:val="0058287B"/>
    <w:rsid w:val="005919A6"/>
    <w:rsid w:val="005B2CEB"/>
    <w:rsid w:val="005D4192"/>
    <w:rsid w:val="00607196"/>
    <w:rsid w:val="006116FC"/>
    <w:rsid w:val="0066664E"/>
    <w:rsid w:val="00712A1D"/>
    <w:rsid w:val="00722829"/>
    <w:rsid w:val="00751441"/>
    <w:rsid w:val="00777B76"/>
    <w:rsid w:val="00796047"/>
    <w:rsid w:val="007B3F6D"/>
    <w:rsid w:val="00837499"/>
    <w:rsid w:val="00860247"/>
    <w:rsid w:val="00863F04"/>
    <w:rsid w:val="008818F0"/>
    <w:rsid w:val="00882F1E"/>
    <w:rsid w:val="008A2383"/>
    <w:rsid w:val="008F5675"/>
    <w:rsid w:val="008F77BD"/>
    <w:rsid w:val="009B428C"/>
    <w:rsid w:val="009C6153"/>
    <w:rsid w:val="009E5C24"/>
    <w:rsid w:val="009F02E5"/>
    <w:rsid w:val="009F5CD1"/>
    <w:rsid w:val="00A34A29"/>
    <w:rsid w:val="00A4708D"/>
    <w:rsid w:val="00A50817"/>
    <w:rsid w:val="00A774B7"/>
    <w:rsid w:val="00AA5E73"/>
    <w:rsid w:val="00AF0239"/>
    <w:rsid w:val="00B07F74"/>
    <w:rsid w:val="00B23279"/>
    <w:rsid w:val="00B277A6"/>
    <w:rsid w:val="00B569D2"/>
    <w:rsid w:val="00B63C7C"/>
    <w:rsid w:val="00B65087"/>
    <w:rsid w:val="00B71CEE"/>
    <w:rsid w:val="00BE1105"/>
    <w:rsid w:val="00BE7514"/>
    <w:rsid w:val="00BF2B7A"/>
    <w:rsid w:val="00C479A1"/>
    <w:rsid w:val="00C62D1D"/>
    <w:rsid w:val="00CA40EE"/>
    <w:rsid w:val="00CB2C4E"/>
    <w:rsid w:val="00D006E7"/>
    <w:rsid w:val="00D52DF8"/>
    <w:rsid w:val="00D5353D"/>
    <w:rsid w:val="00DD391C"/>
    <w:rsid w:val="00DD6D0D"/>
    <w:rsid w:val="00DE3851"/>
    <w:rsid w:val="00E3144E"/>
    <w:rsid w:val="00E46CA9"/>
    <w:rsid w:val="00E724B3"/>
    <w:rsid w:val="00E834C9"/>
    <w:rsid w:val="00E869CB"/>
    <w:rsid w:val="00EF07E3"/>
    <w:rsid w:val="00F272BB"/>
    <w:rsid w:val="00F35D3A"/>
    <w:rsid w:val="00F57C00"/>
    <w:rsid w:val="00F85019"/>
    <w:rsid w:val="00F858C7"/>
    <w:rsid w:val="00F97A82"/>
    <w:rsid w:val="00FA2B1D"/>
    <w:rsid w:val="00FC5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6750E"/>
  <w14:defaultImageDpi w14:val="32767"/>
  <w15:chartTrackingRefBased/>
  <w15:docId w15:val="{180B438A-5885-894E-8F74-2C4270973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479A1"/>
    <w:rPr>
      <w:rFonts w:ascii="Times New Roman" w:eastAsia="Times New Roman" w:hAnsi="Times New Roman" w:cs="Times New Roman"/>
      <w:lang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F77B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6664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39"/>
    <w:rsid w:val="00B277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A">
    <w:name w:val="Body A"/>
    <w:rsid w:val="0006439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  <w:style w:type="paragraph" w:customStyle="1" w:styleId="Default">
    <w:name w:val="Default"/>
    <w:rsid w:val="0006439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u w:color="000000"/>
      <w:bdr w:val="nil"/>
    </w:rPr>
  </w:style>
  <w:style w:type="numbering" w:customStyle="1" w:styleId="ImportedStyle3">
    <w:name w:val="Imported Style 3"/>
    <w:rsid w:val="0006439E"/>
    <w:pPr>
      <w:numPr>
        <w:numId w:val="5"/>
      </w:numPr>
    </w:pPr>
  </w:style>
  <w:style w:type="paragraph" w:styleId="Rodap">
    <w:name w:val="footer"/>
    <w:basedOn w:val="Normal"/>
    <w:link w:val="RodapChar"/>
    <w:uiPriority w:val="99"/>
    <w:unhideWhenUsed/>
    <w:rsid w:val="00E3144E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E3144E"/>
    <w:rPr>
      <w:rFonts w:ascii="Times New Roman" w:eastAsia="Times New Roman" w:hAnsi="Times New Roman" w:cs="Times New Roman"/>
      <w:lang/>
    </w:rPr>
  </w:style>
  <w:style w:type="character" w:styleId="Nmerodepgina">
    <w:name w:val="page number"/>
    <w:basedOn w:val="Fontepargpadro"/>
    <w:uiPriority w:val="99"/>
    <w:semiHidden/>
    <w:unhideWhenUsed/>
    <w:rsid w:val="00E3144E"/>
  </w:style>
  <w:style w:type="character" w:styleId="Hyperlink">
    <w:name w:val="Hyperlink"/>
    <w:basedOn w:val="Fontepargpadro"/>
    <w:uiPriority w:val="99"/>
    <w:unhideWhenUsed/>
    <w:rsid w:val="000571E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rsid w:val="000571E9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0571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16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6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13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9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7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8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2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31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bevicent@usp.br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youtu.be/w1sEtsv3CtU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tiff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2050</Words>
  <Characters>11070</Characters>
  <Application>Microsoft Office Word</Application>
  <DocSecurity>0</DocSecurity>
  <Lines>92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Elisabete José Vicente</dc:creator>
  <cp:keywords/>
  <dc:description/>
  <cp:lastModifiedBy>Elisabete José Vicente</cp:lastModifiedBy>
  <cp:revision>22</cp:revision>
  <cp:lastPrinted>2021-04-13T02:28:00Z</cp:lastPrinted>
  <dcterms:created xsi:type="dcterms:W3CDTF">2020-08-25T21:59:00Z</dcterms:created>
  <dcterms:modified xsi:type="dcterms:W3CDTF">2021-04-13T02:33:00Z</dcterms:modified>
</cp:coreProperties>
</file>