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1E5C9" w14:textId="77777777" w:rsidR="00EC55DC" w:rsidRPr="00F63FA6" w:rsidRDefault="0003436F" w:rsidP="00F63FA6">
      <w:pPr>
        <w:spacing w:before="240" w:after="240"/>
        <w:ind w:left="567" w:right="1701"/>
        <w:jc w:val="both"/>
        <w:rPr>
          <w:rFonts w:ascii="Times New Roman" w:hAnsi="Times New Roman" w:cs="Times New Roman"/>
        </w:rPr>
      </w:pPr>
      <w:r w:rsidRPr="00F63FA6">
        <w:rPr>
          <w:rFonts w:ascii="Times New Roman" w:hAnsi="Times New Roman" w:cs="Times New Roman"/>
        </w:rPr>
        <w:t>Pontos de vista</w:t>
      </w:r>
    </w:p>
    <w:p w14:paraId="282952FF" w14:textId="77777777" w:rsidR="00EC55DC" w:rsidRPr="00F63FA6" w:rsidRDefault="00EC55DC" w:rsidP="00F63FA6">
      <w:pPr>
        <w:spacing w:before="240" w:after="240"/>
        <w:ind w:left="567" w:right="1701"/>
        <w:jc w:val="both"/>
        <w:rPr>
          <w:rFonts w:ascii="Times New Roman" w:hAnsi="Times New Roman" w:cs="Times New Roman"/>
        </w:rPr>
      </w:pPr>
      <w:proofErr w:type="spellStart"/>
      <w:r w:rsidRPr="00F63FA6">
        <w:rPr>
          <w:rFonts w:ascii="Times New Roman" w:hAnsi="Times New Roman" w:cs="Times New Roman"/>
        </w:rPr>
        <w:t>Punto</w:t>
      </w:r>
      <w:proofErr w:type="spellEnd"/>
      <w:r w:rsidRPr="00F63FA6">
        <w:rPr>
          <w:rFonts w:ascii="Times New Roman" w:hAnsi="Times New Roman" w:cs="Times New Roman"/>
        </w:rPr>
        <w:t xml:space="preserve"> de vista</w:t>
      </w:r>
    </w:p>
    <w:p w14:paraId="5461C798" w14:textId="77777777" w:rsidR="00EC55DC" w:rsidRPr="00F63FA6" w:rsidRDefault="0003436F" w:rsidP="00F63FA6">
      <w:pPr>
        <w:spacing w:before="240" w:after="240"/>
        <w:ind w:left="567" w:right="1701"/>
        <w:jc w:val="both"/>
        <w:rPr>
          <w:rFonts w:ascii="Times New Roman" w:hAnsi="Times New Roman" w:cs="Times New Roman"/>
          <w:lang w:val="en-US"/>
        </w:rPr>
      </w:pPr>
      <w:r w:rsidRPr="00F63FA6">
        <w:rPr>
          <w:rFonts w:ascii="Times New Roman" w:hAnsi="Times New Roman" w:cs="Times New Roman"/>
          <w:lang w:val="en-US"/>
        </w:rPr>
        <w:t xml:space="preserve">Point de </w:t>
      </w:r>
      <w:proofErr w:type="spellStart"/>
      <w:r w:rsidRPr="00F63FA6">
        <w:rPr>
          <w:rFonts w:ascii="Times New Roman" w:hAnsi="Times New Roman" w:cs="Times New Roman"/>
          <w:lang w:val="en-US"/>
        </w:rPr>
        <w:t>vue</w:t>
      </w:r>
      <w:proofErr w:type="spellEnd"/>
    </w:p>
    <w:p w14:paraId="4632EC95" w14:textId="77777777" w:rsidR="00EC55DC" w:rsidRPr="00F63FA6" w:rsidRDefault="0003436F" w:rsidP="00F63FA6">
      <w:pPr>
        <w:spacing w:before="240" w:after="240"/>
        <w:ind w:left="567" w:right="1701"/>
        <w:jc w:val="both"/>
        <w:rPr>
          <w:rFonts w:ascii="Times New Roman" w:hAnsi="Times New Roman" w:cs="Times New Roman"/>
          <w:lang w:val="en-US"/>
        </w:rPr>
      </w:pPr>
      <w:r w:rsidRPr="00F63FA6">
        <w:rPr>
          <w:rFonts w:ascii="Times New Roman" w:hAnsi="Times New Roman" w:cs="Times New Roman"/>
          <w:lang w:val="en-US"/>
        </w:rPr>
        <w:t>Point of view</w:t>
      </w:r>
    </w:p>
    <w:p w14:paraId="2AAAEC38" w14:textId="77777777" w:rsidR="00EC55DC" w:rsidRPr="00F63FA6" w:rsidRDefault="0003436F" w:rsidP="00F63FA6">
      <w:pPr>
        <w:spacing w:before="240" w:after="240"/>
        <w:ind w:left="567" w:right="1701"/>
        <w:jc w:val="both"/>
        <w:rPr>
          <w:rFonts w:ascii="Times New Roman" w:hAnsi="Times New Roman" w:cs="Times New Roman"/>
        </w:rPr>
      </w:pPr>
      <w:r w:rsidRPr="00F63FA6">
        <w:rPr>
          <w:rFonts w:ascii="Times New Roman" w:hAnsi="Times New Roman" w:cs="Times New Roman"/>
        </w:rPr>
        <w:t>Localização</w:t>
      </w:r>
    </w:p>
    <w:p w14:paraId="7A34DCE2" w14:textId="77777777" w:rsidR="0003436F" w:rsidRPr="00F63FA6" w:rsidRDefault="0003436F" w:rsidP="00F63FA6">
      <w:pPr>
        <w:spacing w:before="240" w:after="240"/>
        <w:ind w:left="567" w:right="1701"/>
        <w:jc w:val="both"/>
        <w:rPr>
          <w:rFonts w:ascii="Times New Roman" w:hAnsi="Times New Roman" w:cs="Times New Roman"/>
        </w:rPr>
      </w:pPr>
      <w:proofErr w:type="spellStart"/>
      <w:r w:rsidRPr="00F63FA6">
        <w:rPr>
          <w:rFonts w:ascii="Times New Roman" w:hAnsi="Times New Roman" w:cs="Times New Roman"/>
        </w:rPr>
        <w:t>Placement</w:t>
      </w:r>
      <w:proofErr w:type="spellEnd"/>
      <w:r w:rsidRPr="00F63FA6">
        <w:rPr>
          <w:rFonts w:ascii="Times New Roman" w:hAnsi="Times New Roman" w:cs="Times New Roman"/>
        </w:rPr>
        <w:t>.</w:t>
      </w:r>
    </w:p>
    <w:p w14:paraId="590AC150" w14:textId="77777777" w:rsidR="0003436F" w:rsidRPr="00F63FA6" w:rsidRDefault="0003436F" w:rsidP="00F63FA6">
      <w:pPr>
        <w:spacing w:before="240" w:after="240"/>
        <w:ind w:left="567" w:right="1701"/>
        <w:jc w:val="both"/>
        <w:rPr>
          <w:rFonts w:ascii="Times New Roman" w:hAnsi="Times New Roman" w:cs="Times New Roman"/>
        </w:rPr>
      </w:pPr>
    </w:p>
    <w:p w14:paraId="0CA6F39B" w14:textId="77777777" w:rsidR="0003436F" w:rsidRPr="00F63FA6" w:rsidRDefault="0003436F" w:rsidP="00F63FA6">
      <w:pPr>
        <w:spacing w:before="240" w:after="240"/>
        <w:ind w:left="567" w:right="1701"/>
        <w:jc w:val="both"/>
        <w:rPr>
          <w:rFonts w:ascii="Times New Roman" w:hAnsi="Times New Roman" w:cs="Times New Roman"/>
        </w:rPr>
      </w:pPr>
      <w:r w:rsidRPr="00F63FA6">
        <w:rPr>
          <w:rFonts w:ascii="Times New Roman" w:hAnsi="Times New Roman" w:cs="Times New Roman"/>
        </w:rPr>
        <w:t>Comunicação.</w:t>
      </w:r>
    </w:p>
    <w:p w14:paraId="7BDC371B" w14:textId="77777777" w:rsidR="0003436F" w:rsidRPr="00F63FA6" w:rsidRDefault="0003436F" w:rsidP="00F63FA6">
      <w:pPr>
        <w:spacing w:before="240" w:after="240"/>
        <w:ind w:left="567" w:right="1701"/>
        <w:jc w:val="both"/>
        <w:rPr>
          <w:rFonts w:ascii="Times New Roman" w:hAnsi="Times New Roman" w:cs="Times New Roman"/>
        </w:rPr>
      </w:pPr>
      <w:r w:rsidRPr="00F63FA6">
        <w:rPr>
          <w:rFonts w:ascii="Times New Roman" w:hAnsi="Times New Roman" w:cs="Times New Roman"/>
        </w:rPr>
        <w:t>Comunicação é tudo e é sempre. Mesmo a morte comunica. E a vida ainda mais.</w:t>
      </w:r>
    </w:p>
    <w:p w14:paraId="4A3AF0AF" w14:textId="77777777" w:rsidR="00EC55DC" w:rsidRPr="00F63FA6" w:rsidRDefault="0003436F" w:rsidP="00F63FA6">
      <w:pPr>
        <w:spacing w:before="240" w:after="240"/>
        <w:ind w:left="567" w:right="1701"/>
        <w:jc w:val="both"/>
        <w:rPr>
          <w:rFonts w:ascii="Times New Roman" w:hAnsi="Times New Roman" w:cs="Times New Roman"/>
        </w:rPr>
      </w:pPr>
      <w:r w:rsidRPr="00F63FA6">
        <w:rPr>
          <w:rFonts w:ascii="Times New Roman" w:hAnsi="Times New Roman" w:cs="Times New Roman"/>
        </w:rPr>
        <w:t>Onde ficam os extremos</w:t>
      </w:r>
    </w:p>
    <w:p w14:paraId="52303660" w14:textId="77777777" w:rsidR="0003436F" w:rsidRPr="00F63FA6" w:rsidRDefault="0003436F" w:rsidP="00F63FA6">
      <w:pPr>
        <w:spacing w:before="240" w:after="240"/>
        <w:ind w:left="567" w:right="1701"/>
        <w:jc w:val="both"/>
        <w:rPr>
          <w:rFonts w:ascii="Times New Roman" w:hAnsi="Times New Roman" w:cs="Times New Roman"/>
        </w:rPr>
      </w:pPr>
      <w:r w:rsidRPr="00F63FA6">
        <w:rPr>
          <w:rFonts w:ascii="Times New Roman" w:hAnsi="Times New Roman" w:cs="Times New Roman"/>
        </w:rPr>
        <w:t>se pensamos que comunicação é tudo e é sempre? e onde está o meio?</w:t>
      </w:r>
    </w:p>
    <w:p w14:paraId="1EA2E1AF" w14:textId="77777777" w:rsidR="0003436F" w:rsidRPr="00F63FA6" w:rsidRDefault="0003436F" w:rsidP="00F63FA6">
      <w:pPr>
        <w:spacing w:before="240" w:after="240"/>
        <w:ind w:left="567" w:right="1701"/>
        <w:jc w:val="both"/>
        <w:rPr>
          <w:rFonts w:ascii="Times New Roman" w:hAnsi="Times New Roman" w:cs="Times New Roman"/>
        </w:rPr>
      </w:pPr>
      <w:r w:rsidRPr="00F63FA6">
        <w:rPr>
          <w:rFonts w:ascii="Times New Roman" w:hAnsi="Times New Roman" w:cs="Times New Roman"/>
        </w:rPr>
        <w:t>Nas experiências extremas. Nas vivências que andaram pelas margens, sujeitas a tudo, sem direitos ou prebendas, nem sequer ao estatuto do humano.</w:t>
      </w:r>
    </w:p>
    <w:p w14:paraId="69B8C41F" w14:textId="77777777" w:rsidR="0003436F" w:rsidRPr="00F63FA6" w:rsidRDefault="0003436F" w:rsidP="00F63FA6">
      <w:pPr>
        <w:spacing w:before="240" w:after="240"/>
        <w:ind w:left="567" w:right="1701"/>
        <w:jc w:val="both"/>
        <w:rPr>
          <w:rFonts w:ascii="Times New Roman" w:hAnsi="Times New Roman" w:cs="Times New Roman"/>
        </w:rPr>
      </w:pPr>
      <w:r w:rsidRPr="00F63FA6">
        <w:rPr>
          <w:rFonts w:ascii="Times New Roman" w:hAnsi="Times New Roman" w:cs="Times New Roman"/>
        </w:rPr>
        <w:t>O campo de concentração</w:t>
      </w:r>
    </w:p>
    <w:p w14:paraId="7048D963" w14:textId="77777777" w:rsidR="0003436F" w:rsidRPr="00F63FA6" w:rsidRDefault="0003436F" w:rsidP="00F63FA6">
      <w:pPr>
        <w:spacing w:before="240" w:after="240"/>
        <w:ind w:left="567" w:right="1701"/>
        <w:jc w:val="both"/>
        <w:rPr>
          <w:rFonts w:ascii="Times New Roman" w:hAnsi="Times New Roman" w:cs="Times New Roman"/>
        </w:rPr>
      </w:pPr>
      <w:r w:rsidRPr="00F63FA6">
        <w:rPr>
          <w:rFonts w:ascii="Times New Roman" w:hAnsi="Times New Roman" w:cs="Times New Roman"/>
        </w:rPr>
        <w:t>A comunicação no campo.</w:t>
      </w:r>
    </w:p>
    <w:p w14:paraId="35C89C08" w14:textId="77777777" w:rsidR="0003436F" w:rsidRPr="00F63FA6" w:rsidRDefault="0003436F" w:rsidP="00F63FA6">
      <w:pPr>
        <w:spacing w:before="240" w:after="240"/>
        <w:ind w:left="567" w:right="1701"/>
        <w:jc w:val="both"/>
        <w:rPr>
          <w:rFonts w:ascii="Times New Roman" w:hAnsi="Times New Roman" w:cs="Times New Roman"/>
        </w:rPr>
      </w:pPr>
      <w:r w:rsidRPr="00F63FA6">
        <w:rPr>
          <w:rFonts w:ascii="Times New Roman" w:hAnsi="Times New Roman" w:cs="Times New Roman"/>
        </w:rPr>
        <w:t>Diz Primo Levi: quem sabia um pouco de alemão ou falava iídiche, se sa</w:t>
      </w:r>
      <w:r w:rsidR="00EC55DC" w:rsidRPr="00F63FA6">
        <w:rPr>
          <w:rFonts w:ascii="Times New Roman" w:hAnsi="Times New Roman" w:cs="Times New Roman"/>
        </w:rPr>
        <w:t>í</w:t>
      </w:r>
      <w:r w:rsidRPr="00F63FA6">
        <w:rPr>
          <w:rFonts w:ascii="Times New Roman" w:hAnsi="Times New Roman" w:cs="Times New Roman"/>
        </w:rPr>
        <w:t>a um pouco melhor. Os demais, por não entenderem alemão, pereciam mais precocemente.</w:t>
      </w:r>
    </w:p>
    <w:p w14:paraId="6C16BC7D" w14:textId="77777777" w:rsidR="0003436F" w:rsidRPr="00F63FA6" w:rsidRDefault="0003436F" w:rsidP="00F63FA6">
      <w:pPr>
        <w:spacing w:before="240" w:after="240"/>
        <w:ind w:left="567" w:right="1701"/>
        <w:jc w:val="both"/>
        <w:rPr>
          <w:rFonts w:ascii="Times New Roman" w:hAnsi="Times New Roman" w:cs="Times New Roman"/>
        </w:rPr>
      </w:pPr>
      <w:r w:rsidRPr="00F63FA6">
        <w:rPr>
          <w:rFonts w:ascii="Times New Roman" w:hAnsi="Times New Roman" w:cs="Times New Roman"/>
        </w:rPr>
        <w:t>Há, desgraçadamente, neste caso, muito especial e nada sutil dialogia entre o algoz e a vítima.</w:t>
      </w:r>
    </w:p>
    <w:p w14:paraId="3F4A0298" w14:textId="77777777" w:rsidR="0003436F" w:rsidRPr="00F63FA6" w:rsidRDefault="0003436F" w:rsidP="00F63FA6">
      <w:pPr>
        <w:spacing w:before="240" w:after="240"/>
        <w:ind w:left="567" w:right="1701"/>
        <w:jc w:val="both"/>
        <w:rPr>
          <w:rFonts w:ascii="Times New Roman" w:hAnsi="Times New Roman" w:cs="Times New Roman"/>
        </w:rPr>
      </w:pPr>
      <w:r w:rsidRPr="00F63FA6">
        <w:rPr>
          <w:rFonts w:ascii="Times New Roman" w:hAnsi="Times New Roman" w:cs="Times New Roman"/>
        </w:rPr>
        <w:t>A comunicação no campo.</w:t>
      </w:r>
    </w:p>
    <w:p w14:paraId="15524C60" w14:textId="77777777" w:rsidR="002B6E77" w:rsidRPr="00F63FA6" w:rsidRDefault="0003436F" w:rsidP="00F63FA6">
      <w:pPr>
        <w:spacing w:before="240" w:after="240"/>
        <w:ind w:left="567" w:right="1701"/>
        <w:jc w:val="both"/>
        <w:rPr>
          <w:rFonts w:ascii="Times New Roman" w:hAnsi="Times New Roman" w:cs="Times New Roman"/>
        </w:rPr>
      </w:pPr>
      <w:r w:rsidRPr="00F63FA6">
        <w:rPr>
          <w:rFonts w:ascii="Times New Roman" w:hAnsi="Times New Roman" w:cs="Times New Roman"/>
        </w:rPr>
        <w:t>O campo de concentração.</w:t>
      </w:r>
    </w:p>
    <w:p w14:paraId="1148B979" w14:textId="77777777" w:rsidR="0003436F" w:rsidRPr="00F63FA6" w:rsidRDefault="0003436F" w:rsidP="00F63FA6">
      <w:pPr>
        <w:spacing w:before="240" w:after="240"/>
        <w:ind w:left="567" w:right="1701"/>
        <w:jc w:val="both"/>
        <w:rPr>
          <w:rFonts w:ascii="Times New Roman" w:hAnsi="Times New Roman" w:cs="Times New Roman"/>
        </w:rPr>
      </w:pPr>
    </w:p>
    <w:p w14:paraId="2E000C15" w14:textId="1445925C" w:rsidR="0003436F" w:rsidRDefault="0003436F" w:rsidP="00F63FA6">
      <w:pPr>
        <w:spacing w:before="240" w:after="240"/>
        <w:ind w:left="567" w:right="1701"/>
        <w:jc w:val="both"/>
        <w:rPr>
          <w:rFonts w:ascii="Times New Roman" w:hAnsi="Times New Roman" w:cs="Times New Roman"/>
        </w:rPr>
      </w:pPr>
      <w:r w:rsidRPr="00F63FA6">
        <w:rPr>
          <w:rFonts w:ascii="Times New Roman" w:hAnsi="Times New Roman" w:cs="Times New Roman"/>
        </w:rPr>
        <w:t>(</w:t>
      </w:r>
      <w:proofErr w:type="gramStart"/>
      <w:r w:rsidR="00F63FA6">
        <w:rPr>
          <w:rFonts w:ascii="Times New Roman" w:hAnsi="Times New Roman" w:cs="Times New Roman"/>
        </w:rPr>
        <w:t>Ab</w:t>
      </w:r>
      <w:r w:rsidRPr="00F63FA6">
        <w:rPr>
          <w:rFonts w:ascii="Times New Roman" w:hAnsi="Times New Roman" w:cs="Times New Roman"/>
        </w:rPr>
        <w:t>ril</w:t>
      </w:r>
      <w:proofErr w:type="gramEnd"/>
      <w:r w:rsidRPr="00F63FA6">
        <w:rPr>
          <w:rFonts w:ascii="Times New Roman" w:hAnsi="Times New Roman" w:cs="Times New Roman"/>
        </w:rPr>
        <w:t>, 2021)</w:t>
      </w:r>
    </w:p>
    <w:p w14:paraId="0E749BA9" w14:textId="77777777" w:rsidR="00F63FA6" w:rsidRPr="00F63FA6" w:rsidRDefault="00F63FA6" w:rsidP="00F63FA6">
      <w:pPr>
        <w:spacing w:before="240" w:after="240"/>
        <w:ind w:left="567" w:right="1701"/>
        <w:rPr>
          <w:rFonts w:ascii="Times New Roman" w:hAnsi="Times New Roman" w:cs="Times New Roman"/>
        </w:rPr>
      </w:pPr>
    </w:p>
    <w:sectPr w:rsidR="00F63FA6" w:rsidRPr="00F63FA6" w:rsidSect="00054A3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6F"/>
    <w:rsid w:val="0003436F"/>
    <w:rsid w:val="00054A36"/>
    <w:rsid w:val="002B4E79"/>
    <w:rsid w:val="002B6E77"/>
    <w:rsid w:val="00CA241C"/>
    <w:rsid w:val="00D56E2B"/>
    <w:rsid w:val="00EC55DC"/>
    <w:rsid w:val="00F6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CA9E"/>
  <w15:chartTrackingRefBased/>
  <w15:docId w15:val="{288C9EB7-EDE8-C548-8A60-E84BCC92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Pedro</cp:lastModifiedBy>
  <cp:revision>2</cp:revision>
  <dcterms:created xsi:type="dcterms:W3CDTF">2021-04-12T22:10:00Z</dcterms:created>
  <dcterms:modified xsi:type="dcterms:W3CDTF">2021-04-12T22:10:00Z</dcterms:modified>
</cp:coreProperties>
</file>