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D0C3" w14:textId="04C19AA7" w:rsidR="00865DE4" w:rsidRDefault="00865DE4" w:rsidP="00865DE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PQI 3501 – Síntese e Projeto de Processos</w:t>
      </w: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42F091F8" w14:textId="77777777" w:rsidR="00865DE4" w:rsidRDefault="00865DE4" w:rsidP="00865DE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Produção de amônia verde</w:t>
      </w:r>
    </w:p>
    <w:p w14:paraId="221CBBB9" w14:textId="01E87BC9" w:rsidR="00865DE4" w:rsidRDefault="00865DE4" w:rsidP="00865DE4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Informações complementares 0</w:t>
      </w:r>
      <w:r>
        <w:rPr>
          <w:rFonts w:ascii="Cambria" w:eastAsia="Cambria" w:hAnsi="Cambria" w:cs="Cambria"/>
          <w:b/>
          <w:sz w:val="28"/>
          <w:szCs w:val="28"/>
        </w:rPr>
        <w:t>3</w:t>
      </w:r>
      <w:r>
        <w:rPr>
          <w:rFonts w:ascii="Cambria" w:eastAsia="Cambria" w:hAnsi="Cambria" w:cs="Cambria"/>
          <w:b/>
          <w:sz w:val="28"/>
          <w:szCs w:val="28"/>
        </w:rPr>
        <w:t>/21</w:t>
      </w:r>
    </w:p>
    <w:p w14:paraId="25997D4B" w14:textId="77777777" w:rsidR="00942635" w:rsidRDefault="00942635" w:rsidP="00942635">
      <w:pPr>
        <w:pStyle w:val="Heading1"/>
        <w:rPr>
          <w:b w:val="0"/>
          <w:sz w:val="24"/>
        </w:rPr>
      </w:pPr>
    </w:p>
    <w:p w14:paraId="708A9412" w14:textId="36A6B35F" w:rsidR="00942635" w:rsidRPr="00942635" w:rsidRDefault="00942635" w:rsidP="00942635">
      <w:r>
        <w:t>A segu</w:t>
      </w:r>
      <w:r w:rsidR="006744B0">
        <w:t xml:space="preserve">ir algumas </w:t>
      </w:r>
      <w:r w:rsidR="00865DE4">
        <w:t>informações</w:t>
      </w:r>
      <w:r w:rsidR="006744B0">
        <w:t xml:space="preserve"> adicionais.</w:t>
      </w:r>
    </w:p>
    <w:p w14:paraId="0F5F70D3" w14:textId="77777777" w:rsidR="00942635" w:rsidRDefault="00942635" w:rsidP="00942635">
      <w:pPr>
        <w:pStyle w:val="Heading1"/>
        <w:rPr>
          <w:b w:val="0"/>
          <w:sz w:val="24"/>
        </w:rPr>
      </w:pPr>
    </w:p>
    <w:p w14:paraId="5B7812E9" w14:textId="77777777" w:rsidR="00C508CD" w:rsidRPr="005273F8" w:rsidRDefault="00C508CD" w:rsidP="00C508CD">
      <w:pPr>
        <w:rPr>
          <w:b/>
          <w:sz w:val="32"/>
        </w:rPr>
      </w:pPr>
      <w:r w:rsidRPr="005273F8">
        <w:rPr>
          <w:b/>
          <w:sz w:val="32"/>
        </w:rPr>
        <w:t>I – Restrições econômicas</w:t>
      </w:r>
    </w:p>
    <w:p w14:paraId="287A60B1" w14:textId="77777777" w:rsidR="00972FEB" w:rsidRPr="00972FEB" w:rsidRDefault="00972FEB" w:rsidP="005273F8">
      <w:pPr>
        <w:pStyle w:val="Heading1"/>
        <w:ind w:firstLine="720"/>
        <w:rPr>
          <w:b w:val="0"/>
          <w:sz w:val="24"/>
        </w:rPr>
      </w:pPr>
      <w:r w:rsidRPr="00972FEB">
        <w:rPr>
          <w:b w:val="0"/>
          <w:sz w:val="24"/>
        </w:rPr>
        <w:t>Para o estudo de viabilidade econômica, devem ser considerados os seguintes critérios:</w:t>
      </w:r>
    </w:p>
    <w:p w14:paraId="79DC3D4A" w14:textId="77777777" w:rsidR="00972FEB" w:rsidRPr="00972FEB" w:rsidRDefault="00972FEB" w:rsidP="00942635">
      <w:pPr>
        <w:pStyle w:val="Heading1"/>
        <w:rPr>
          <w:b w:val="0"/>
          <w:sz w:val="24"/>
        </w:rPr>
      </w:pPr>
      <w:r w:rsidRPr="00972FEB">
        <w:rPr>
          <w:b w:val="0"/>
          <w:sz w:val="24"/>
        </w:rPr>
        <w:tab/>
        <w:t>- taxa de atratividade interna após imposto</w:t>
      </w:r>
      <w:r w:rsidR="006744B0">
        <w:rPr>
          <w:b w:val="0"/>
          <w:sz w:val="24"/>
        </w:rPr>
        <w:t>s: 16</w:t>
      </w:r>
      <w:r w:rsidRPr="00972FEB">
        <w:rPr>
          <w:b w:val="0"/>
          <w:sz w:val="24"/>
        </w:rPr>
        <w:t>%;</w:t>
      </w:r>
    </w:p>
    <w:p w14:paraId="11283BAB" w14:textId="77777777" w:rsidR="00972FEB" w:rsidRPr="00972FEB" w:rsidRDefault="00972FEB" w:rsidP="00942635">
      <w:pPr>
        <w:pStyle w:val="Heading1"/>
        <w:rPr>
          <w:b w:val="0"/>
          <w:sz w:val="24"/>
        </w:rPr>
      </w:pPr>
      <w:r w:rsidRPr="00972FEB">
        <w:rPr>
          <w:b w:val="0"/>
          <w:sz w:val="24"/>
        </w:rPr>
        <w:tab/>
        <w:t>- para fins fiscais, a depreciação deve ser admitida linear, ao longo da vida útil adotada para o empreendimento, de 10 anos</w:t>
      </w:r>
      <w:r w:rsidR="006744B0">
        <w:rPr>
          <w:b w:val="0"/>
          <w:sz w:val="24"/>
        </w:rPr>
        <w:t xml:space="preserve"> com 10% de valor residual</w:t>
      </w:r>
      <w:r w:rsidRPr="00972FEB">
        <w:rPr>
          <w:b w:val="0"/>
          <w:sz w:val="24"/>
        </w:rPr>
        <w:t>.</w:t>
      </w:r>
    </w:p>
    <w:p w14:paraId="4F85C54B" w14:textId="77777777" w:rsidR="00972FEB" w:rsidRPr="00972FEB" w:rsidRDefault="00972FEB" w:rsidP="00942635">
      <w:pPr>
        <w:pStyle w:val="Heading1"/>
        <w:rPr>
          <w:b w:val="0"/>
          <w:sz w:val="24"/>
        </w:rPr>
      </w:pPr>
      <w:r w:rsidRPr="00972FEB">
        <w:rPr>
          <w:b w:val="0"/>
          <w:sz w:val="24"/>
        </w:rPr>
        <w:tab/>
        <w:t>- o período de construção da unidade é de 2 anos;</w:t>
      </w:r>
    </w:p>
    <w:p w14:paraId="59EEB499" w14:textId="77777777" w:rsidR="00972FEB" w:rsidRDefault="00972FEB" w:rsidP="00942635">
      <w:pPr>
        <w:pStyle w:val="Heading1"/>
        <w:rPr>
          <w:b w:val="0"/>
          <w:sz w:val="24"/>
        </w:rPr>
      </w:pPr>
      <w:r w:rsidRPr="00972FEB">
        <w:rPr>
          <w:b w:val="0"/>
          <w:sz w:val="24"/>
        </w:rPr>
        <w:tab/>
        <w:t>- considerar o total de impostos de 35% (marginal) sobre o faturamento previsto.</w:t>
      </w:r>
    </w:p>
    <w:p w14:paraId="35933011" w14:textId="77777777" w:rsidR="00C508CD" w:rsidRPr="00C508CD" w:rsidRDefault="00C508CD" w:rsidP="005273F8">
      <w:pPr>
        <w:ind w:firstLine="720"/>
      </w:pPr>
      <w:r>
        <w:t>O que se pede é um preço de venda da amônia</w:t>
      </w:r>
      <w:r w:rsidR="006744B0">
        <w:t xml:space="preserve"> que zere </w:t>
      </w:r>
      <w:r w:rsidR="005273F8">
        <w:t>o VPL.</w:t>
      </w:r>
    </w:p>
    <w:p w14:paraId="6AA7D7E3" w14:textId="77777777" w:rsidR="005273F8" w:rsidRDefault="005273F8" w:rsidP="00623BDC">
      <w:pPr>
        <w:pStyle w:val="Heading1"/>
      </w:pPr>
    </w:p>
    <w:p w14:paraId="441205E4" w14:textId="77777777" w:rsidR="00623BDC" w:rsidRDefault="005273F8" w:rsidP="00623BDC">
      <w:pPr>
        <w:pStyle w:val="Heading1"/>
      </w:pPr>
      <w:r>
        <w:t xml:space="preserve">II </w:t>
      </w:r>
      <w:r w:rsidR="005E698A">
        <w:t>- Outros esclarecimentos</w:t>
      </w:r>
    </w:p>
    <w:p w14:paraId="0278E149" w14:textId="77777777" w:rsidR="005E698A" w:rsidRDefault="005E698A" w:rsidP="00623BDC">
      <w:pPr>
        <w:rPr>
          <w:i/>
        </w:rPr>
      </w:pPr>
    </w:p>
    <w:p w14:paraId="72675EBF" w14:textId="77777777" w:rsidR="00623BDC" w:rsidRDefault="00623BDC" w:rsidP="00623BDC">
      <w:r>
        <w:rPr>
          <w:i/>
        </w:rPr>
        <w:t>Trocadores de calor</w:t>
      </w:r>
      <w:r>
        <w:t>. Para os trocadores de calor, use os seguintes valores de coeficiente convectivo para determinar a área de troca térmica: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985"/>
      </w:tblGrid>
      <w:tr w:rsidR="00623BDC" w14:paraId="5CAA4AAB" w14:textId="77777777" w:rsidTr="00972FEB">
        <w:trPr>
          <w:jc w:val="center"/>
        </w:trPr>
        <w:tc>
          <w:tcPr>
            <w:tcW w:w="4322" w:type="dxa"/>
          </w:tcPr>
          <w:p w14:paraId="02AAAC32" w14:textId="77777777" w:rsidR="00623BDC" w:rsidRDefault="00623BDC" w:rsidP="00972FEB">
            <w:pPr>
              <w:spacing w:after="0"/>
            </w:pPr>
            <w:r>
              <w:t>Situação</w:t>
            </w:r>
          </w:p>
        </w:tc>
        <w:tc>
          <w:tcPr>
            <w:tcW w:w="1985" w:type="dxa"/>
          </w:tcPr>
          <w:p w14:paraId="689CA672" w14:textId="77777777" w:rsidR="00623BDC" w:rsidRDefault="00623BDC" w:rsidP="00972FEB">
            <w:pPr>
              <w:spacing w:after="0"/>
            </w:pPr>
            <w:r>
              <w:t>h (W m</w:t>
            </w:r>
            <w:r>
              <w:rPr>
                <w:vertAlign w:val="superscript"/>
              </w:rPr>
              <w:t>-2</w:t>
            </w:r>
            <w:r>
              <w:t xml:space="preserve"> °C)</w:t>
            </w:r>
          </w:p>
        </w:tc>
      </w:tr>
      <w:tr w:rsidR="00623BDC" w14:paraId="3ABB4699" w14:textId="77777777" w:rsidTr="00972FEB">
        <w:trPr>
          <w:jc w:val="center"/>
        </w:trPr>
        <w:tc>
          <w:tcPr>
            <w:tcW w:w="4322" w:type="dxa"/>
          </w:tcPr>
          <w:p w14:paraId="0BFF5824" w14:textId="77777777" w:rsidR="00623BDC" w:rsidRDefault="00623BDC" w:rsidP="00972FEB">
            <w:pPr>
              <w:spacing w:after="0"/>
            </w:pPr>
            <w:r>
              <w:t>vapor condensante</w:t>
            </w:r>
          </w:p>
        </w:tc>
        <w:tc>
          <w:tcPr>
            <w:tcW w:w="1985" w:type="dxa"/>
          </w:tcPr>
          <w:p w14:paraId="5DE524A2" w14:textId="77777777" w:rsidR="00623BDC" w:rsidRDefault="00623BDC" w:rsidP="00972FEB">
            <w:pPr>
              <w:spacing w:after="0"/>
            </w:pPr>
            <w:r>
              <w:t>6000</w:t>
            </w:r>
          </w:p>
        </w:tc>
      </w:tr>
      <w:tr w:rsidR="00623BDC" w14:paraId="0B216B86" w14:textId="77777777" w:rsidTr="00972FEB">
        <w:trPr>
          <w:jc w:val="center"/>
        </w:trPr>
        <w:tc>
          <w:tcPr>
            <w:tcW w:w="4322" w:type="dxa"/>
          </w:tcPr>
          <w:p w14:paraId="3D903D10" w14:textId="77777777" w:rsidR="00623BDC" w:rsidRDefault="00623BDC" w:rsidP="00972FEB">
            <w:pPr>
              <w:spacing w:after="0"/>
            </w:pPr>
            <w:r>
              <w:t>orgânico condensante</w:t>
            </w:r>
          </w:p>
        </w:tc>
        <w:tc>
          <w:tcPr>
            <w:tcW w:w="1985" w:type="dxa"/>
          </w:tcPr>
          <w:p w14:paraId="618374B7" w14:textId="77777777" w:rsidR="00623BDC" w:rsidRDefault="00623BDC" w:rsidP="00972FEB">
            <w:pPr>
              <w:spacing w:after="0"/>
            </w:pPr>
            <w:r>
              <w:t>1000</w:t>
            </w:r>
          </w:p>
        </w:tc>
      </w:tr>
      <w:tr w:rsidR="00623BDC" w14:paraId="573F6272" w14:textId="77777777" w:rsidTr="00972FEB">
        <w:trPr>
          <w:jc w:val="center"/>
        </w:trPr>
        <w:tc>
          <w:tcPr>
            <w:tcW w:w="4322" w:type="dxa"/>
          </w:tcPr>
          <w:p w14:paraId="1C269B65" w14:textId="77777777" w:rsidR="00623BDC" w:rsidRDefault="00623BDC" w:rsidP="00972FEB">
            <w:pPr>
              <w:spacing w:after="0"/>
            </w:pPr>
            <w:r>
              <w:t>água em ebulição</w:t>
            </w:r>
          </w:p>
        </w:tc>
        <w:tc>
          <w:tcPr>
            <w:tcW w:w="1985" w:type="dxa"/>
          </w:tcPr>
          <w:p w14:paraId="10242F83" w14:textId="77777777" w:rsidR="00623BDC" w:rsidRDefault="00623BDC" w:rsidP="00972FEB">
            <w:pPr>
              <w:spacing w:after="0"/>
            </w:pPr>
            <w:r>
              <w:t>7500</w:t>
            </w:r>
          </w:p>
        </w:tc>
      </w:tr>
      <w:tr w:rsidR="00623BDC" w14:paraId="2E5F0CBA" w14:textId="77777777" w:rsidTr="00972FEB">
        <w:trPr>
          <w:jc w:val="center"/>
        </w:trPr>
        <w:tc>
          <w:tcPr>
            <w:tcW w:w="4322" w:type="dxa"/>
          </w:tcPr>
          <w:p w14:paraId="35B08F8C" w14:textId="77777777" w:rsidR="00623BDC" w:rsidRDefault="00623BDC" w:rsidP="00972FEB">
            <w:pPr>
              <w:spacing w:after="0"/>
            </w:pPr>
            <w:r>
              <w:t>orgânico em ebulição</w:t>
            </w:r>
          </w:p>
        </w:tc>
        <w:tc>
          <w:tcPr>
            <w:tcW w:w="1985" w:type="dxa"/>
          </w:tcPr>
          <w:p w14:paraId="517FC96C" w14:textId="77777777" w:rsidR="00623BDC" w:rsidRDefault="00623BDC" w:rsidP="00972FEB">
            <w:pPr>
              <w:spacing w:after="0"/>
            </w:pPr>
            <w:r>
              <w:t>1000</w:t>
            </w:r>
          </w:p>
        </w:tc>
      </w:tr>
      <w:tr w:rsidR="00623BDC" w14:paraId="4352B652" w14:textId="77777777" w:rsidTr="00972FEB">
        <w:trPr>
          <w:jc w:val="center"/>
        </w:trPr>
        <w:tc>
          <w:tcPr>
            <w:tcW w:w="4322" w:type="dxa"/>
          </w:tcPr>
          <w:p w14:paraId="0F7802E8" w14:textId="77777777" w:rsidR="00623BDC" w:rsidRDefault="00623BDC" w:rsidP="00972FEB">
            <w:pPr>
              <w:spacing w:after="0"/>
            </w:pPr>
            <w:r>
              <w:t>líquido</w:t>
            </w:r>
          </w:p>
        </w:tc>
        <w:tc>
          <w:tcPr>
            <w:tcW w:w="1985" w:type="dxa"/>
          </w:tcPr>
          <w:p w14:paraId="0A142EC3" w14:textId="77777777" w:rsidR="00623BDC" w:rsidRDefault="00623BDC" w:rsidP="00972FEB">
            <w:pPr>
              <w:spacing w:after="0"/>
            </w:pPr>
            <w:r>
              <w:t>600</w:t>
            </w:r>
          </w:p>
        </w:tc>
      </w:tr>
      <w:tr w:rsidR="00623BDC" w14:paraId="3AF45552" w14:textId="77777777" w:rsidTr="00972FEB">
        <w:trPr>
          <w:jc w:val="center"/>
        </w:trPr>
        <w:tc>
          <w:tcPr>
            <w:tcW w:w="4322" w:type="dxa"/>
          </w:tcPr>
          <w:p w14:paraId="57294C91" w14:textId="77777777" w:rsidR="00623BDC" w:rsidRDefault="00623BDC" w:rsidP="00972FEB">
            <w:pPr>
              <w:spacing w:after="0"/>
            </w:pPr>
            <w:r>
              <w:t>gás</w:t>
            </w:r>
          </w:p>
        </w:tc>
        <w:tc>
          <w:tcPr>
            <w:tcW w:w="1985" w:type="dxa"/>
          </w:tcPr>
          <w:p w14:paraId="666B3C47" w14:textId="77777777" w:rsidR="00623BDC" w:rsidRDefault="00623BDC" w:rsidP="00972FEB">
            <w:pPr>
              <w:spacing w:after="0"/>
            </w:pPr>
            <w:r>
              <w:t>60</w:t>
            </w:r>
          </w:p>
        </w:tc>
      </w:tr>
    </w:tbl>
    <w:p w14:paraId="4A7A0959" w14:textId="77777777" w:rsidR="00623BDC" w:rsidRDefault="00623BDC" w:rsidP="00623BDC"/>
    <w:p w14:paraId="46C57E03" w14:textId="77777777" w:rsidR="005E698A" w:rsidRPr="005E698A" w:rsidRDefault="005E698A" w:rsidP="00623BDC">
      <w:pPr>
        <w:rPr>
          <w:i/>
        </w:rPr>
      </w:pPr>
      <w:proofErr w:type="spellStart"/>
      <w:r>
        <w:rPr>
          <w:i/>
        </w:rPr>
        <w:t>Dowtherm</w:t>
      </w:r>
      <w:proofErr w:type="spellEnd"/>
      <w:r>
        <w:rPr>
          <w:i/>
        </w:rPr>
        <w:t xml:space="preserve"> 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3238"/>
      </w:tblGrid>
      <w:tr w:rsidR="00623BDC" w:rsidRPr="00577C92" w14:paraId="2403DD63" w14:textId="77777777" w:rsidTr="00623BDC">
        <w:tc>
          <w:tcPr>
            <w:tcW w:w="4744" w:type="dxa"/>
            <w:shd w:val="clear" w:color="auto" w:fill="auto"/>
          </w:tcPr>
          <w:p w14:paraId="21801B66" w14:textId="77777777" w:rsidR="00623BDC" w:rsidRPr="00C10831" w:rsidRDefault="00623BDC" w:rsidP="00972FEB">
            <w:pPr>
              <w:pStyle w:val="NoSpacing"/>
            </w:pPr>
            <w:r w:rsidRPr="00C10831">
              <w:t xml:space="preserve">Propriedades físicas do fluido </w:t>
            </w:r>
            <w:proofErr w:type="spellStart"/>
            <w:r w:rsidRPr="00C10831">
              <w:t>Dowtherm</w:t>
            </w:r>
            <w:proofErr w:type="spellEnd"/>
            <w:r w:rsidRPr="00C10831">
              <w:t xml:space="preserve"> A</w:t>
            </w:r>
          </w:p>
        </w:tc>
        <w:tc>
          <w:tcPr>
            <w:tcW w:w="3238" w:type="dxa"/>
            <w:shd w:val="clear" w:color="auto" w:fill="auto"/>
          </w:tcPr>
          <w:p w14:paraId="4AA7D785" w14:textId="77777777" w:rsidR="00623BDC" w:rsidRPr="00C10831" w:rsidRDefault="00623BDC" w:rsidP="00972FEB">
            <w:pPr>
              <w:pStyle w:val="NoSpacing"/>
            </w:pPr>
          </w:p>
        </w:tc>
      </w:tr>
      <w:tr w:rsidR="00623BDC" w:rsidRPr="00C10831" w14:paraId="2FBBCBC5" w14:textId="77777777" w:rsidTr="00623BDC">
        <w:tc>
          <w:tcPr>
            <w:tcW w:w="4744" w:type="dxa"/>
            <w:shd w:val="clear" w:color="auto" w:fill="auto"/>
          </w:tcPr>
          <w:p w14:paraId="4350F129" w14:textId="77777777" w:rsidR="00623BDC" w:rsidRPr="00C10831" w:rsidRDefault="00623BDC" w:rsidP="00972FEB">
            <w:pPr>
              <w:pStyle w:val="NoSpacing"/>
            </w:pPr>
            <w:r w:rsidRPr="00C10831">
              <w:t>Faixa de utilização</w:t>
            </w:r>
          </w:p>
        </w:tc>
        <w:tc>
          <w:tcPr>
            <w:tcW w:w="3238" w:type="dxa"/>
            <w:shd w:val="clear" w:color="auto" w:fill="auto"/>
          </w:tcPr>
          <w:p w14:paraId="134095B4" w14:textId="77777777" w:rsidR="00623BDC" w:rsidRPr="00C10831" w:rsidRDefault="00623BDC" w:rsidP="00972FEB">
            <w:pPr>
              <w:pStyle w:val="NoSpacing"/>
            </w:pPr>
            <w:r w:rsidRPr="00C10831">
              <w:t>60°F – 750°F</w:t>
            </w:r>
          </w:p>
        </w:tc>
      </w:tr>
      <w:tr w:rsidR="00623BDC" w:rsidRPr="00C10831" w14:paraId="374EEB42" w14:textId="77777777" w:rsidTr="00623BDC">
        <w:tc>
          <w:tcPr>
            <w:tcW w:w="4744" w:type="dxa"/>
            <w:shd w:val="clear" w:color="auto" w:fill="auto"/>
          </w:tcPr>
          <w:p w14:paraId="528512F1" w14:textId="77777777" w:rsidR="00623BDC" w:rsidRPr="00C10831" w:rsidRDefault="00623BDC" w:rsidP="00972FEB">
            <w:pPr>
              <w:pStyle w:val="NoSpacing"/>
            </w:pPr>
            <w:r w:rsidRPr="00C10831">
              <w:t>Pressão de vapor a 750°F</w:t>
            </w:r>
          </w:p>
        </w:tc>
        <w:tc>
          <w:tcPr>
            <w:tcW w:w="3238" w:type="dxa"/>
            <w:shd w:val="clear" w:color="auto" w:fill="auto"/>
          </w:tcPr>
          <w:p w14:paraId="5634813D" w14:textId="77777777" w:rsidR="00623BDC" w:rsidRPr="00C10831" w:rsidRDefault="00623BDC" w:rsidP="00972FEB">
            <w:pPr>
              <w:pStyle w:val="NoSpacing"/>
            </w:pPr>
            <w:r w:rsidRPr="00C10831">
              <w:t xml:space="preserve">137,8 </w:t>
            </w:r>
            <w:proofErr w:type="spellStart"/>
            <w:r w:rsidRPr="00C10831">
              <w:t>psig</w:t>
            </w:r>
            <w:proofErr w:type="spellEnd"/>
          </w:p>
        </w:tc>
      </w:tr>
      <w:tr w:rsidR="00623BDC" w:rsidRPr="00C10831" w14:paraId="527F7E9A" w14:textId="77777777" w:rsidTr="00623BDC">
        <w:tc>
          <w:tcPr>
            <w:tcW w:w="4744" w:type="dxa"/>
            <w:shd w:val="clear" w:color="auto" w:fill="auto"/>
          </w:tcPr>
          <w:p w14:paraId="69A4249B" w14:textId="77777777" w:rsidR="00623BDC" w:rsidRPr="00C10831" w:rsidRDefault="00623BDC" w:rsidP="00972FEB">
            <w:pPr>
              <w:pStyle w:val="NoSpacing"/>
            </w:pPr>
            <w:r w:rsidRPr="00C10831">
              <w:t>Condutividade térmica média</w:t>
            </w:r>
          </w:p>
        </w:tc>
        <w:tc>
          <w:tcPr>
            <w:tcW w:w="3238" w:type="dxa"/>
            <w:shd w:val="clear" w:color="auto" w:fill="auto"/>
          </w:tcPr>
          <w:p w14:paraId="591D4226" w14:textId="77777777" w:rsidR="00623BDC" w:rsidRPr="00C10831" w:rsidRDefault="00623BDC" w:rsidP="00972FEB">
            <w:pPr>
              <w:pStyle w:val="NoSpacing"/>
            </w:pPr>
            <w:r w:rsidRPr="00C10831">
              <w:t>0,07 BTU h</w:t>
            </w:r>
            <w:r w:rsidRPr="00577C92">
              <w:rPr>
                <w:vertAlign w:val="superscript"/>
              </w:rPr>
              <w:t>-1</w:t>
            </w:r>
            <w:r w:rsidRPr="00C10831">
              <w:t xml:space="preserve"> ft</w:t>
            </w:r>
            <w:r w:rsidRPr="00577C92">
              <w:rPr>
                <w:vertAlign w:val="superscript"/>
              </w:rPr>
              <w:t>-1</w:t>
            </w:r>
            <w:r w:rsidRPr="00C10831">
              <w:t xml:space="preserve"> °F</w:t>
            </w:r>
            <w:r w:rsidRPr="00577C92">
              <w:rPr>
                <w:vertAlign w:val="superscript"/>
              </w:rPr>
              <w:t>-1</w:t>
            </w:r>
          </w:p>
        </w:tc>
      </w:tr>
      <w:tr w:rsidR="00623BDC" w:rsidRPr="00C10831" w14:paraId="400D4CC4" w14:textId="77777777" w:rsidTr="00623BDC">
        <w:tc>
          <w:tcPr>
            <w:tcW w:w="4744" w:type="dxa"/>
            <w:shd w:val="clear" w:color="auto" w:fill="auto"/>
          </w:tcPr>
          <w:p w14:paraId="0028A8C6" w14:textId="77777777" w:rsidR="00623BDC" w:rsidRPr="00C10831" w:rsidRDefault="00623BDC" w:rsidP="00972FEB">
            <w:pPr>
              <w:pStyle w:val="NoSpacing"/>
            </w:pPr>
            <w:r w:rsidRPr="00C10831">
              <w:t>Capacidade calorífica média</w:t>
            </w:r>
          </w:p>
        </w:tc>
        <w:tc>
          <w:tcPr>
            <w:tcW w:w="3238" w:type="dxa"/>
            <w:shd w:val="clear" w:color="auto" w:fill="auto"/>
          </w:tcPr>
          <w:p w14:paraId="32DF6AB4" w14:textId="77777777" w:rsidR="00623BDC" w:rsidRPr="00C10831" w:rsidRDefault="00623BDC" w:rsidP="00972FEB">
            <w:pPr>
              <w:pStyle w:val="NoSpacing"/>
            </w:pPr>
            <w:r w:rsidRPr="00C10831">
              <w:t>0,5 BTU lbm</w:t>
            </w:r>
            <w:r w:rsidRPr="00577C92">
              <w:rPr>
                <w:vertAlign w:val="superscript"/>
              </w:rPr>
              <w:t>-1</w:t>
            </w:r>
            <w:r w:rsidRPr="00C10831">
              <w:t xml:space="preserve"> °F</w:t>
            </w:r>
            <w:r w:rsidRPr="00577C92">
              <w:rPr>
                <w:vertAlign w:val="superscript"/>
              </w:rPr>
              <w:t>-1</w:t>
            </w:r>
          </w:p>
        </w:tc>
      </w:tr>
      <w:tr w:rsidR="00623BDC" w:rsidRPr="00C10831" w14:paraId="44C701D9" w14:textId="77777777" w:rsidTr="00623BDC">
        <w:tc>
          <w:tcPr>
            <w:tcW w:w="4744" w:type="dxa"/>
            <w:shd w:val="clear" w:color="auto" w:fill="auto"/>
          </w:tcPr>
          <w:p w14:paraId="5946C71B" w14:textId="77777777" w:rsidR="00623BDC" w:rsidRPr="00C10831" w:rsidRDefault="00623BDC" w:rsidP="00972FEB">
            <w:pPr>
              <w:pStyle w:val="NoSpacing"/>
            </w:pPr>
            <w:r w:rsidRPr="00C10831">
              <w:t>Viscosidade</w:t>
            </w:r>
          </w:p>
        </w:tc>
        <w:tc>
          <w:tcPr>
            <w:tcW w:w="3238" w:type="dxa"/>
            <w:shd w:val="clear" w:color="auto" w:fill="auto"/>
          </w:tcPr>
          <w:p w14:paraId="0B5130BA" w14:textId="77777777" w:rsidR="00623BDC" w:rsidRPr="00C10831" w:rsidRDefault="00623BDC" w:rsidP="00972FEB">
            <w:pPr>
              <w:pStyle w:val="NoSpacing"/>
            </w:pPr>
            <w:r w:rsidRPr="00C10831">
              <w:t xml:space="preserve">0,14 </w:t>
            </w:r>
            <w:proofErr w:type="spellStart"/>
            <w:r w:rsidRPr="00C10831">
              <w:t>cP</w:t>
            </w:r>
            <w:proofErr w:type="spellEnd"/>
            <w:r w:rsidRPr="00C10831">
              <w:t xml:space="preserve"> (750°F), 6,0 </w:t>
            </w:r>
            <w:proofErr w:type="spellStart"/>
            <w:r w:rsidRPr="00C10831">
              <w:t>cP</w:t>
            </w:r>
            <w:proofErr w:type="spellEnd"/>
            <w:r w:rsidRPr="00C10831">
              <w:t xml:space="preserve"> (60°F)</w:t>
            </w:r>
          </w:p>
        </w:tc>
      </w:tr>
      <w:tr w:rsidR="00623BDC" w:rsidRPr="00577C92" w14:paraId="0690A798" w14:textId="77777777" w:rsidTr="00623BDC">
        <w:tc>
          <w:tcPr>
            <w:tcW w:w="4744" w:type="dxa"/>
            <w:shd w:val="clear" w:color="auto" w:fill="auto"/>
          </w:tcPr>
          <w:p w14:paraId="219EB71A" w14:textId="77777777" w:rsidR="00623BDC" w:rsidRPr="00C10831" w:rsidRDefault="00623BDC" w:rsidP="00972FEB">
            <w:pPr>
              <w:pStyle w:val="NoSpacing"/>
            </w:pPr>
            <w:r w:rsidRPr="00C10831">
              <w:t>Densidade média</w:t>
            </w:r>
          </w:p>
        </w:tc>
        <w:tc>
          <w:tcPr>
            <w:tcW w:w="3238" w:type="dxa"/>
            <w:shd w:val="clear" w:color="auto" w:fill="auto"/>
          </w:tcPr>
          <w:p w14:paraId="60E32F0B" w14:textId="77777777" w:rsidR="00623BDC" w:rsidRPr="00577C92" w:rsidRDefault="00623BDC" w:rsidP="00972FEB">
            <w:pPr>
              <w:pStyle w:val="NoSpacing"/>
              <w:rPr>
                <w:vertAlign w:val="superscript"/>
              </w:rPr>
            </w:pPr>
            <w:r w:rsidRPr="00C10831">
              <w:t xml:space="preserve">54 </w:t>
            </w:r>
            <w:proofErr w:type="spellStart"/>
            <w:r w:rsidRPr="00C10831">
              <w:t>lbm</w:t>
            </w:r>
            <w:proofErr w:type="spellEnd"/>
            <w:r w:rsidRPr="00C10831">
              <w:t xml:space="preserve"> </w:t>
            </w:r>
            <w:r>
              <w:t>ft</w:t>
            </w:r>
            <w:r w:rsidRPr="00577C92">
              <w:rPr>
                <w:vertAlign w:val="superscript"/>
              </w:rPr>
              <w:t>-3</w:t>
            </w:r>
          </w:p>
        </w:tc>
      </w:tr>
      <w:tr w:rsidR="00623BDC" w:rsidRPr="00577C92" w14:paraId="09AC121A" w14:textId="77777777" w:rsidTr="00623BDC">
        <w:tc>
          <w:tcPr>
            <w:tcW w:w="4744" w:type="dxa"/>
            <w:shd w:val="clear" w:color="auto" w:fill="auto"/>
          </w:tcPr>
          <w:p w14:paraId="767A2996" w14:textId="77777777" w:rsidR="00623BDC" w:rsidRPr="00C10831" w:rsidRDefault="00623BDC" w:rsidP="00972FEB">
            <w:pPr>
              <w:pStyle w:val="NoSpacing"/>
            </w:pPr>
            <w:r>
              <w:t>Custo</w:t>
            </w:r>
          </w:p>
        </w:tc>
        <w:tc>
          <w:tcPr>
            <w:tcW w:w="3238" w:type="dxa"/>
            <w:shd w:val="clear" w:color="auto" w:fill="auto"/>
          </w:tcPr>
          <w:p w14:paraId="479A689C" w14:textId="77777777" w:rsidR="00623BDC" w:rsidRPr="00577C92" w:rsidRDefault="00623BDC" w:rsidP="00972FEB">
            <w:pPr>
              <w:pStyle w:val="NoSpacing"/>
              <w:rPr>
                <w:vertAlign w:val="superscript"/>
              </w:rPr>
            </w:pPr>
            <w:r>
              <w:t>1.50 U$/L</w:t>
            </w:r>
          </w:p>
        </w:tc>
      </w:tr>
    </w:tbl>
    <w:p w14:paraId="4C79CA55" w14:textId="77777777" w:rsidR="006744B0" w:rsidRDefault="006744B0">
      <w:pPr>
        <w:rPr>
          <w:i/>
        </w:rPr>
      </w:pPr>
    </w:p>
    <w:p w14:paraId="5DB1B034" w14:textId="77777777" w:rsidR="00865DE4" w:rsidRDefault="00865DE4">
      <w:pPr>
        <w:rPr>
          <w:i/>
        </w:rPr>
      </w:pPr>
    </w:p>
    <w:p w14:paraId="77540D65" w14:textId="77777777" w:rsidR="00623BDC" w:rsidRDefault="005E698A">
      <w:r>
        <w:rPr>
          <w:i/>
        </w:rPr>
        <w:t>Compressores</w:t>
      </w:r>
    </w:p>
    <w:p w14:paraId="6E92D8D2" w14:textId="77777777" w:rsidR="005E698A" w:rsidRDefault="006744B0">
      <w:r>
        <w:tab/>
        <w:t xml:space="preserve">Não, não é possível utilizar </w:t>
      </w:r>
      <w:r w:rsidR="005E698A">
        <w:t>dois motores em um mesmo co</w:t>
      </w:r>
      <w:r w:rsidR="005066B9">
        <w:t>m</w:t>
      </w:r>
      <w:r w:rsidR="005E698A">
        <w:t>pressor.</w:t>
      </w:r>
    </w:p>
    <w:p w14:paraId="1294D752" w14:textId="77777777" w:rsidR="005E698A" w:rsidRDefault="005E698A">
      <w:pPr>
        <w:rPr>
          <w:i/>
        </w:rPr>
      </w:pPr>
    </w:p>
    <w:p w14:paraId="73150EF9" w14:textId="77777777" w:rsidR="005E698A" w:rsidRDefault="005E698A">
      <w:pPr>
        <w:rPr>
          <w:i/>
        </w:rPr>
      </w:pPr>
      <w:r w:rsidRPr="005E698A">
        <w:rPr>
          <w:i/>
        </w:rPr>
        <w:t>Utilidades</w:t>
      </w:r>
    </w:p>
    <w:p w14:paraId="09EC4A6A" w14:textId="4B0D70EA" w:rsidR="006744B0" w:rsidRPr="005E698A" w:rsidRDefault="005066B9">
      <w:r>
        <w:tab/>
        <w:t>Não é necessário considerar a energia p</w:t>
      </w:r>
      <w:r w:rsidR="005E698A">
        <w:t xml:space="preserve">ara </w:t>
      </w:r>
      <w:r w:rsidR="00865DE4">
        <w:t xml:space="preserve">a </w:t>
      </w:r>
      <w:r>
        <w:t>produção</w:t>
      </w:r>
      <w:r w:rsidR="005E698A">
        <w:t xml:space="preserve"> das utilidades cujos preços foram estabelecidos em documento anterior</w:t>
      </w:r>
      <w:r>
        <w:t>.</w:t>
      </w:r>
      <w:r w:rsidR="005E698A">
        <w:t xml:space="preserve"> </w:t>
      </w:r>
      <w:r>
        <w:t>E</w:t>
      </w:r>
      <w:r w:rsidR="005E698A">
        <w:t>la</w:t>
      </w:r>
      <w:r>
        <w:t>s</w:t>
      </w:r>
      <w:r w:rsidR="005E698A">
        <w:t xml:space="preserve"> </w:t>
      </w:r>
      <w:r w:rsidR="00865DE4">
        <w:t>estão fora do seu</w:t>
      </w:r>
      <w:r w:rsidR="005E698A">
        <w:t xml:space="preserve"> </w:t>
      </w:r>
      <w:r>
        <w:t>limite de bateria.</w:t>
      </w:r>
    </w:p>
    <w:sectPr w:rsidR="006744B0" w:rsidRPr="005E698A" w:rsidSect="006A23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DC"/>
    <w:rsid w:val="005066B9"/>
    <w:rsid w:val="005273F8"/>
    <w:rsid w:val="00566FE5"/>
    <w:rsid w:val="005E698A"/>
    <w:rsid w:val="00623BDC"/>
    <w:rsid w:val="006744B0"/>
    <w:rsid w:val="006A23BB"/>
    <w:rsid w:val="00865DE4"/>
    <w:rsid w:val="00942635"/>
    <w:rsid w:val="00972FEB"/>
    <w:rsid w:val="00C508CD"/>
    <w:rsid w:val="00D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6B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DC"/>
    <w:pPr>
      <w:spacing w:after="120"/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623BDC"/>
    <w:pPr>
      <w:keepNext/>
      <w:jc w:val="lef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ED"/>
    <w:pPr>
      <w:spacing w:after="0"/>
      <w:jc w:val="left"/>
    </w:pPr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E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23BDC"/>
    <w:rPr>
      <w:rFonts w:ascii="Times New Roman" w:eastAsia="Times New Roman" w:hAnsi="Times New Roman" w:cs="Arial"/>
      <w:b/>
      <w:bCs/>
      <w:kern w:val="32"/>
      <w:sz w:val="32"/>
      <w:szCs w:val="32"/>
      <w:lang w:val="pt-BR" w:eastAsia="pt-BR"/>
    </w:rPr>
  </w:style>
  <w:style w:type="paragraph" w:styleId="NoSpacing">
    <w:name w:val="No Spacing"/>
    <w:uiPriority w:val="1"/>
    <w:qFormat/>
    <w:rsid w:val="00623BDC"/>
    <w:pPr>
      <w:jc w:val="both"/>
    </w:pPr>
    <w:rPr>
      <w:rFonts w:ascii="Times New Roman" w:eastAsia="Times New Roman" w:hAnsi="Times New Roman" w:cs="Times New Roman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DC"/>
    <w:pPr>
      <w:spacing w:after="120"/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623BDC"/>
    <w:pPr>
      <w:keepNext/>
      <w:jc w:val="lef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ED"/>
    <w:pPr>
      <w:spacing w:after="0"/>
      <w:jc w:val="left"/>
    </w:pPr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E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23BDC"/>
    <w:rPr>
      <w:rFonts w:ascii="Times New Roman" w:eastAsia="Times New Roman" w:hAnsi="Times New Roman" w:cs="Arial"/>
      <w:b/>
      <w:bCs/>
      <w:kern w:val="32"/>
      <w:sz w:val="32"/>
      <w:szCs w:val="32"/>
      <w:lang w:val="pt-BR" w:eastAsia="pt-BR"/>
    </w:rPr>
  </w:style>
  <w:style w:type="paragraph" w:styleId="NoSpacing">
    <w:name w:val="No Spacing"/>
    <w:uiPriority w:val="1"/>
    <w:qFormat/>
    <w:rsid w:val="00623BDC"/>
    <w:pPr>
      <w:jc w:val="both"/>
    </w:pPr>
    <w:rPr>
      <w:rFonts w:ascii="Times New Roman" w:eastAsia="Times New Roman" w:hAnsi="Times New Roman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231</Words>
  <Characters>1320</Characters>
  <Application>Microsoft Macintosh Word</Application>
  <DocSecurity>0</DocSecurity>
  <Lines>11</Lines>
  <Paragraphs>3</Paragraphs>
  <ScaleCrop>false</ScaleCrop>
  <Company>USP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 Le Roux</dc:creator>
  <cp:keywords/>
  <dc:description/>
  <cp:lastModifiedBy>Galo Le Roux</cp:lastModifiedBy>
  <cp:revision>3</cp:revision>
  <dcterms:created xsi:type="dcterms:W3CDTF">2021-04-06T18:36:00Z</dcterms:created>
  <dcterms:modified xsi:type="dcterms:W3CDTF">2021-04-07T01:51:00Z</dcterms:modified>
</cp:coreProperties>
</file>