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B9" w:rsidRPr="006F02A2" w:rsidRDefault="00BF70CA" w:rsidP="00DB1BB9">
      <w:pPr>
        <w:keepNext/>
        <w:widowControl w:val="0"/>
        <w:jc w:val="center"/>
        <w:rPr>
          <w:b/>
          <w:smallCaps/>
        </w:rPr>
      </w:pPr>
      <w:bookmarkStart w:id="0" w:name="_GoBack"/>
      <w:bookmarkEnd w:id="0"/>
      <w:r>
        <w:rPr>
          <w:b/>
          <w:smallCaps/>
        </w:rPr>
        <w:t>4º Ponto</w:t>
      </w:r>
      <w:r w:rsidR="00DB1BB9" w:rsidRPr="006F02A2">
        <w:rPr>
          <w:b/>
          <w:smallCaps/>
        </w:rPr>
        <w:t xml:space="preserve"> –</w:t>
      </w:r>
      <w:r w:rsidR="00F44545">
        <w:rPr>
          <w:b/>
          <w:smallCaps/>
        </w:rPr>
        <w:t xml:space="preserve"> </w:t>
      </w:r>
      <w:r w:rsidR="009226C3">
        <w:rPr>
          <w:b/>
          <w:smallCaps/>
        </w:rPr>
        <w:t>Bens Imateriais (Sinais Distintivos)</w:t>
      </w:r>
    </w:p>
    <w:p w:rsidR="00DB1BB9" w:rsidRDefault="00DB1BB9" w:rsidP="00DB1BB9">
      <w:pPr>
        <w:keepNext/>
        <w:widowControl w:val="0"/>
        <w:jc w:val="both"/>
        <w:rPr>
          <w:sz w:val="24"/>
          <w:szCs w:val="24"/>
        </w:rPr>
      </w:pPr>
    </w:p>
    <w:p w:rsidR="00DB1BB9" w:rsidRDefault="00DB1BB9" w:rsidP="00DB1BB9">
      <w:pPr>
        <w:keepNext/>
        <w:widowControl w:val="0"/>
        <w:jc w:val="both"/>
        <w:rPr>
          <w:sz w:val="24"/>
          <w:szCs w:val="24"/>
        </w:rPr>
      </w:pPr>
    </w:p>
    <w:p w:rsidR="00DB1BB9" w:rsidRPr="004C3E4D" w:rsidRDefault="00DB1BB9" w:rsidP="00DB1BB9">
      <w:pPr>
        <w:keepNext/>
        <w:widowControl w:val="0"/>
        <w:jc w:val="both"/>
        <w:rPr>
          <w:b/>
          <w:color w:val="008080"/>
          <w:sz w:val="24"/>
          <w:szCs w:val="24"/>
          <w:u w:val="single"/>
        </w:rPr>
      </w:pPr>
      <w:r w:rsidRPr="004C3E4D">
        <w:rPr>
          <w:b/>
          <w:color w:val="008080"/>
          <w:sz w:val="24"/>
          <w:szCs w:val="24"/>
          <w:u w:val="single"/>
        </w:rPr>
        <w:t xml:space="preserve">- Os Bens </w:t>
      </w:r>
      <w:r w:rsidRPr="004C3E4D">
        <w:rPr>
          <w:b/>
          <w:i/>
          <w:color w:val="008080"/>
          <w:sz w:val="24"/>
          <w:szCs w:val="24"/>
          <w:u w:val="single"/>
        </w:rPr>
        <w:t xml:space="preserve">Imateriais </w:t>
      </w:r>
      <w:r w:rsidRPr="004C3E4D">
        <w:rPr>
          <w:b/>
          <w:color w:val="008080"/>
          <w:sz w:val="24"/>
          <w:szCs w:val="24"/>
          <w:u w:val="single"/>
        </w:rPr>
        <w:t>do Estabelecimento Agrário</w:t>
      </w:r>
    </w:p>
    <w:p w:rsidR="00DB1BB9" w:rsidRPr="004456FD" w:rsidRDefault="00DB1BB9" w:rsidP="00DB1BB9">
      <w:pPr>
        <w:keepNext/>
        <w:widowControl w:val="0"/>
        <w:jc w:val="both"/>
        <w:rPr>
          <w:sz w:val="24"/>
          <w:szCs w:val="24"/>
        </w:rPr>
      </w:pPr>
    </w:p>
    <w:p w:rsidR="00DB1BB9" w:rsidRPr="004456FD" w:rsidRDefault="00DB1BB9" w:rsidP="00DB1BB9">
      <w:pPr>
        <w:keepNext/>
        <w:widowControl w:val="0"/>
        <w:jc w:val="both"/>
        <w:rPr>
          <w:sz w:val="24"/>
          <w:szCs w:val="24"/>
        </w:rPr>
      </w:pPr>
      <w:r w:rsidRPr="004456FD">
        <w:rPr>
          <w:sz w:val="24"/>
          <w:szCs w:val="24"/>
        </w:rPr>
        <w:t xml:space="preserve">Determinam a </w:t>
      </w:r>
      <w:r w:rsidRPr="004456FD">
        <w:rPr>
          <w:i/>
          <w:sz w:val="24"/>
          <w:szCs w:val="24"/>
        </w:rPr>
        <w:t xml:space="preserve">superação </w:t>
      </w:r>
      <w:r w:rsidRPr="004456FD">
        <w:rPr>
          <w:sz w:val="24"/>
          <w:szCs w:val="24"/>
        </w:rPr>
        <w:t xml:space="preserve">da idéia do </w:t>
      </w:r>
      <w:r w:rsidRPr="004456FD">
        <w:rPr>
          <w:i/>
          <w:sz w:val="24"/>
          <w:szCs w:val="24"/>
        </w:rPr>
        <w:t>fundo aparelhado</w:t>
      </w:r>
      <w:r w:rsidRPr="004456FD">
        <w:rPr>
          <w:sz w:val="24"/>
          <w:szCs w:val="24"/>
        </w:rPr>
        <w:t xml:space="preserve">, em direção ao </w:t>
      </w:r>
      <w:r w:rsidRPr="004456FD">
        <w:rPr>
          <w:i/>
          <w:sz w:val="24"/>
          <w:szCs w:val="24"/>
        </w:rPr>
        <w:t xml:space="preserve">estabelecimento agrário </w:t>
      </w:r>
      <w:r w:rsidRPr="004456FD">
        <w:rPr>
          <w:sz w:val="24"/>
          <w:szCs w:val="24"/>
        </w:rPr>
        <w:t>propriamente dito.</w:t>
      </w:r>
    </w:p>
    <w:p w:rsidR="00DB1BB9" w:rsidRPr="004456FD" w:rsidRDefault="00DB1BB9" w:rsidP="00DB1BB9">
      <w:pPr>
        <w:keepNext/>
        <w:widowControl w:val="0"/>
        <w:jc w:val="both"/>
        <w:rPr>
          <w:sz w:val="24"/>
          <w:szCs w:val="24"/>
        </w:rPr>
      </w:pPr>
    </w:p>
    <w:p w:rsidR="00DB1BB9" w:rsidRPr="004456FD" w:rsidRDefault="00DB1BB9" w:rsidP="00DB1BB9">
      <w:pPr>
        <w:keepNext/>
        <w:widowControl w:val="0"/>
        <w:jc w:val="both"/>
        <w:rPr>
          <w:sz w:val="24"/>
          <w:szCs w:val="24"/>
        </w:rPr>
      </w:pPr>
      <w:r w:rsidRPr="004C3E4D">
        <w:rPr>
          <w:b/>
          <w:color w:val="008080"/>
          <w:sz w:val="24"/>
          <w:szCs w:val="24"/>
        </w:rPr>
        <w:t>Requisitos</w:t>
      </w:r>
      <w:r w:rsidRPr="004456FD">
        <w:rPr>
          <w:sz w:val="24"/>
          <w:szCs w:val="24"/>
        </w:rPr>
        <w:t>: a) criados para terem como destinatários outros seres humanos;</w:t>
      </w:r>
    </w:p>
    <w:p w:rsidR="00DB1BB9" w:rsidRPr="004456FD" w:rsidRDefault="00DB1BB9" w:rsidP="00DB1BB9">
      <w:pPr>
        <w:keepNext/>
        <w:widowControl w:val="0"/>
        <w:jc w:val="both"/>
        <w:rPr>
          <w:sz w:val="24"/>
          <w:szCs w:val="24"/>
        </w:rPr>
      </w:pPr>
      <w:r w:rsidRPr="004456FD">
        <w:rPr>
          <w:sz w:val="24"/>
          <w:szCs w:val="24"/>
        </w:rPr>
        <w:t xml:space="preserve">                    b) anteriormente inexistentes;</w:t>
      </w:r>
    </w:p>
    <w:p w:rsidR="00DB1BB9" w:rsidRDefault="00DB1BB9" w:rsidP="00DB1BB9">
      <w:pPr>
        <w:keepNext/>
        <w:widowControl w:val="0"/>
        <w:jc w:val="both"/>
        <w:rPr>
          <w:sz w:val="24"/>
          <w:szCs w:val="24"/>
        </w:rPr>
      </w:pPr>
      <w:r w:rsidRPr="004456FD">
        <w:rPr>
          <w:sz w:val="24"/>
          <w:szCs w:val="24"/>
        </w:rPr>
        <w:t xml:space="preserve">                    c) independentes em relação ao tempo e ao espaço.</w:t>
      </w:r>
    </w:p>
    <w:p w:rsidR="00DB1BB9" w:rsidRDefault="00DB1BB9" w:rsidP="00DB1BB9">
      <w:pPr>
        <w:keepNext/>
        <w:widowControl w:val="0"/>
        <w:jc w:val="both"/>
        <w:rPr>
          <w:sz w:val="24"/>
          <w:szCs w:val="24"/>
        </w:rPr>
      </w:pPr>
    </w:p>
    <w:p w:rsidR="00DB1BB9" w:rsidRPr="00DE1AB9" w:rsidRDefault="00DB1BB9" w:rsidP="00DB1BB9">
      <w:pPr>
        <w:keepNext/>
        <w:widowControl w:val="0"/>
        <w:jc w:val="both"/>
        <w:rPr>
          <w:sz w:val="24"/>
          <w:szCs w:val="24"/>
        </w:rPr>
      </w:pPr>
      <w:r w:rsidRPr="004C3E4D">
        <w:rPr>
          <w:b/>
          <w:color w:val="008080"/>
          <w:sz w:val="24"/>
          <w:szCs w:val="24"/>
        </w:rPr>
        <w:t>Princípios</w:t>
      </w:r>
      <w:r w:rsidRPr="00DE1AB9">
        <w:rPr>
          <w:sz w:val="24"/>
          <w:szCs w:val="24"/>
        </w:rPr>
        <w:t xml:space="preserve">: novidade, verdade e </w:t>
      </w:r>
      <w:proofErr w:type="spellStart"/>
      <w:r w:rsidRPr="00DE1AB9">
        <w:rPr>
          <w:sz w:val="24"/>
          <w:szCs w:val="24"/>
        </w:rPr>
        <w:t>referibilidade</w:t>
      </w:r>
      <w:proofErr w:type="spellEnd"/>
      <w:r w:rsidRPr="00DE1AB9">
        <w:rPr>
          <w:sz w:val="24"/>
          <w:szCs w:val="24"/>
        </w:rPr>
        <w:t>.</w:t>
      </w:r>
    </w:p>
    <w:p w:rsidR="00DB1BB9" w:rsidRPr="00DE1AB9" w:rsidRDefault="00DB1BB9" w:rsidP="00DB1BB9">
      <w:pPr>
        <w:keepNext/>
        <w:widowControl w:val="0"/>
        <w:jc w:val="both"/>
        <w:rPr>
          <w:sz w:val="24"/>
          <w:szCs w:val="24"/>
        </w:rPr>
      </w:pPr>
    </w:p>
    <w:p w:rsidR="00DB1BB9" w:rsidRPr="00DE1AB9" w:rsidRDefault="00DB1BB9" w:rsidP="00DB1BB9">
      <w:pPr>
        <w:keepNext/>
        <w:widowControl w:val="0"/>
        <w:jc w:val="both"/>
        <w:rPr>
          <w:sz w:val="24"/>
          <w:szCs w:val="24"/>
        </w:rPr>
      </w:pPr>
      <w:r w:rsidRPr="00DE1AB9">
        <w:rPr>
          <w:i/>
          <w:sz w:val="24"/>
          <w:szCs w:val="24"/>
        </w:rPr>
        <w:tab/>
      </w:r>
      <w:r w:rsidRPr="003F0177">
        <w:rPr>
          <w:i/>
          <w:color w:val="008080"/>
          <w:sz w:val="24"/>
          <w:szCs w:val="24"/>
          <w:u w:val="single"/>
        </w:rPr>
        <w:t>Firma</w:t>
      </w:r>
      <w:r w:rsidRPr="00DE1AB9">
        <w:rPr>
          <w:i/>
          <w:sz w:val="24"/>
          <w:szCs w:val="24"/>
        </w:rPr>
        <w:t xml:space="preserve">: </w:t>
      </w:r>
      <w:r w:rsidRPr="00DE1AB9">
        <w:rPr>
          <w:sz w:val="24"/>
          <w:szCs w:val="24"/>
        </w:rPr>
        <w:t>nome sob o qual o empresário desenvolve as suas atividades. Não se vincula apenas ao nome do próprio empresário.</w:t>
      </w:r>
    </w:p>
    <w:p w:rsidR="00DB1BB9" w:rsidRPr="00DE1AB9" w:rsidRDefault="00DB1BB9" w:rsidP="00DB1BB9">
      <w:pPr>
        <w:keepNext/>
        <w:widowControl w:val="0"/>
        <w:jc w:val="both"/>
        <w:rPr>
          <w:sz w:val="24"/>
          <w:szCs w:val="24"/>
        </w:rPr>
      </w:pPr>
    </w:p>
    <w:p w:rsidR="00DB1BB9" w:rsidRPr="00DE1AB9" w:rsidRDefault="00DB1BB9" w:rsidP="00DB1BB9">
      <w:pPr>
        <w:keepNext/>
        <w:widowControl w:val="0"/>
        <w:jc w:val="both"/>
        <w:rPr>
          <w:sz w:val="24"/>
          <w:szCs w:val="24"/>
        </w:rPr>
      </w:pPr>
      <w:r w:rsidRPr="00DE1AB9">
        <w:rPr>
          <w:sz w:val="24"/>
          <w:szCs w:val="24"/>
        </w:rPr>
        <w:tab/>
      </w:r>
      <w:r w:rsidRPr="003F0177">
        <w:rPr>
          <w:i/>
          <w:color w:val="008080"/>
          <w:sz w:val="24"/>
          <w:szCs w:val="24"/>
          <w:u w:val="single"/>
        </w:rPr>
        <w:t>Marca</w:t>
      </w:r>
      <w:r w:rsidRPr="00DE1AB9">
        <w:rPr>
          <w:i/>
          <w:sz w:val="24"/>
          <w:szCs w:val="24"/>
        </w:rPr>
        <w:t xml:space="preserve">: </w:t>
      </w:r>
      <w:r w:rsidRPr="00DE1AB9">
        <w:rPr>
          <w:sz w:val="24"/>
          <w:szCs w:val="24"/>
        </w:rPr>
        <w:t>sinal distintivo do produto ou do serviço</w:t>
      </w:r>
    </w:p>
    <w:p w:rsidR="00DB1BB9" w:rsidRPr="00DE1AB9" w:rsidRDefault="00DB1BB9" w:rsidP="00DB1BB9">
      <w:pPr>
        <w:keepNext/>
        <w:widowControl w:val="0"/>
        <w:jc w:val="both"/>
        <w:rPr>
          <w:sz w:val="24"/>
          <w:szCs w:val="24"/>
        </w:rPr>
      </w:pPr>
      <w:r w:rsidRPr="00DE1AB9">
        <w:rPr>
          <w:sz w:val="24"/>
          <w:szCs w:val="24"/>
        </w:rPr>
        <w:tab/>
      </w:r>
      <w:r w:rsidRPr="00DE1AB9">
        <w:rPr>
          <w:sz w:val="24"/>
          <w:szCs w:val="24"/>
        </w:rPr>
        <w:tab/>
        <w:t xml:space="preserve">2 objetivos: </w:t>
      </w:r>
      <w:r w:rsidRPr="00DE1AB9">
        <w:rPr>
          <w:i/>
          <w:sz w:val="24"/>
          <w:szCs w:val="24"/>
        </w:rPr>
        <w:t>concorrencial</w:t>
      </w:r>
      <w:r w:rsidRPr="00DE1AB9">
        <w:rPr>
          <w:sz w:val="24"/>
          <w:szCs w:val="24"/>
        </w:rPr>
        <w:t>, diferenciando produtos;</w:t>
      </w:r>
    </w:p>
    <w:p w:rsidR="00DB1BB9" w:rsidRDefault="00DB1BB9" w:rsidP="00DB1BB9">
      <w:pPr>
        <w:keepNext/>
        <w:widowControl w:val="0"/>
        <w:jc w:val="both"/>
        <w:rPr>
          <w:sz w:val="24"/>
          <w:szCs w:val="24"/>
        </w:rPr>
      </w:pPr>
      <w:r w:rsidRPr="00DE1AB9">
        <w:rPr>
          <w:sz w:val="24"/>
          <w:szCs w:val="24"/>
        </w:rPr>
        <w:t xml:space="preserve">                                           </w:t>
      </w:r>
      <w:proofErr w:type="gramStart"/>
      <w:r w:rsidRPr="00DE1AB9">
        <w:rPr>
          <w:i/>
          <w:sz w:val="24"/>
          <w:szCs w:val="24"/>
        </w:rPr>
        <w:t>concentrador</w:t>
      </w:r>
      <w:proofErr w:type="gramEnd"/>
      <w:r w:rsidRPr="00DE1AB9">
        <w:rPr>
          <w:i/>
          <w:sz w:val="24"/>
          <w:szCs w:val="24"/>
        </w:rPr>
        <w:t xml:space="preserve">, </w:t>
      </w:r>
      <w:r w:rsidRPr="00DE1AB9">
        <w:rPr>
          <w:sz w:val="24"/>
          <w:szCs w:val="24"/>
        </w:rPr>
        <w:t>função atrativa.</w:t>
      </w:r>
    </w:p>
    <w:p w:rsidR="00DB1BB9" w:rsidRPr="00DE1AB9" w:rsidRDefault="00DB1BB9" w:rsidP="00DB1BB9">
      <w:pPr>
        <w:keepNext/>
        <w:widowControl w:val="0"/>
        <w:jc w:val="both"/>
        <w:rPr>
          <w:sz w:val="24"/>
          <w:szCs w:val="24"/>
        </w:rPr>
      </w:pPr>
      <w:r w:rsidRPr="00DE1AB9">
        <w:rPr>
          <w:sz w:val="24"/>
          <w:szCs w:val="24"/>
        </w:rPr>
        <w:t xml:space="preserve">Podem ser </w:t>
      </w:r>
      <w:r w:rsidRPr="00DE1AB9">
        <w:rPr>
          <w:i/>
          <w:sz w:val="24"/>
          <w:szCs w:val="24"/>
        </w:rPr>
        <w:t>individuais ou coletivas</w:t>
      </w:r>
      <w:r w:rsidRPr="00DE1AB9">
        <w:rPr>
          <w:sz w:val="24"/>
          <w:szCs w:val="24"/>
        </w:rPr>
        <w:t>.</w:t>
      </w:r>
    </w:p>
    <w:p w:rsidR="00DB1BB9" w:rsidRPr="00DE1AB9" w:rsidRDefault="00DB1BB9" w:rsidP="00DB1BB9">
      <w:pPr>
        <w:keepNext/>
        <w:widowControl w:val="0"/>
        <w:jc w:val="both"/>
        <w:rPr>
          <w:sz w:val="24"/>
          <w:szCs w:val="24"/>
        </w:rPr>
      </w:pPr>
    </w:p>
    <w:p w:rsidR="00DB1BB9" w:rsidRPr="00DE1AB9" w:rsidRDefault="00DB1BB9" w:rsidP="00DB1BB9">
      <w:pPr>
        <w:keepNext/>
        <w:widowControl w:val="0"/>
        <w:jc w:val="both"/>
        <w:rPr>
          <w:sz w:val="24"/>
          <w:szCs w:val="24"/>
        </w:rPr>
      </w:pPr>
      <w:r w:rsidRPr="00DE1AB9">
        <w:rPr>
          <w:sz w:val="24"/>
          <w:szCs w:val="24"/>
        </w:rPr>
        <w:tab/>
      </w:r>
      <w:r w:rsidRPr="003F0177">
        <w:rPr>
          <w:i/>
          <w:color w:val="008080"/>
          <w:sz w:val="24"/>
          <w:szCs w:val="24"/>
          <w:u w:val="single"/>
        </w:rPr>
        <w:t>Insígnia</w:t>
      </w:r>
      <w:r w:rsidRPr="00DE1AB9">
        <w:rPr>
          <w:i/>
          <w:sz w:val="24"/>
          <w:szCs w:val="24"/>
        </w:rPr>
        <w:t xml:space="preserve">: </w:t>
      </w:r>
      <w:r w:rsidRPr="00DE1AB9">
        <w:rPr>
          <w:sz w:val="24"/>
          <w:szCs w:val="24"/>
        </w:rPr>
        <w:t>aplicada sobre o prédio.</w:t>
      </w:r>
    </w:p>
    <w:p w:rsidR="00DB1BB9" w:rsidRPr="00DE1AB9" w:rsidRDefault="00DB1BB9" w:rsidP="00DB1BB9">
      <w:pPr>
        <w:keepNext/>
        <w:widowControl w:val="0"/>
        <w:jc w:val="both"/>
        <w:rPr>
          <w:sz w:val="24"/>
          <w:szCs w:val="24"/>
        </w:rPr>
      </w:pPr>
    </w:p>
    <w:p w:rsidR="00DB1BB9" w:rsidRPr="004C3E4D" w:rsidRDefault="00DB1BB9" w:rsidP="00DB1BB9">
      <w:pPr>
        <w:keepNext/>
        <w:widowControl w:val="0"/>
        <w:jc w:val="both"/>
        <w:rPr>
          <w:b/>
          <w:color w:val="008080"/>
          <w:sz w:val="24"/>
          <w:szCs w:val="24"/>
        </w:rPr>
      </w:pPr>
      <w:r w:rsidRPr="004C3E4D">
        <w:rPr>
          <w:b/>
          <w:color w:val="008080"/>
          <w:sz w:val="24"/>
          <w:szCs w:val="24"/>
        </w:rPr>
        <w:t xml:space="preserve">b) </w:t>
      </w:r>
      <w:r w:rsidRPr="004C3E4D">
        <w:rPr>
          <w:b/>
          <w:i/>
          <w:color w:val="008080"/>
          <w:sz w:val="24"/>
          <w:szCs w:val="24"/>
        </w:rPr>
        <w:t>Patentes Vegetais e Animais</w:t>
      </w:r>
      <w:r w:rsidRPr="004C3E4D">
        <w:rPr>
          <w:b/>
          <w:color w:val="008080"/>
          <w:sz w:val="24"/>
          <w:szCs w:val="24"/>
        </w:rPr>
        <w:t>:</w:t>
      </w:r>
    </w:p>
    <w:p w:rsidR="00DB1BB9" w:rsidRPr="00DE1AB9" w:rsidRDefault="00DB1BB9" w:rsidP="00DB1BB9">
      <w:pPr>
        <w:keepNext/>
        <w:widowControl w:val="0"/>
        <w:jc w:val="both"/>
        <w:rPr>
          <w:sz w:val="24"/>
          <w:szCs w:val="24"/>
        </w:rPr>
      </w:pPr>
      <w:r w:rsidRPr="00DE1AB9">
        <w:rPr>
          <w:sz w:val="24"/>
          <w:szCs w:val="24"/>
        </w:rPr>
        <w:t>- Princípios: homogeneidade, estabilidade, novidade e adaptabilidade, válidos para todos os tipos de patentes.</w:t>
      </w:r>
    </w:p>
    <w:p w:rsidR="00DB1BB9" w:rsidRDefault="00DB1BB9" w:rsidP="00DB1BB9">
      <w:pPr>
        <w:keepNext/>
        <w:widowControl w:val="0"/>
        <w:jc w:val="both"/>
        <w:rPr>
          <w:sz w:val="24"/>
          <w:szCs w:val="24"/>
        </w:rPr>
      </w:pPr>
      <w:r w:rsidRPr="00DE1AB9">
        <w:rPr>
          <w:sz w:val="24"/>
          <w:szCs w:val="24"/>
        </w:rPr>
        <w:t>- Possibilidade limitada nos ordenamentos jurídicos em geral, aos vegetais e aos procedimentos essencialmente microbiológicos.</w:t>
      </w:r>
    </w:p>
    <w:p w:rsidR="00DB1BB9" w:rsidRDefault="00DB1BB9" w:rsidP="00DB1BB9">
      <w:pPr>
        <w:keepNext/>
        <w:widowControl w:val="0"/>
        <w:jc w:val="both"/>
        <w:rPr>
          <w:sz w:val="24"/>
          <w:szCs w:val="24"/>
        </w:rPr>
      </w:pPr>
    </w:p>
    <w:p w:rsidR="00DB1BB9" w:rsidRPr="003F580D" w:rsidRDefault="00DB1BB9" w:rsidP="00DB1BB9">
      <w:pPr>
        <w:keepNext/>
        <w:widowControl w:val="0"/>
        <w:jc w:val="both"/>
        <w:rPr>
          <w:b/>
          <w:color w:val="0000FF"/>
          <w:sz w:val="24"/>
          <w:szCs w:val="24"/>
          <w:u w:val="single"/>
        </w:rPr>
      </w:pPr>
      <w:r w:rsidRPr="003F580D">
        <w:rPr>
          <w:color w:val="0000FF"/>
          <w:sz w:val="24"/>
          <w:szCs w:val="24"/>
          <w:u w:val="single"/>
        </w:rPr>
        <w:t xml:space="preserve">- </w:t>
      </w:r>
      <w:r w:rsidRPr="003F580D">
        <w:rPr>
          <w:b/>
          <w:color w:val="0000FF"/>
          <w:sz w:val="24"/>
          <w:szCs w:val="24"/>
          <w:u w:val="single"/>
        </w:rPr>
        <w:t xml:space="preserve">Denominações de Origem: </w:t>
      </w:r>
    </w:p>
    <w:p w:rsidR="00DB1BB9" w:rsidRPr="00DE1AB9" w:rsidRDefault="00DB1BB9" w:rsidP="00DB1BB9">
      <w:pPr>
        <w:keepNext/>
        <w:widowControl w:val="0"/>
        <w:jc w:val="both"/>
        <w:rPr>
          <w:sz w:val="24"/>
          <w:szCs w:val="24"/>
        </w:rPr>
      </w:pPr>
    </w:p>
    <w:p w:rsidR="00DB1BB9" w:rsidRPr="00DE1AB9" w:rsidRDefault="00DB1BB9" w:rsidP="00DB1BB9">
      <w:pPr>
        <w:keepNext/>
        <w:widowControl w:val="0"/>
        <w:jc w:val="both"/>
        <w:rPr>
          <w:sz w:val="24"/>
          <w:szCs w:val="24"/>
        </w:rPr>
      </w:pPr>
      <w:r w:rsidRPr="00DE1AB9">
        <w:rPr>
          <w:sz w:val="24"/>
          <w:szCs w:val="24"/>
        </w:rPr>
        <w:t xml:space="preserve">- </w:t>
      </w:r>
      <w:r w:rsidRPr="00DE1AB9">
        <w:rPr>
          <w:i/>
          <w:sz w:val="24"/>
          <w:szCs w:val="24"/>
        </w:rPr>
        <w:t>Conceito</w:t>
      </w:r>
      <w:r w:rsidRPr="00DE1AB9">
        <w:rPr>
          <w:sz w:val="24"/>
          <w:szCs w:val="24"/>
        </w:rPr>
        <w:t xml:space="preserve"> (</w:t>
      </w:r>
      <w:r w:rsidRPr="00DE1AB9">
        <w:rPr>
          <w:i/>
          <w:sz w:val="24"/>
          <w:szCs w:val="24"/>
        </w:rPr>
        <w:t>Acordo de Lisboa, art. 2º)</w:t>
      </w:r>
      <w:r w:rsidRPr="00DE1AB9">
        <w:rPr>
          <w:sz w:val="24"/>
          <w:szCs w:val="24"/>
        </w:rPr>
        <w:t xml:space="preserve"> – entende-se por denominação de </w:t>
      </w:r>
      <w:proofErr w:type="gramStart"/>
      <w:r w:rsidRPr="00DE1AB9">
        <w:rPr>
          <w:sz w:val="24"/>
          <w:szCs w:val="24"/>
        </w:rPr>
        <w:t>origem ,</w:t>
      </w:r>
      <w:proofErr w:type="gramEnd"/>
      <w:r w:rsidRPr="00DE1AB9">
        <w:rPr>
          <w:sz w:val="24"/>
          <w:szCs w:val="24"/>
        </w:rPr>
        <w:t xml:space="preserve"> no sentido do presente </w:t>
      </w:r>
      <w:r w:rsidRPr="00DE1AB9">
        <w:rPr>
          <w:i/>
          <w:sz w:val="24"/>
          <w:szCs w:val="24"/>
        </w:rPr>
        <w:t>Acordo</w:t>
      </w:r>
      <w:r w:rsidRPr="00DE1AB9">
        <w:rPr>
          <w:sz w:val="24"/>
          <w:szCs w:val="24"/>
        </w:rPr>
        <w:t>, a denominação geográfica de um país, região ou localidade que serve para designar um produto dele originário cuja qualidade ou caracteres são devidos exclusiva ou essencialmente ao meio geográfico, incluindo os fatores naturais e os fatores humanos.</w:t>
      </w:r>
    </w:p>
    <w:p w:rsidR="00DB1BB9" w:rsidRPr="00DE1AB9" w:rsidRDefault="00DB1BB9" w:rsidP="00DB1BB9">
      <w:pPr>
        <w:keepNext/>
        <w:widowControl w:val="0"/>
        <w:jc w:val="both"/>
        <w:rPr>
          <w:sz w:val="24"/>
          <w:szCs w:val="24"/>
        </w:rPr>
      </w:pPr>
      <w:r w:rsidRPr="00DE1AB9">
        <w:rPr>
          <w:sz w:val="24"/>
          <w:szCs w:val="24"/>
        </w:rPr>
        <w:tab/>
        <w:t xml:space="preserve">- 2 vínculos: - o nome geográfico; </w:t>
      </w:r>
    </w:p>
    <w:p w:rsidR="00DB1BB9" w:rsidRPr="00DE1AB9" w:rsidRDefault="00DB1BB9" w:rsidP="00DB1BB9">
      <w:pPr>
        <w:keepNext/>
        <w:widowControl w:val="0"/>
        <w:jc w:val="both"/>
        <w:rPr>
          <w:sz w:val="24"/>
          <w:szCs w:val="24"/>
        </w:rPr>
      </w:pPr>
      <w:r w:rsidRPr="00DE1AB9">
        <w:rPr>
          <w:sz w:val="24"/>
          <w:szCs w:val="24"/>
        </w:rPr>
        <w:t xml:space="preserve">                                  - as características e qualidades do produto devido ao meio geográfico, vinculado a dois elementos: o elemento </w:t>
      </w:r>
      <w:r w:rsidRPr="00DE1AB9">
        <w:rPr>
          <w:i/>
          <w:sz w:val="24"/>
          <w:szCs w:val="24"/>
        </w:rPr>
        <w:t>natural</w:t>
      </w:r>
      <w:r w:rsidRPr="00DE1AB9">
        <w:rPr>
          <w:sz w:val="24"/>
          <w:szCs w:val="24"/>
        </w:rPr>
        <w:t xml:space="preserve">, relativo ao solo, à água, o clima, a flora, a fauna e a situação geográfica do lugar; o elemento </w:t>
      </w:r>
      <w:r w:rsidRPr="00DE1AB9">
        <w:rPr>
          <w:i/>
          <w:sz w:val="24"/>
          <w:szCs w:val="24"/>
        </w:rPr>
        <w:t>humano</w:t>
      </w:r>
      <w:r w:rsidRPr="00DE1AB9">
        <w:rPr>
          <w:sz w:val="24"/>
          <w:szCs w:val="24"/>
        </w:rPr>
        <w:t>, referente às técnicas tradicionais, práticas ou trabalhos.</w:t>
      </w:r>
    </w:p>
    <w:p w:rsidR="00DB1BB9" w:rsidRPr="00DE1AB9" w:rsidRDefault="00DB1BB9" w:rsidP="00DB1BB9">
      <w:pPr>
        <w:keepNext/>
        <w:widowControl w:val="0"/>
        <w:jc w:val="both"/>
        <w:rPr>
          <w:sz w:val="24"/>
          <w:szCs w:val="24"/>
        </w:rPr>
      </w:pPr>
    </w:p>
    <w:p w:rsidR="00DB1BB9" w:rsidRPr="00DE1AB9" w:rsidRDefault="00DB1BB9" w:rsidP="00DB1BB9">
      <w:pPr>
        <w:keepNext/>
        <w:widowControl w:val="0"/>
        <w:jc w:val="both"/>
        <w:rPr>
          <w:sz w:val="24"/>
          <w:szCs w:val="24"/>
        </w:rPr>
      </w:pPr>
      <w:r w:rsidRPr="00DE1AB9">
        <w:rPr>
          <w:sz w:val="24"/>
          <w:szCs w:val="24"/>
        </w:rPr>
        <w:t xml:space="preserve">- O </w:t>
      </w:r>
      <w:r w:rsidRPr="00DE1AB9">
        <w:rPr>
          <w:i/>
          <w:sz w:val="24"/>
          <w:szCs w:val="24"/>
        </w:rPr>
        <w:t xml:space="preserve">direito </w:t>
      </w:r>
      <w:r w:rsidRPr="00DE1AB9">
        <w:rPr>
          <w:sz w:val="24"/>
          <w:szCs w:val="24"/>
        </w:rPr>
        <w:t xml:space="preserve">à denominação de origem é </w:t>
      </w:r>
      <w:r w:rsidRPr="00DE1AB9">
        <w:rPr>
          <w:i/>
          <w:sz w:val="24"/>
          <w:szCs w:val="24"/>
        </w:rPr>
        <w:t xml:space="preserve">exclusivo </w:t>
      </w:r>
      <w:r w:rsidRPr="00DE1AB9">
        <w:rPr>
          <w:sz w:val="24"/>
          <w:szCs w:val="24"/>
        </w:rPr>
        <w:t xml:space="preserve">sob dois aspectos: </w:t>
      </w:r>
      <w:r w:rsidRPr="00DE1AB9">
        <w:rPr>
          <w:i/>
          <w:sz w:val="24"/>
          <w:szCs w:val="24"/>
        </w:rPr>
        <w:t xml:space="preserve">positivo – </w:t>
      </w:r>
      <w:r w:rsidRPr="00DE1AB9">
        <w:rPr>
          <w:sz w:val="24"/>
          <w:szCs w:val="24"/>
        </w:rPr>
        <w:t xml:space="preserve">faculta aos beneficiários da titularidade o direito de utilizá-la conforme as leis e regulamentos vigentes; </w:t>
      </w:r>
      <w:r w:rsidRPr="00DE1AB9">
        <w:rPr>
          <w:i/>
          <w:sz w:val="24"/>
          <w:szCs w:val="24"/>
        </w:rPr>
        <w:t xml:space="preserve">negativo – </w:t>
      </w:r>
      <w:r w:rsidRPr="00DE1AB9">
        <w:rPr>
          <w:sz w:val="24"/>
          <w:szCs w:val="24"/>
        </w:rPr>
        <w:t>a faculdade de impedir o uso da denominação por aqueles que não reúnam as condições estabelecidas para tal.</w:t>
      </w:r>
    </w:p>
    <w:p w:rsidR="00DB1BB9" w:rsidRPr="00DE1AB9" w:rsidRDefault="00DB1BB9" w:rsidP="00DB1BB9">
      <w:pPr>
        <w:keepNext/>
        <w:widowControl w:val="0"/>
        <w:jc w:val="both"/>
        <w:rPr>
          <w:sz w:val="24"/>
          <w:szCs w:val="24"/>
        </w:rPr>
      </w:pPr>
      <w:r w:rsidRPr="00DE1AB9">
        <w:rPr>
          <w:sz w:val="24"/>
          <w:szCs w:val="24"/>
        </w:rPr>
        <w:t xml:space="preserve">- Os usuários das denominações de origem não podem ceder seu bem imaterial nem dá-lo em licença a terceiros e nem tampouco constituir ônus reais sobre </w:t>
      </w:r>
      <w:proofErr w:type="gramStart"/>
      <w:r w:rsidRPr="00DE1AB9">
        <w:rPr>
          <w:sz w:val="24"/>
          <w:szCs w:val="24"/>
        </w:rPr>
        <w:t>eles..</w:t>
      </w:r>
      <w:proofErr w:type="gramEnd"/>
    </w:p>
    <w:p w:rsidR="00DB1BB9" w:rsidRPr="00DE1AB9" w:rsidRDefault="00DB1BB9" w:rsidP="00DB1BB9">
      <w:pPr>
        <w:keepNext/>
        <w:widowControl w:val="0"/>
        <w:jc w:val="both"/>
        <w:rPr>
          <w:sz w:val="24"/>
          <w:szCs w:val="24"/>
        </w:rPr>
      </w:pPr>
      <w:r w:rsidRPr="00DE1AB9">
        <w:rPr>
          <w:sz w:val="24"/>
          <w:szCs w:val="24"/>
        </w:rPr>
        <w:t>- Possui duração indefinida.</w:t>
      </w:r>
    </w:p>
    <w:p w:rsidR="00DB1BB9" w:rsidRPr="00DE1AB9" w:rsidRDefault="00DB1BB9" w:rsidP="00DB1BB9">
      <w:pPr>
        <w:keepNext/>
        <w:widowControl w:val="0"/>
        <w:jc w:val="both"/>
        <w:rPr>
          <w:sz w:val="24"/>
          <w:szCs w:val="24"/>
        </w:rPr>
      </w:pPr>
      <w:r w:rsidRPr="00DE1AB9">
        <w:rPr>
          <w:sz w:val="24"/>
          <w:szCs w:val="24"/>
        </w:rPr>
        <w:t xml:space="preserve">- Causas de extinção: a) desaparecimento do produto devido à eliminação da região delimitada ou de suas características, ou mesmo da fonte produtiva; b) falta de interesse do morador da zona querer </w:t>
      </w:r>
      <w:r w:rsidRPr="00DE1AB9">
        <w:rPr>
          <w:sz w:val="24"/>
          <w:szCs w:val="24"/>
        </w:rPr>
        <w:lastRenderedPageBreak/>
        <w:t>explorar os produtos; c) vulgarização da denominação, que passou a ser um nome comum.</w:t>
      </w:r>
    </w:p>
    <w:p w:rsidR="00DB1BB9" w:rsidRPr="00DE1AB9" w:rsidRDefault="00DB1BB9" w:rsidP="00DB1BB9">
      <w:pPr>
        <w:keepNext/>
        <w:widowControl w:val="0"/>
        <w:jc w:val="both"/>
        <w:rPr>
          <w:sz w:val="24"/>
          <w:szCs w:val="24"/>
        </w:rPr>
      </w:pPr>
      <w:r w:rsidRPr="00DE1AB9">
        <w:rPr>
          <w:sz w:val="24"/>
          <w:szCs w:val="24"/>
        </w:rPr>
        <w:t>- Distinções com outros sinais distintivos:</w:t>
      </w:r>
    </w:p>
    <w:p w:rsidR="00FF52B0" w:rsidRDefault="00DB1BB9" w:rsidP="00DB1BB9">
      <w:pPr>
        <w:keepNext/>
        <w:widowControl w:val="0"/>
        <w:jc w:val="both"/>
      </w:pPr>
      <w:r w:rsidRPr="00DE1AB9">
        <w:rPr>
          <w:sz w:val="24"/>
          <w:szCs w:val="24"/>
        </w:rPr>
        <w:t xml:space="preserve">a) indicação de procedência; b) termo genérico; c) marca; d) marca coletiva; e) marca de certificação. </w:t>
      </w:r>
    </w:p>
    <w:sectPr w:rsidR="00FF52B0" w:rsidSect="00995AE9">
      <w:headerReference w:type="even" r:id="rId6"/>
      <w:headerReference w:type="default" r:id="rId7"/>
      <w:pgSz w:w="11907" w:h="16839" w:code="9"/>
      <w:pgMar w:top="1440" w:right="1080" w:bottom="1440" w:left="1080" w:header="720" w:footer="72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EC" w:rsidRDefault="00454EEC" w:rsidP="00D97EC2">
      <w:r>
        <w:separator/>
      </w:r>
    </w:p>
  </w:endnote>
  <w:endnote w:type="continuationSeparator" w:id="0">
    <w:p w:rsidR="00454EEC" w:rsidRDefault="00454EEC" w:rsidP="00D9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EC" w:rsidRDefault="00454EEC" w:rsidP="00D97EC2">
      <w:r>
        <w:separator/>
      </w:r>
    </w:p>
  </w:footnote>
  <w:footnote w:type="continuationSeparator" w:id="0">
    <w:p w:rsidR="00454EEC" w:rsidRDefault="00454EEC" w:rsidP="00D97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65" w:rsidRDefault="00CE1F14" w:rsidP="00106765">
    <w:pPr>
      <w:pStyle w:val="Cabealho"/>
      <w:framePr w:wrap="around" w:vAnchor="text" w:hAnchor="margin" w:xAlign="right" w:y="1"/>
      <w:rPr>
        <w:rStyle w:val="Nmerodepgina"/>
      </w:rPr>
    </w:pPr>
    <w:r>
      <w:rPr>
        <w:rStyle w:val="Nmerodepgina"/>
      </w:rPr>
    </w:r>
    <w:r w:rsidR="00DB1BB9">
      <w:rPr>
        <w:rStyle w:val="Nmerodepgina"/>
      </w:rPr>
      <w:instrText xml:space="preserve"/>
    </w:r>
    <w:r>
      <w:rPr>
        <w:rStyle w:val="Nmerodepgina"/>
      </w:rPr>
    </w:r>
    <w:r w:rsidR="00DB1BB9">
      <w:rPr>
        <w:rStyle w:val="Nmerodepgina"/>
        <w:noProof/>
      </w:rPr>
      <w:t>1</w:t>
    </w:r>
    <w:r>
      <w:rPr>
        <w:rStyle w:val="Nmerodepgina"/>
      </w:rPr>
    </w:r>
  </w:p>
  <w:p w:rsidR="00106765" w:rsidRDefault="00454EEC" w:rsidP="0010676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CA" w:rsidRPr="00BD24DF" w:rsidRDefault="00BF70CA" w:rsidP="00BD24DF">
    <w:pPr>
      <w:pStyle w:val="Cabealho"/>
      <w:jc w:val="center"/>
      <w:rPr>
        <w:rFonts w:ascii="Tempus Sans ITC" w:hAnsi="Tempus Sans ITC"/>
        <w:b/>
      </w:rPr>
    </w:pPr>
    <w:r w:rsidRPr="00BD24DF">
      <w:rPr>
        <w:rFonts w:ascii="Tempus Sans ITC" w:hAnsi="Tempus Sans ITC"/>
        <w:b/>
      </w:rPr>
      <w:t>Fernando Campos Scaff</w:t>
    </w:r>
  </w:p>
  <w:p w:rsidR="00BF70CA" w:rsidRPr="00BD24DF" w:rsidRDefault="00BF70CA" w:rsidP="00BD24DF">
    <w:pPr>
      <w:pStyle w:val="Cabealho"/>
      <w:jc w:val="center"/>
      <w:rPr>
        <w:rFonts w:ascii="Tempus Sans ITC" w:hAnsi="Tempus Sans ITC"/>
        <w:b/>
        <w:sz w:val="20"/>
      </w:rPr>
    </w:pPr>
    <w:r w:rsidRPr="00BD24DF">
      <w:rPr>
        <w:rFonts w:ascii="Tempus Sans ITC" w:hAnsi="Tempus Sans ITC"/>
        <w:b/>
        <w:sz w:val="20"/>
      </w:rPr>
      <w:t>Professor Titular da Faculdade de Direito da Universidade de São Paulo</w:t>
    </w:r>
  </w:p>
  <w:p w:rsidR="00106765" w:rsidRDefault="00454EEC" w:rsidP="00106765">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B9"/>
    <w:rsid w:val="000164DE"/>
    <w:rsid w:val="00092614"/>
    <w:rsid w:val="000B1C71"/>
    <w:rsid w:val="000E6523"/>
    <w:rsid w:val="00195E9B"/>
    <w:rsid w:val="001F0320"/>
    <w:rsid w:val="00227D62"/>
    <w:rsid w:val="00237AD2"/>
    <w:rsid w:val="002C47D5"/>
    <w:rsid w:val="002D0AA8"/>
    <w:rsid w:val="002F0F5C"/>
    <w:rsid w:val="00302E73"/>
    <w:rsid w:val="0032651C"/>
    <w:rsid w:val="00364CC6"/>
    <w:rsid w:val="003C016B"/>
    <w:rsid w:val="003C231C"/>
    <w:rsid w:val="003D4C3C"/>
    <w:rsid w:val="003E792B"/>
    <w:rsid w:val="00446C3A"/>
    <w:rsid w:val="00454EEC"/>
    <w:rsid w:val="0046589D"/>
    <w:rsid w:val="00484233"/>
    <w:rsid w:val="004976C4"/>
    <w:rsid w:val="004A304F"/>
    <w:rsid w:val="005131CB"/>
    <w:rsid w:val="005324FD"/>
    <w:rsid w:val="00540BA0"/>
    <w:rsid w:val="005513CE"/>
    <w:rsid w:val="00573747"/>
    <w:rsid w:val="005E7E1B"/>
    <w:rsid w:val="00663D66"/>
    <w:rsid w:val="00737FBC"/>
    <w:rsid w:val="00754B95"/>
    <w:rsid w:val="007718BB"/>
    <w:rsid w:val="007B50E3"/>
    <w:rsid w:val="007C24F6"/>
    <w:rsid w:val="007D114A"/>
    <w:rsid w:val="007D4259"/>
    <w:rsid w:val="007E109B"/>
    <w:rsid w:val="007F5410"/>
    <w:rsid w:val="00811C20"/>
    <w:rsid w:val="00833836"/>
    <w:rsid w:val="008543BA"/>
    <w:rsid w:val="00872525"/>
    <w:rsid w:val="008D4244"/>
    <w:rsid w:val="008F5988"/>
    <w:rsid w:val="009226C3"/>
    <w:rsid w:val="00976908"/>
    <w:rsid w:val="00995AE9"/>
    <w:rsid w:val="009A4C03"/>
    <w:rsid w:val="009B4E05"/>
    <w:rsid w:val="009C25F9"/>
    <w:rsid w:val="00A52197"/>
    <w:rsid w:val="00AD28E9"/>
    <w:rsid w:val="00B93472"/>
    <w:rsid w:val="00BB49F4"/>
    <w:rsid w:val="00BD7165"/>
    <w:rsid w:val="00BF70CA"/>
    <w:rsid w:val="00C12052"/>
    <w:rsid w:val="00C7010C"/>
    <w:rsid w:val="00CE1F14"/>
    <w:rsid w:val="00D17E37"/>
    <w:rsid w:val="00D4081F"/>
    <w:rsid w:val="00D829F3"/>
    <w:rsid w:val="00D97EC2"/>
    <w:rsid w:val="00DB1BB9"/>
    <w:rsid w:val="00DC3EFB"/>
    <w:rsid w:val="00DD0244"/>
    <w:rsid w:val="00DF17E5"/>
    <w:rsid w:val="00DF6C17"/>
    <w:rsid w:val="00E64DA6"/>
    <w:rsid w:val="00EB3016"/>
    <w:rsid w:val="00F44545"/>
    <w:rsid w:val="00FA6602"/>
    <w:rsid w:val="00FD05BA"/>
    <w:rsid w:val="00FF6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82192-0A2F-4A3D-AF1E-A75B912C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B9"/>
    <w:pPr>
      <w:jc w:val="left"/>
    </w:pPr>
    <w:rPr>
      <w:rFonts w:eastAsia="Times New Roman"/>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1BB9"/>
    <w:pPr>
      <w:tabs>
        <w:tab w:val="center" w:pos="4419"/>
        <w:tab w:val="right" w:pos="8838"/>
      </w:tabs>
    </w:pPr>
  </w:style>
  <w:style w:type="character" w:customStyle="1" w:styleId="CabealhoChar">
    <w:name w:val="Cabeçalho Char"/>
    <w:basedOn w:val="Fontepargpadro"/>
    <w:link w:val="Cabealho"/>
    <w:uiPriority w:val="99"/>
    <w:rsid w:val="00DB1BB9"/>
    <w:rPr>
      <w:rFonts w:eastAsia="Times New Roman"/>
      <w:sz w:val="26"/>
      <w:szCs w:val="26"/>
      <w:lang w:eastAsia="pt-BR"/>
    </w:rPr>
  </w:style>
  <w:style w:type="character" w:styleId="Nmerodepgina">
    <w:name w:val="page number"/>
    <w:basedOn w:val="Fontepargpadro"/>
    <w:rsid w:val="00DB1BB9"/>
  </w:style>
  <w:style w:type="paragraph" w:styleId="Rodap">
    <w:name w:val="footer"/>
    <w:basedOn w:val="Normal"/>
    <w:link w:val="RodapChar"/>
    <w:uiPriority w:val="99"/>
    <w:semiHidden/>
    <w:unhideWhenUsed/>
    <w:rsid w:val="00BF70CA"/>
    <w:pPr>
      <w:tabs>
        <w:tab w:val="center" w:pos="4252"/>
        <w:tab w:val="right" w:pos="8504"/>
      </w:tabs>
    </w:pPr>
  </w:style>
  <w:style w:type="character" w:customStyle="1" w:styleId="RodapChar">
    <w:name w:val="Rodapé Char"/>
    <w:basedOn w:val="Fontepargpadro"/>
    <w:link w:val="Rodap"/>
    <w:uiPriority w:val="99"/>
    <w:semiHidden/>
    <w:rsid w:val="00BF70CA"/>
    <w:rPr>
      <w:rFonts w:eastAsia="Times New Roman"/>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Campos Scaff</cp:lastModifiedBy>
  <cp:revision>2</cp:revision>
  <cp:lastPrinted>2012-03-26T20:09:00Z</cp:lastPrinted>
  <dcterms:created xsi:type="dcterms:W3CDTF">2020-11-04T20:40:00Z</dcterms:created>
  <dcterms:modified xsi:type="dcterms:W3CDTF">2020-11-04T20:40:00Z</dcterms:modified>
</cp:coreProperties>
</file>