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36B" w:rsidRPr="006F02A2" w:rsidRDefault="003B0D7A" w:rsidP="006B736B">
      <w:pPr>
        <w:keepNext/>
        <w:widowControl w:val="0"/>
        <w:jc w:val="center"/>
        <w:rPr>
          <w:b/>
          <w:smallCaps/>
        </w:rPr>
      </w:pPr>
      <w:bookmarkStart w:id="0" w:name="_GoBack"/>
      <w:bookmarkEnd w:id="0"/>
      <w:r>
        <w:rPr>
          <w:b/>
          <w:smallCaps/>
        </w:rPr>
        <w:t>Aviamento e Concorrência</w:t>
      </w:r>
    </w:p>
    <w:p w:rsidR="006B736B" w:rsidRDefault="006B736B" w:rsidP="006B736B">
      <w:pPr>
        <w:keepNext/>
        <w:widowControl w:val="0"/>
        <w:jc w:val="both"/>
        <w:rPr>
          <w:sz w:val="24"/>
          <w:szCs w:val="24"/>
        </w:rPr>
      </w:pPr>
    </w:p>
    <w:p w:rsidR="006B736B" w:rsidRDefault="006B736B" w:rsidP="006B736B">
      <w:pPr>
        <w:keepNext/>
        <w:widowControl w:val="0"/>
        <w:jc w:val="both"/>
        <w:rPr>
          <w:sz w:val="24"/>
          <w:szCs w:val="24"/>
        </w:rPr>
      </w:pPr>
    </w:p>
    <w:p w:rsidR="006B736B" w:rsidRDefault="006B736B" w:rsidP="006B736B">
      <w:pPr>
        <w:keepNext/>
        <w:widowControl w:val="0"/>
      </w:pPr>
    </w:p>
    <w:p w:rsidR="006B736B" w:rsidRPr="00DE2D9A" w:rsidRDefault="006B736B" w:rsidP="006B736B">
      <w:pPr>
        <w:keepNext/>
        <w:widowControl w:val="0"/>
        <w:jc w:val="both"/>
        <w:rPr>
          <w:b/>
          <w:color w:val="365F91" w:themeColor="accent1" w:themeShade="BF"/>
          <w:sz w:val="22"/>
          <w:szCs w:val="22"/>
          <w:u w:val="single"/>
        </w:rPr>
      </w:pPr>
      <w:r w:rsidRPr="00DE2D9A">
        <w:rPr>
          <w:color w:val="365F91" w:themeColor="accent1" w:themeShade="BF"/>
          <w:sz w:val="22"/>
          <w:szCs w:val="22"/>
          <w:u w:val="single"/>
        </w:rPr>
        <w:t xml:space="preserve">- </w:t>
      </w:r>
      <w:r w:rsidRPr="00DE2D9A">
        <w:rPr>
          <w:b/>
          <w:color w:val="365F91" w:themeColor="accent1" w:themeShade="BF"/>
          <w:sz w:val="22"/>
          <w:szCs w:val="22"/>
          <w:u w:val="single"/>
        </w:rPr>
        <w:t>As</w:t>
      </w:r>
      <w:r w:rsidRPr="00DE2D9A">
        <w:rPr>
          <w:color w:val="365F91" w:themeColor="accent1" w:themeShade="BF"/>
          <w:sz w:val="22"/>
          <w:szCs w:val="22"/>
          <w:u w:val="single"/>
        </w:rPr>
        <w:t xml:space="preserve"> </w:t>
      </w:r>
      <w:r w:rsidRPr="00DE2D9A">
        <w:rPr>
          <w:b/>
          <w:color w:val="365F91" w:themeColor="accent1" w:themeShade="BF"/>
          <w:sz w:val="22"/>
          <w:szCs w:val="22"/>
          <w:u w:val="single"/>
        </w:rPr>
        <w:t xml:space="preserve">Qualidades e a Proteção do Estabelecimento Agrário: </w:t>
      </w:r>
    </w:p>
    <w:p w:rsidR="006B736B" w:rsidRPr="0005703A" w:rsidRDefault="006B736B" w:rsidP="006B736B">
      <w:pPr>
        <w:keepNext/>
        <w:widowControl w:val="0"/>
        <w:jc w:val="both"/>
        <w:rPr>
          <w:b/>
          <w:sz w:val="22"/>
          <w:szCs w:val="22"/>
        </w:rPr>
      </w:pPr>
    </w:p>
    <w:p w:rsidR="006B736B" w:rsidRPr="0005703A" w:rsidRDefault="006B736B" w:rsidP="006B736B">
      <w:pPr>
        <w:keepNext/>
        <w:widowControl w:val="0"/>
        <w:jc w:val="both"/>
        <w:rPr>
          <w:sz w:val="22"/>
          <w:szCs w:val="22"/>
        </w:rPr>
      </w:pPr>
      <w:r w:rsidRPr="0005703A">
        <w:rPr>
          <w:b/>
          <w:smallCaps/>
          <w:sz w:val="22"/>
          <w:szCs w:val="22"/>
        </w:rPr>
        <w:t>Aviamento</w:t>
      </w:r>
      <w:r w:rsidRPr="0005703A">
        <w:rPr>
          <w:smallCaps/>
          <w:sz w:val="22"/>
          <w:szCs w:val="22"/>
        </w:rPr>
        <w:t xml:space="preserve"> – </w:t>
      </w:r>
      <w:r w:rsidRPr="0005703A">
        <w:rPr>
          <w:sz w:val="22"/>
          <w:szCs w:val="22"/>
        </w:rPr>
        <w:t>definição: finalidade de perseguir objetivos produtivos, realizados de forma economicamente viável.</w:t>
      </w:r>
    </w:p>
    <w:p w:rsidR="006B736B" w:rsidRPr="0005703A" w:rsidRDefault="006B736B" w:rsidP="006B736B">
      <w:pPr>
        <w:keepNext/>
        <w:widowControl w:val="0"/>
        <w:jc w:val="both"/>
        <w:rPr>
          <w:sz w:val="22"/>
          <w:szCs w:val="22"/>
        </w:rPr>
      </w:pPr>
    </w:p>
    <w:p w:rsidR="006B736B" w:rsidRPr="0005703A" w:rsidRDefault="006B736B" w:rsidP="006B736B">
      <w:pPr>
        <w:keepNext/>
        <w:widowControl w:val="0"/>
        <w:ind w:left="708" w:firstLine="708"/>
        <w:jc w:val="both"/>
        <w:rPr>
          <w:sz w:val="22"/>
          <w:szCs w:val="22"/>
        </w:rPr>
      </w:pPr>
      <w:r w:rsidRPr="0005703A">
        <w:rPr>
          <w:sz w:val="22"/>
          <w:szCs w:val="22"/>
        </w:rPr>
        <w:t>Pressuposto: existência de uma atividade desenvolvida pelo empresário, através do complexo de bens que compõem o estabelecimento.</w:t>
      </w:r>
    </w:p>
    <w:p w:rsidR="006B736B" w:rsidRPr="0005703A" w:rsidRDefault="006B736B" w:rsidP="006B736B">
      <w:pPr>
        <w:keepNext/>
        <w:widowControl w:val="0"/>
        <w:ind w:left="708" w:firstLine="708"/>
        <w:jc w:val="both"/>
        <w:rPr>
          <w:sz w:val="22"/>
          <w:szCs w:val="22"/>
        </w:rPr>
      </w:pPr>
    </w:p>
    <w:p w:rsidR="006B736B" w:rsidRPr="0005703A" w:rsidRDefault="006B736B" w:rsidP="006B736B">
      <w:pPr>
        <w:keepNext/>
        <w:widowControl w:val="0"/>
        <w:jc w:val="both"/>
        <w:rPr>
          <w:sz w:val="22"/>
          <w:szCs w:val="22"/>
        </w:rPr>
      </w:pPr>
      <w:r w:rsidRPr="0005703A">
        <w:rPr>
          <w:sz w:val="22"/>
          <w:szCs w:val="22"/>
        </w:rPr>
        <w:t xml:space="preserve">Segundo alguns, é a aptidão para auferir </w:t>
      </w:r>
      <w:r w:rsidRPr="0005703A">
        <w:rPr>
          <w:i/>
          <w:sz w:val="22"/>
          <w:szCs w:val="22"/>
        </w:rPr>
        <w:t xml:space="preserve">lucros. </w:t>
      </w:r>
      <w:r w:rsidRPr="0005703A">
        <w:rPr>
          <w:sz w:val="22"/>
          <w:szCs w:val="22"/>
        </w:rPr>
        <w:t>Para outros, aptidão para obter resultados economicamente apreciáveis.</w:t>
      </w:r>
    </w:p>
    <w:p w:rsidR="006B736B" w:rsidRPr="0005703A" w:rsidRDefault="006B736B" w:rsidP="006B736B">
      <w:pPr>
        <w:keepNext/>
        <w:widowControl w:val="0"/>
        <w:jc w:val="both"/>
        <w:rPr>
          <w:sz w:val="22"/>
          <w:szCs w:val="22"/>
        </w:rPr>
      </w:pPr>
    </w:p>
    <w:p w:rsidR="006B736B" w:rsidRPr="0005703A" w:rsidRDefault="006B736B" w:rsidP="006B736B">
      <w:pPr>
        <w:keepNext/>
        <w:widowControl w:val="0"/>
        <w:jc w:val="both"/>
        <w:rPr>
          <w:sz w:val="22"/>
          <w:szCs w:val="22"/>
        </w:rPr>
      </w:pPr>
      <w:r w:rsidRPr="0005703A">
        <w:rPr>
          <w:sz w:val="22"/>
          <w:szCs w:val="22"/>
        </w:rPr>
        <w:t xml:space="preserve">Não prescinde da </w:t>
      </w:r>
      <w:r w:rsidRPr="0005703A">
        <w:rPr>
          <w:i/>
          <w:sz w:val="22"/>
          <w:szCs w:val="22"/>
        </w:rPr>
        <w:t xml:space="preserve">organização, </w:t>
      </w:r>
      <w:r w:rsidRPr="0005703A">
        <w:rPr>
          <w:sz w:val="22"/>
          <w:szCs w:val="22"/>
        </w:rPr>
        <w:t>mas também não se resume a ela.</w:t>
      </w:r>
    </w:p>
    <w:p w:rsidR="006B736B" w:rsidRPr="0005703A" w:rsidRDefault="006B736B" w:rsidP="006B736B">
      <w:pPr>
        <w:keepNext/>
        <w:widowControl w:val="0"/>
        <w:jc w:val="both"/>
        <w:rPr>
          <w:sz w:val="22"/>
          <w:szCs w:val="22"/>
        </w:rPr>
      </w:pPr>
    </w:p>
    <w:p w:rsidR="006B736B" w:rsidRPr="0005703A" w:rsidRDefault="006B736B" w:rsidP="006B736B">
      <w:pPr>
        <w:keepNext/>
        <w:widowControl w:val="0"/>
        <w:ind w:left="708" w:firstLine="708"/>
        <w:jc w:val="both"/>
        <w:rPr>
          <w:sz w:val="22"/>
          <w:szCs w:val="22"/>
        </w:rPr>
      </w:pPr>
      <w:r w:rsidRPr="0005703A">
        <w:rPr>
          <w:sz w:val="22"/>
          <w:szCs w:val="22"/>
          <w:u w:val="single"/>
        </w:rPr>
        <w:t>Natureza jurídica</w:t>
      </w:r>
      <w:r w:rsidRPr="0005703A">
        <w:rPr>
          <w:sz w:val="22"/>
          <w:szCs w:val="22"/>
        </w:rPr>
        <w:t xml:space="preserve">: para alguns, configurar-se-ia num </w:t>
      </w:r>
      <w:r w:rsidRPr="0005703A">
        <w:rPr>
          <w:i/>
          <w:sz w:val="22"/>
          <w:szCs w:val="22"/>
        </w:rPr>
        <w:t>bem imaterial</w:t>
      </w:r>
      <w:r w:rsidRPr="0005703A">
        <w:rPr>
          <w:sz w:val="22"/>
          <w:szCs w:val="22"/>
        </w:rPr>
        <w:t xml:space="preserve">. Para outros, é uma </w:t>
      </w:r>
      <w:r w:rsidRPr="0005703A">
        <w:rPr>
          <w:i/>
          <w:sz w:val="22"/>
          <w:szCs w:val="22"/>
        </w:rPr>
        <w:t>qualidade</w:t>
      </w:r>
      <w:r w:rsidRPr="0005703A">
        <w:rPr>
          <w:sz w:val="22"/>
          <w:szCs w:val="22"/>
        </w:rPr>
        <w:t>, que atribui ao estabelecimento um valor presumivelmente maior do que a mera soma dos elementos que o compõem. Não preexiste à criação do estabelecimento.</w:t>
      </w:r>
    </w:p>
    <w:p w:rsidR="006B736B" w:rsidRPr="0005703A" w:rsidRDefault="006B736B" w:rsidP="006B736B">
      <w:pPr>
        <w:keepNext/>
        <w:widowControl w:val="0"/>
        <w:ind w:left="708" w:firstLine="708"/>
        <w:jc w:val="both"/>
        <w:rPr>
          <w:sz w:val="22"/>
          <w:szCs w:val="22"/>
        </w:rPr>
      </w:pPr>
    </w:p>
    <w:p w:rsidR="006B736B" w:rsidRPr="00DE2D9A" w:rsidRDefault="006B736B" w:rsidP="006B736B">
      <w:pPr>
        <w:keepNext/>
        <w:widowControl w:val="0"/>
        <w:jc w:val="both"/>
        <w:rPr>
          <w:b/>
          <w:color w:val="365F91" w:themeColor="accent1" w:themeShade="BF"/>
          <w:sz w:val="22"/>
          <w:szCs w:val="22"/>
          <w:u w:val="single"/>
        </w:rPr>
      </w:pPr>
      <w:r w:rsidRPr="00DE2D9A">
        <w:rPr>
          <w:b/>
          <w:color w:val="365F91" w:themeColor="accent1" w:themeShade="BF"/>
          <w:sz w:val="22"/>
          <w:szCs w:val="22"/>
          <w:u w:val="single"/>
        </w:rPr>
        <w:t>Tipos de aviamento:</w:t>
      </w:r>
    </w:p>
    <w:p w:rsidR="006B736B" w:rsidRPr="0005703A" w:rsidRDefault="006B736B" w:rsidP="006B736B">
      <w:pPr>
        <w:keepNext/>
        <w:widowControl w:val="0"/>
        <w:ind w:left="708" w:firstLine="708"/>
        <w:jc w:val="both"/>
        <w:rPr>
          <w:b/>
          <w:sz w:val="22"/>
          <w:szCs w:val="22"/>
          <w:u w:val="single"/>
        </w:rPr>
      </w:pPr>
    </w:p>
    <w:p w:rsidR="006B736B" w:rsidRPr="0005703A" w:rsidRDefault="006B736B" w:rsidP="006B736B">
      <w:pPr>
        <w:keepNext/>
        <w:widowControl w:val="0"/>
        <w:ind w:left="708" w:firstLine="708"/>
        <w:jc w:val="both"/>
        <w:rPr>
          <w:sz w:val="22"/>
          <w:szCs w:val="22"/>
        </w:rPr>
      </w:pPr>
      <w:r w:rsidRPr="0005703A">
        <w:rPr>
          <w:sz w:val="22"/>
          <w:szCs w:val="22"/>
        </w:rPr>
        <w:t xml:space="preserve">a) </w:t>
      </w:r>
      <w:r w:rsidRPr="0005703A">
        <w:rPr>
          <w:i/>
          <w:sz w:val="22"/>
          <w:szCs w:val="22"/>
        </w:rPr>
        <w:t>Objetivo</w:t>
      </w:r>
      <w:r w:rsidRPr="0005703A">
        <w:rPr>
          <w:sz w:val="22"/>
          <w:szCs w:val="22"/>
        </w:rPr>
        <w:t>: fatores permanentes, inerentes à coordenação funcional existente entre os bens. Pode ser transferido entre empresários.</w:t>
      </w:r>
    </w:p>
    <w:p w:rsidR="006B736B" w:rsidRPr="0005703A" w:rsidRDefault="006B736B" w:rsidP="006B736B">
      <w:pPr>
        <w:keepNext/>
        <w:widowControl w:val="0"/>
        <w:ind w:left="708" w:firstLine="708"/>
        <w:jc w:val="both"/>
        <w:rPr>
          <w:sz w:val="22"/>
          <w:szCs w:val="22"/>
        </w:rPr>
      </w:pPr>
    </w:p>
    <w:p w:rsidR="006B736B" w:rsidRPr="0005703A" w:rsidRDefault="006B736B" w:rsidP="006B736B">
      <w:pPr>
        <w:keepNext/>
        <w:widowControl w:val="0"/>
        <w:ind w:left="708" w:firstLine="708"/>
        <w:jc w:val="both"/>
        <w:rPr>
          <w:sz w:val="22"/>
          <w:szCs w:val="22"/>
        </w:rPr>
      </w:pPr>
      <w:r w:rsidRPr="0005703A">
        <w:rPr>
          <w:sz w:val="22"/>
          <w:szCs w:val="22"/>
        </w:rPr>
        <w:t xml:space="preserve">b) </w:t>
      </w:r>
      <w:r w:rsidRPr="0005703A">
        <w:rPr>
          <w:i/>
          <w:sz w:val="22"/>
          <w:szCs w:val="22"/>
        </w:rPr>
        <w:t>Subjetivo</w:t>
      </w:r>
      <w:r w:rsidRPr="0005703A">
        <w:rPr>
          <w:sz w:val="22"/>
          <w:szCs w:val="22"/>
        </w:rPr>
        <w:t>: decorrente da habilidade do empresário sobre o mercado.</w:t>
      </w:r>
    </w:p>
    <w:p w:rsidR="006B736B" w:rsidRPr="0005703A" w:rsidRDefault="006B736B" w:rsidP="006B736B">
      <w:pPr>
        <w:keepNext/>
        <w:widowControl w:val="0"/>
        <w:ind w:left="708" w:firstLine="708"/>
        <w:jc w:val="both"/>
        <w:rPr>
          <w:sz w:val="22"/>
          <w:szCs w:val="22"/>
        </w:rPr>
      </w:pPr>
    </w:p>
    <w:p w:rsidR="006B736B" w:rsidRPr="0005703A" w:rsidRDefault="006B736B" w:rsidP="006B736B">
      <w:pPr>
        <w:keepNext/>
        <w:widowControl w:val="0"/>
        <w:jc w:val="both"/>
        <w:rPr>
          <w:sz w:val="22"/>
          <w:szCs w:val="22"/>
        </w:rPr>
      </w:pPr>
      <w:r w:rsidRPr="00DE2D9A">
        <w:rPr>
          <w:b/>
          <w:smallCaps/>
          <w:color w:val="4F6228" w:themeColor="accent3" w:themeShade="80"/>
          <w:sz w:val="22"/>
          <w:szCs w:val="22"/>
        </w:rPr>
        <w:t>Clientela</w:t>
      </w:r>
      <w:r w:rsidRPr="0005703A">
        <w:rPr>
          <w:sz w:val="22"/>
          <w:szCs w:val="22"/>
        </w:rPr>
        <w:t>: é o conjunto de pessoas que mantém com a empresa agrária relações estáveis de procura e de consumo dos vegetais e dos animais produzidos.</w:t>
      </w:r>
    </w:p>
    <w:p w:rsidR="006B736B" w:rsidRPr="0005703A" w:rsidRDefault="006B736B" w:rsidP="006B736B">
      <w:pPr>
        <w:keepNext/>
        <w:widowControl w:val="0"/>
        <w:jc w:val="both"/>
        <w:rPr>
          <w:sz w:val="22"/>
          <w:szCs w:val="22"/>
        </w:rPr>
      </w:pPr>
    </w:p>
    <w:p w:rsidR="006B736B" w:rsidRPr="0005703A" w:rsidRDefault="006B736B" w:rsidP="006B736B">
      <w:pPr>
        <w:keepNext/>
        <w:widowControl w:val="0"/>
        <w:jc w:val="both"/>
        <w:rPr>
          <w:sz w:val="22"/>
          <w:szCs w:val="22"/>
        </w:rPr>
      </w:pPr>
      <w:r w:rsidRPr="0005703A">
        <w:rPr>
          <w:sz w:val="22"/>
          <w:szCs w:val="22"/>
        </w:rPr>
        <w:t xml:space="preserve">É uma das </w:t>
      </w:r>
      <w:r w:rsidRPr="0005703A">
        <w:rPr>
          <w:i/>
          <w:sz w:val="22"/>
          <w:szCs w:val="22"/>
        </w:rPr>
        <w:t xml:space="preserve">conseqüências </w:t>
      </w:r>
      <w:r w:rsidRPr="0005703A">
        <w:rPr>
          <w:sz w:val="22"/>
          <w:szCs w:val="22"/>
        </w:rPr>
        <w:t>do aviamento, não se confundindo com ele, portanto, apesar de serem conceitos indubitavelmente ligados.</w:t>
      </w:r>
    </w:p>
    <w:p w:rsidR="006B736B" w:rsidRPr="0005703A" w:rsidRDefault="006B736B" w:rsidP="006B736B">
      <w:pPr>
        <w:keepNext/>
        <w:widowControl w:val="0"/>
        <w:jc w:val="both"/>
        <w:rPr>
          <w:sz w:val="22"/>
          <w:szCs w:val="22"/>
        </w:rPr>
      </w:pPr>
    </w:p>
    <w:p w:rsidR="006B736B" w:rsidRPr="0005703A" w:rsidRDefault="006B736B" w:rsidP="006B736B">
      <w:pPr>
        <w:keepNext/>
        <w:widowControl w:val="0"/>
        <w:jc w:val="both"/>
        <w:rPr>
          <w:sz w:val="22"/>
          <w:szCs w:val="22"/>
        </w:rPr>
      </w:pPr>
      <w:r w:rsidRPr="0005703A">
        <w:rPr>
          <w:sz w:val="22"/>
          <w:szCs w:val="22"/>
        </w:rPr>
        <w:t xml:space="preserve">Trata-se também de uma </w:t>
      </w:r>
      <w:r w:rsidRPr="0005703A">
        <w:rPr>
          <w:i/>
          <w:sz w:val="22"/>
          <w:szCs w:val="22"/>
        </w:rPr>
        <w:t xml:space="preserve">qualidade </w:t>
      </w:r>
      <w:r w:rsidRPr="0005703A">
        <w:rPr>
          <w:sz w:val="22"/>
          <w:szCs w:val="22"/>
        </w:rPr>
        <w:t>do estabelecimento.</w:t>
      </w:r>
    </w:p>
    <w:p w:rsidR="006B736B" w:rsidRPr="0005703A" w:rsidRDefault="006B736B" w:rsidP="006B736B">
      <w:pPr>
        <w:keepNext/>
        <w:widowControl w:val="0"/>
        <w:jc w:val="both"/>
        <w:rPr>
          <w:sz w:val="22"/>
          <w:szCs w:val="22"/>
        </w:rPr>
      </w:pPr>
    </w:p>
    <w:p w:rsidR="006B736B" w:rsidRPr="0005703A" w:rsidRDefault="006B736B" w:rsidP="006B736B">
      <w:pPr>
        <w:keepNext/>
        <w:widowControl w:val="0"/>
        <w:jc w:val="both"/>
        <w:rPr>
          <w:sz w:val="22"/>
          <w:szCs w:val="22"/>
        </w:rPr>
      </w:pPr>
      <w:r w:rsidRPr="0005703A">
        <w:rPr>
          <w:sz w:val="22"/>
          <w:szCs w:val="22"/>
        </w:rPr>
        <w:t xml:space="preserve">- </w:t>
      </w:r>
      <w:r w:rsidRPr="0005703A">
        <w:rPr>
          <w:i/>
          <w:sz w:val="22"/>
          <w:szCs w:val="22"/>
        </w:rPr>
        <w:t>Direito concorrencial</w:t>
      </w:r>
      <w:r w:rsidRPr="0005703A">
        <w:rPr>
          <w:sz w:val="22"/>
          <w:szCs w:val="22"/>
        </w:rPr>
        <w:t xml:space="preserve">: atuação com referência ao </w:t>
      </w:r>
      <w:r w:rsidRPr="0005703A">
        <w:rPr>
          <w:i/>
          <w:sz w:val="22"/>
          <w:szCs w:val="22"/>
        </w:rPr>
        <w:t>aviamento</w:t>
      </w:r>
      <w:r w:rsidRPr="0005703A">
        <w:rPr>
          <w:sz w:val="22"/>
          <w:szCs w:val="22"/>
        </w:rPr>
        <w:t xml:space="preserve"> e à </w:t>
      </w:r>
      <w:r w:rsidRPr="0005703A">
        <w:rPr>
          <w:i/>
          <w:sz w:val="22"/>
          <w:szCs w:val="22"/>
        </w:rPr>
        <w:t>clientela</w:t>
      </w:r>
      <w:r w:rsidRPr="0005703A">
        <w:rPr>
          <w:sz w:val="22"/>
          <w:szCs w:val="22"/>
        </w:rPr>
        <w:t xml:space="preserve">, ainda que indiretamente. Visa </w:t>
      </w:r>
      <w:r>
        <w:rPr>
          <w:sz w:val="22"/>
          <w:szCs w:val="22"/>
        </w:rPr>
        <w:t>à</w:t>
      </w:r>
      <w:r w:rsidRPr="0005703A">
        <w:rPr>
          <w:sz w:val="22"/>
          <w:szCs w:val="22"/>
        </w:rPr>
        <w:t xml:space="preserve"> preservação, fundamentalmente, dos </w:t>
      </w:r>
      <w:r w:rsidRPr="0005703A">
        <w:rPr>
          <w:i/>
          <w:sz w:val="22"/>
          <w:szCs w:val="22"/>
        </w:rPr>
        <w:t xml:space="preserve">consumidores </w:t>
      </w:r>
      <w:r w:rsidRPr="0005703A">
        <w:rPr>
          <w:sz w:val="22"/>
          <w:szCs w:val="22"/>
        </w:rPr>
        <w:t>dos produtos agrários.</w:t>
      </w:r>
    </w:p>
    <w:p w:rsidR="006B736B" w:rsidRDefault="006B736B" w:rsidP="006B736B">
      <w:pPr>
        <w:keepNext/>
        <w:widowControl w:val="0"/>
        <w:jc w:val="both"/>
        <w:rPr>
          <w:sz w:val="24"/>
          <w:szCs w:val="24"/>
        </w:rPr>
      </w:pPr>
    </w:p>
    <w:p w:rsidR="006B736B" w:rsidRPr="00DE2D9A" w:rsidRDefault="006B736B" w:rsidP="006B736B">
      <w:pPr>
        <w:jc w:val="both"/>
        <w:rPr>
          <w:b/>
          <w:smallCaps/>
          <w:color w:val="4F6228" w:themeColor="accent3" w:themeShade="80"/>
          <w:sz w:val="28"/>
          <w:szCs w:val="28"/>
          <w:u w:val="single"/>
        </w:rPr>
      </w:pPr>
      <w:r w:rsidRPr="00DE2D9A">
        <w:rPr>
          <w:b/>
          <w:smallCaps/>
          <w:color w:val="4F6228" w:themeColor="accent3" w:themeShade="80"/>
          <w:sz w:val="28"/>
          <w:szCs w:val="28"/>
          <w:u w:val="single"/>
        </w:rPr>
        <w:t>II – Direito concorrencial na agricultura e subsídios</w:t>
      </w:r>
    </w:p>
    <w:p w:rsidR="006B736B" w:rsidRPr="00E3009F" w:rsidRDefault="006B736B" w:rsidP="006B736B">
      <w:pPr>
        <w:jc w:val="both"/>
        <w:rPr>
          <w:smallCaps/>
          <w:sz w:val="22"/>
          <w:szCs w:val="22"/>
        </w:rPr>
      </w:pPr>
    </w:p>
    <w:p w:rsidR="006B736B" w:rsidRPr="00E3009F" w:rsidRDefault="006B736B" w:rsidP="006B736B">
      <w:pPr>
        <w:jc w:val="both"/>
        <w:rPr>
          <w:sz w:val="22"/>
          <w:szCs w:val="22"/>
        </w:rPr>
      </w:pPr>
      <w:r w:rsidRPr="00E3009F">
        <w:rPr>
          <w:smallCaps/>
          <w:sz w:val="22"/>
          <w:szCs w:val="22"/>
        </w:rPr>
        <w:t>- P</w:t>
      </w:r>
      <w:r w:rsidRPr="00E3009F">
        <w:rPr>
          <w:sz w:val="22"/>
          <w:szCs w:val="22"/>
        </w:rPr>
        <w:t>aíses exportadores e importadores de produtos agrícolas.</w:t>
      </w:r>
    </w:p>
    <w:p w:rsidR="006B736B" w:rsidRPr="00E3009F" w:rsidRDefault="006B736B" w:rsidP="006B736B">
      <w:pPr>
        <w:jc w:val="both"/>
        <w:rPr>
          <w:sz w:val="22"/>
          <w:szCs w:val="22"/>
        </w:rPr>
      </w:pPr>
    </w:p>
    <w:p w:rsidR="006B736B" w:rsidRPr="00E3009F" w:rsidRDefault="006B736B" w:rsidP="006B736B">
      <w:pPr>
        <w:jc w:val="both"/>
        <w:rPr>
          <w:sz w:val="22"/>
          <w:szCs w:val="22"/>
        </w:rPr>
      </w:pPr>
      <w:r w:rsidRPr="00E3009F">
        <w:rPr>
          <w:sz w:val="22"/>
          <w:szCs w:val="22"/>
        </w:rPr>
        <w:t>- Custos e rentabilidade de produção.</w:t>
      </w:r>
    </w:p>
    <w:p w:rsidR="006B736B" w:rsidRPr="00E3009F" w:rsidRDefault="006B736B" w:rsidP="006B736B">
      <w:pPr>
        <w:jc w:val="both"/>
        <w:rPr>
          <w:sz w:val="22"/>
          <w:szCs w:val="22"/>
        </w:rPr>
      </w:pPr>
    </w:p>
    <w:p w:rsidR="006B736B" w:rsidRPr="00E3009F" w:rsidRDefault="006B736B" w:rsidP="006B736B">
      <w:pPr>
        <w:jc w:val="both"/>
        <w:rPr>
          <w:sz w:val="22"/>
          <w:szCs w:val="22"/>
        </w:rPr>
      </w:pPr>
      <w:r w:rsidRPr="00E3009F">
        <w:rPr>
          <w:sz w:val="22"/>
          <w:szCs w:val="22"/>
        </w:rPr>
        <w:t>- As questões de natureza política. Função social. Setor primário da economia.</w:t>
      </w:r>
    </w:p>
    <w:p w:rsidR="006B736B" w:rsidRPr="00E3009F" w:rsidRDefault="006B736B" w:rsidP="006B736B">
      <w:pPr>
        <w:jc w:val="both"/>
        <w:rPr>
          <w:sz w:val="22"/>
          <w:szCs w:val="22"/>
        </w:rPr>
      </w:pPr>
    </w:p>
    <w:p w:rsidR="006B736B" w:rsidRPr="00E3009F" w:rsidRDefault="006B736B" w:rsidP="006B736B">
      <w:pPr>
        <w:jc w:val="both"/>
        <w:rPr>
          <w:sz w:val="22"/>
          <w:szCs w:val="22"/>
        </w:rPr>
      </w:pPr>
      <w:r w:rsidRPr="00E3009F">
        <w:rPr>
          <w:sz w:val="22"/>
          <w:szCs w:val="22"/>
        </w:rPr>
        <w:t>- Tanto a proteção contra os atos de Concorrência Desleal, tanto quanto a do Direito de Autor, tiveram origem na Inglaterra, durante o século XVIII. A origem daquela era, basicamente, jurisprudencial.</w:t>
      </w:r>
    </w:p>
    <w:p w:rsidR="006B736B" w:rsidRPr="00E3009F" w:rsidRDefault="006B736B" w:rsidP="006B736B">
      <w:pPr>
        <w:jc w:val="both"/>
        <w:rPr>
          <w:sz w:val="22"/>
          <w:szCs w:val="22"/>
        </w:rPr>
      </w:pPr>
    </w:p>
    <w:p w:rsidR="006B736B" w:rsidRPr="00E3009F" w:rsidRDefault="006B736B" w:rsidP="006B736B">
      <w:pPr>
        <w:jc w:val="both"/>
        <w:rPr>
          <w:sz w:val="22"/>
          <w:szCs w:val="22"/>
        </w:rPr>
      </w:pPr>
      <w:r w:rsidRPr="00E3009F">
        <w:rPr>
          <w:sz w:val="22"/>
          <w:szCs w:val="22"/>
        </w:rPr>
        <w:t xml:space="preserve"> A forma primária de repressão (indireta) da Concorrência Desleal foi a concessão de privilégios pelas monarquias absolutas na Idade Média para a reprodução de obras clássicas (v.g. A República, de Platão), até então reproduzidas a mão nos mosteiros e conventos.</w:t>
      </w:r>
    </w:p>
    <w:p w:rsidR="006B736B" w:rsidRPr="00E3009F" w:rsidRDefault="006B736B" w:rsidP="006B736B">
      <w:pPr>
        <w:jc w:val="both"/>
        <w:rPr>
          <w:sz w:val="22"/>
          <w:szCs w:val="22"/>
        </w:rPr>
      </w:pPr>
    </w:p>
    <w:p w:rsidR="006B736B" w:rsidRPr="00E3009F" w:rsidRDefault="006B736B" w:rsidP="006B736B">
      <w:pPr>
        <w:jc w:val="both"/>
        <w:rPr>
          <w:sz w:val="22"/>
          <w:szCs w:val="22"/>
        </w:rPr>
      </w:pPr>
      <w:r w:rsidRPr="00E3009F">
        <w:rPr>
          <w:sz w:val="22"/>
          <w:szCs w:val="22"/>
        </w:rPr>
        <w:t>Assim, sob o conceito deste privilégio real, de finalidade exclusivamente política, de autoproteção, já se pode vislumbrar a noção econômica do monopólio.</w:t>
      </w:r>
    </w:p>
    <w:p w:rsidR="006B736B" w:rsidRPr="00E3009F" w:rsidRDefault="006B736B" w:rsidP="006B736B">
      <w:pPr>
        <w:jc w:val="both"/>
        <w:rPr>
          <w:sz w:val="22"/>
          <w:szCs w:val="22"/>
        </w:rPr>
      </w:pPr>
    </w:p>
    <w:p w:rsidR="006B736B" w:rsidRPr="00E3009F" w:rsidRDefault="006B736B" w:rsidP="006B736B">
      <w:pPr>
        <w:jc w:val="both"/>
        <w:rPr>
          <w:sz w:val="22"/>
          <w:szCs w:val="22"/>
        </w:rPr>
      </w:pPr>
      <w:r w:rsidRPr="00E3009F">
        <w:rPr>
          <w:sz w:val="22"/>
          <w:szCs w:val="22"/>
        </w:rPr>
        <w:t>Com a Revolução Francesa, estabeleceu-se o sistema oposto da livre iniciativa.</w:t>
      </w:r>
    </w:p>
    <w:p w:rsidR="006B736B" w:rsidRPr="00E3009F" w:rsidRDefault="006B736B" w:rsidP="006B736B">
      <w:pPr>
        <w:jc w:val="both"/>
        <w:rPr>
          <w:sz w:val="22"/>
          <w:szCs w:val="22"/>
        </w:rPr>
      </w:pPr>
      <w:r w:rsidRPr="00E3009F">
        <w:rPr>
          <w:sz w:val="22"/>
          <w:szCs w:val="22"/>
        </w:rPr>
        <w:t xml:space="preserve">– Via de regra, o </w:t>
      </w:r>
      <w:r w:rsidRPr="00E3009F">
        <w:rPr>
          <w:i/>
          <w:sz w:val="22"/>
          <w:szCs w:val="22"/>
        </w:rPr>
        <w:t xml:space="preserve">cânon </w:t>
      </w:r>
      <w:r w:rsidRPr="00E3009F">
        <w:rPr>
          <w:sz w:val="22"/>
          <w:szCs w:val="22"/>
        </w:rPr>
        <w:t xml:space="preserve">constitucional da “livre iniciativa” gera, sob o ponto de vista da economia política, o </w:t>
      </w:r>
      <w:r w:rsidRPr="00E3009F">
        <w:rPr>
          <w:color w:val="008000"/>
          <w:sz w:val="22"/>
          <w:szCs w:val="22"/>
          <w:u w:val="single"/>
        </w:rPr>
        <w:t>conceito de concorrência perfeita, ou pura</w:t>
      </w:r>
      <w:r w:rsidRPr="00E3009F">
        <w:rPr>
          <w:sz w:val="22"/>
          <w:szCs w:val="22"/>
        </w:rPr>
        <w:t xml:space="preserve">, que para os economistas A. W. </w:t>
      </w:r>
      <w:proofErr w:type="spellStart"/>
      <w:r w:rsidRPr="00E3009F">
        <w:rPr>
          <w:sz w:val="22"/>
          <w:szCs w:val="22"/>
        </w:rPr>
        <w:t>Stonier</w:t>
      </w:r>
      <w:proofErr w:type="spellEnd"/>
      <w:r w:rsidRPr="00E3009F">
        <w:rPr>
          <w:sz w:val="22"/>
          <w:szCs w:val="22"/>
        </w:rPr>
        <w:t xml:space="preserve"> e D. C. </w:t>
      </w:r>
      <w:proofErr w:type="spellStart"/>
      <w:r w:rsidRPr="00E3009F">
        <w:rPr>
          <w:sz w:val="22"/>
          <w:szCs w:val="22"/>
        </w:rPr>
        <w:t>Hague</w:t>
      </w:r>
      <w:proofErr w:type="spellEnd"/>
      <w:r w:rsidRPr="00E3009F">
        <w:rPr>
          <w:sz w:val="22"/>
          <w:szCs w:val="22"/>
        </w:rPr>
        <w:t xml:space="preserve"> envolve três requisitos básicos, a saber:</w:t>
      </w:r>
    </w:p>
    <w:p w:rsidR="006B736B" w:rsidRPr="00E3009F" w:rsidRDefault="006B736B" w:rsidP="006B736B">
      <w:pPr>
        <w:jc w:val="both"/>
        <w:rPr>
          <w:sz w:val="22"/>
          <w:szCs w:val="22"/>
        </w:rPr>
      </w:pPr>
    </w:p>
    <w:p w:rsidR="006B736B" w:rsidRPr="00E3009F" w:rsidRDefault="006B736B" w:rsidP="006B736B">
      <w:pPr>
        <w:jc w:val="both"/>
        <w:rPr>
          <w:sz w:val="22"/>
          <w:szCs w:val="22"/>
        </w:rPr>
      </w:pPr>
      <w:r w:rsidRPr="00E3009F">
        <w:rPr>
          <w:sz w:val="22"/>
          <w:szCs w:val="22"/>
        </w:rPr>
        <w:t>a) grande número de firmas;</w:t>
      </w:r>
    </w:p>
    <w:p w:rsidR="006B736B" w:rsidRPr="00E3009F" w:rsidRDefault="006B736B" w:rsidP="006B736B">
      <w:pPr>
        <w:jc w:val="both"/>
        <w:rPr>
          <w:sz w:val="22"/>
          <w:szCs w:val="22"/>
        </w:rPr>
      </w:pPr>
    </w:p>
    <w:p w:rsidR="006B736B" w:rsidRPr="00E3009F" w:rsidRDefault="006B736B" w:rsidP="006B736B">
      <w:pPr>
        <w:jc w:val="both"/>
        <w:rPr>
          <w:sz w:val="22"/>
          <w:szCs w:val="22"/>
        </w:rPr>
      </w:pPr>
      <w:r w:rsidRPr="00E3009F">
        <w:rPr>
          <w:sz w:val="22"/>
          <w:szCs w:val="22"/>
        </w:rPr>
        <w:t>b) produtos homogêneos;</w:t>
      </w:r>
    </w:p>
    <w:p w:rsidR="006B736B" w:rsidRPr="00E3009F" w:rsidRDefault="006B736B" w:rsidP="006B736B">
      <w:pPr>
        <w:jc w:val="both"/>
        <w:rPr>
          <w:sz w:val="22"/>
          <w:szCs w:val="22"/>
        </w:rPr>
      </w:pPr>
    </w:p>
    <w:p w:rsidR="006B736B" w:rsidRPr="00E3009F" w:rsidRDefault="006B736B" w:rsidP="006B736B">
      <w:pPr>
        <w:jc w:val="both"/>
        <w:rPr>
          <w:sz w:val="22"/>
          <w:szCs w:val="22"/>
        </w:rPr>
      </w:pPr>
      <w:r w:rsidRPr="00E3009F">
        <w:rPr>
          <w:sz w:val="22"/>
          <w:szCs w:val="22"/>
        </w:rPr>
        <w:t>c) livre ingresso ao mercado.</w:t>
      </w:r>
    </w:p>
    <w:p w:rsidR="006B736B" w:rsidRPr="00E3009F" w:rsidRDefault="006B736B" w:rsidP="006B736B">
      <w:pPr>
        <w:jc w:val="both"/>
        <w:rPr>
          <w:sz w:val="22"/>
          <w:szCs w:val="22"/>
        </w:rPr>
      </w:pPr>
    </w:p>
    <w:p w:rsidR="006B736B" w:rsidRPr="00E3009F" w:rsidRDefault="006B736B" w:rsidP="006B736B">
      <w:pPr>
        <w:jc w:val="both"/>
        <w:rPr>
          <w:color w:val="0000FF"/>
          <w:sz w:val="22"/>
          <w:szCs w:val="22"/>
        </w:rPr>
      </w:pPr>
      <w:r w:rsidRPr="00E3009F">
        <w:rPr>
          <w:b/>
          <w:color w:val="0000FF"/>
          <w:sz w:val="22"/>
          <w:szCs w:val="22"/>
          <w:u w:val="single"/>
        </w:rPr>
        <w:t>- Justificativas para as Restrições à Concorrência</w:t>
      </w:r>
      <w:r w:rsidRPr="00E3009F">
        <w:rPr>
          <w:color w:val="0000FF"/>
          <w:sz w:val="22"/>
          <w:szCs w:val="22"/>
        </w:rPr>
        <w:t>:</w:t>
      </w:r>
    </w:p>
    <w:p w:rsidR="006B736B" w:rsidRPr="00E3009F" w:rsidRDefault="006B736B" w:rsidP="006B736B">
      <w:pPr>
        <w:jc w:val="both"/>
        <w:rPr>
          <w:sz w:val="22"/>
          <w:szCs w:val="22"/>
        </w:rPr>
      </w:pPr>
    </w:p>
    <w:p w:rsidR="006B736B" w:rsidRPr="00E3009F" w:rsidRDefault="006B736B" w:rsidP="006B736B">
      <w:pPr>
        <w:jc w:val="both"/>
        <w:rPr>
          <w:sz w:val="22"/>
          <w:szCs w:val="22"/>
        </w:rPr>
      </w:pPr>
      <w:r w:rsidRPr="00E3009F">
        <w:rPr>
          <w:sz w:val="22"/>
          <w:szCs w:val="22"/>
        </w:rPr>
        <w:t>a) A eficiência, que aparece como fundamento para a aprovação de concentração de empresas;</w:t>
      </w:r>
    </w:p>
    <w:p w:rsidR="006B736B" w:rsidRPr="00E3009F" w:rsidRDefault="006B736B" w:rsidP="006B736B">
      <w:pPr>
        <w:jc w:val="both"/>
        <w:rPr>
          <w:sz w:val="22"/>
          <w:szCs w:val="22"/>
        </w:rPr>
      </w:pPr>
    </w:p>
    <w:p w:rsidR="006B736B" w:rsidRPr="00E3009F" w:rsidRDefault="006B736B" w:rsidP="006B736B">
      <w:pPr>
        <w:jc w:val="both"/>
        <w:rPr>
          <w:sz w:val="22"/>
          <w:szCs w:val="22"/>
        </w:rPr>
      </w:pPr>
      <w:r w:rsidRPr="00E3009F">
        <w:rPr>
          <w:sz w:val="22"/>
          <w:szCs w:val="22"/>
        </w:rPr>
        <w:t>b) A política industrial.</w:t>
      </w:r>
    </w:p>
    <w:p w:rsidR="006B736B" w:rsidRPr="00E3009F" w:rsidRDefault="006B736B" w:rsidP="006B736B">
      <w:pPr>
        <w:jc w:val="both"/>
        <w:rPr>
          <w:sz w:val="22"/>
          <w:szCs w:val="22"/>
        </w:rPr>
      </w:pPr>
    </w:p>
    <w:p w:rsidR="006B736B" w:rsidRPr="00E3009F" w:rsidRDefault="006B736B" w:rsidP="006B736B">
      <w:pPr>
        <w:ind w:left="708"/>
        <w:jc w:val="both"/>
        <w:rPr>
          <w:sz w:val="22"/>
          <w:szCs w:val="22"/>
        </w:rPr>
      </w:pPr>
      <w:r w:rsidRPr="00E3009F">
        <w:rPr>
          <w:sz w:val="22"/>
          <w:szCs w:val="22"/>
        </w:rPr>
        <w:t>b.1) a pesquisa tecnológica;</w:t>
      </w:r>
    </w:p>
    <w:p w:rsidR="006B736B" w:rsidRPr="00E3009F" w:rsidRDefault="006B736B" w:rsidP="006B736B">
      <w:pPr>
        <w:ind w:left="708"/>
        <w:jc w:val="both"/>
        <w:rPr>
          <w:sz w:val="22"/>
          <w:szCs w:val="22"/>
        </w:rPr>
      </w:pPr>
    </w:p>
    <w:p w:rsidR="006B736B" w:rsidRPr="00E3009F" w:rsidRDefault="006B736B" w:rsidP="006B736B">
      <w:pPr>
        <w:ind w:left="708"/>
        <w:jc w:val="both"/>
        <w:rPr>
          <w:sz w:val="22"/>
          <w:szCs w:val="22"/>
        </w:rPr>
      </w:pPr>
      <w:r w:rsidRPr="00E3009F">
        <w:rPr>
          <w:sz w:val="22"/>
          <w:szCs w:val="22"/>
        </w:rPr>
        <w:t>b.2) as empresas em crise;</w:t>
      </w:r>
    </w:p>
    <w:p w:rsidR="006B736B" w:rsidRPr="00E3009F" w:rsidRDefault="006B736B" w:rsidP="006B736B">
      <w:pPr>
        <w:ind w:left="708"/>
        <w:jc w:val="both"/>
        <w:rPr>
          <w:sz w:val="22"/>
          <w:szCs w:val="22"/>
        </w:rPr>
      </w:pPr>
    </w:p>
    <w:p w:rsidR="006B736B" w:rsidRPr="00E3009F" w:rsidRDefault="006B736B" w:rsidP="006B736B">
      <w:pPr>
        <w:ind w:left="708"/>
        <w:jc w:val="both"/>
        <w:rPr>
          <w:sz w:val="22"/>
          <w:szCs w:val="22"/>
        </w:rPr>
      </w:pPr>
      <w:r w:rsidRPr="00E3009F">
        <w:rPr>
          <w:sz w:val="22"/>
          <w:szCs w:val="22"/>
        </w:rPr>
        <w:t>b.3) o apoio à pequena e média empresa;</w:t>
      </w:r>
    </w:p>
    <w:p w:rsidR="006B736B" w:rsidRPr="00E3009F" w:rsidRDefault="006B736B" w:rsidP="006B736B">
      <w:pPr>
        <w:ind w:left="708"/>
        <w:jc w:val="both"/>
        <w:rPr>
          <w:sz w:val="22"/>
          <w:szCs w:val="22"/>
        </w:rPr>
      </w:pPr>
    </w:p>
    <w:p w:rsidR="006B736B" w:rsidRPr="00E3009F" w:rsidRDefault="006B736B" w:rsidP="006B736B">
      <w:pPr>
        <w:ind w:left="708"/>
        <w:jc w:val="both"/>
        <w:rPr>
          <w:sz w:val="22"/>
          <w:szCs w:val="22"/>
        </w:rPr>
      </w:pPr>
      <w:r w:rsidRPr="00E3009F">
        <w:rPr>
          <w:sz w:val="22"/>
          <w:szCs w:val="22"/>
        </w:rPr>
        <w:t>b.4) os monopólios naturais;</w:t>
      </w:r>
    </w:p>
    <w:p w:rsidR="006B736B" w:rsidRPr="00E3009F" w:rsidRDefault="006B736B" w:rsidP="006B736B">
      <w:pPr>
        <w:jc w:val="both"/>
        <w:rPr>
          <w:sz w:val="22"/>
          <w:szCs w:val="22"/>
        </w:rPr>
      </w:pPr>
    </w:p>
    <w:p w:rsidR="006B736B" w:rsidRPr="00E3009F" w:rsidRDefault="006B736B" w:rsidP="006B736B">
      <w:pPr>
        <w:jc w:val="both"/>
        <w:rPr>
          <w:color w:val="FF0000"/>
          <w:sz w:val="22"/>
          <w:szCs w:val="22"/>
        </w:rPr>
      </w:pPr>
      <w:r w:rsidRPr="00E3009F">
        <w:rPr>
          <w:color w:val="FF0000"/>
          <w:sz w:val="22"/>
          <w:szCs w:val="22"/>
        </w:rPr>
        <w:t>Outras justificativas</w:t>
      </w:r>
    </w:p>
    <w:p w:rsidR="006B736B" w:rsidRPr="00E3009F" w:rsidRDefault="006B736B" w:rsidP="006B736B">
      <w:pPr>
        <w:pStyle w:val="PargrafodaLista1"/>
        <w:spacing w:before="120" w:after="120" w:line="240" w:lineRule="auto"/>
        <w:jc w:val="both"/>
        <w:rPr>
          <w:rFonts w:ascii="Times New Roman" w:hAnsi="Times New Roman" w:cs="Times New Roman"/>
        </w:rPr>
      </w:pPr>
      <w:r w:rsidRPr="00E3009F">
        <w:rPr>
          <w:rFonts w:ascii="Times New Roman" w:hAnsi="Times New Roman" w:cs="Times New Roman"/>
        </w:rPr>
        <w:t>- Regras de tarifação e de barreiras fito</w:t>
      </w:r>
      <w:r w:rsidR="00DE2D9A">
        <w:rPr>
          <w:rFonts w:ascii="Times New Roman" w:hAnsi="Times New Roman" w:cs="Times New Roman"/>
        </w:rPr>
        <w:t>s</w:t>
      </w:r>
      <w:r w:rsidRPr="00E3009F">
        <w:rPr>
          <w:rFonts w:ascii="Times New Roman" w:hAnsi="Times New Roman" w:cs="Times New Roman"/>
        </w:rPr>
        <w:t>sanitárias</w:t>
      </w:r>
    </w:p>
    <w:p w:rsidR="006B736B" w:rsidRPr="00E3009F" w:rsidRDefault="006B736B" w:rsidP="006B736B">
      <w:pPr>
        <w:pStyle w:val="PargrafodaLista1"/>
        <w:spacing w:before="120" w:after="120" w:line="240" w:lineRule="auto"/>
        <w:jc w:val="both"/>
        <w:rPr>
          <w:rFonts w:ascii="Times New Roman" w:hAnsi="Times New Roman" w:cs="Times New Roman"/>
        </w:rPr>
      </w:pPr>
      <w:r w:rsidRPr="00E3009F">
        <w:rPr>
          <w:rFonts w:ascii="Times New Roman" w:hAnsi="Times New Roman" w:cs="Times New Roman"/>
        </w:rPr>
        <w:t>- A livre circulação de produtos</w:t>
      </w:r>
    </w:p>
    <w:p w:rsidR="006B736B" w:rsidRPr="00E3009F" w:rsidRDefault="006B736B" w:rsidP="006B736B">
      <w:pPr>
        <w:pStyle w:val="PargrafodaLista1"/>
        <w:spacing w:before="120" w:after="120" w:line="240" w:lineRule="auto"/>
        <w:jc w:val="both"/>
        <w:rPr>
          <w:rFonts w:ascii="Times New Roman" w:hAnsi="Times New Roman" w:cs="Times New Roman"/>
        </w:rPr>
      </w:pPr>
      <w:r w:rsidRPr="00E3009F">
        <w:rPr>
          <w:rFonts w:ascii="Times New Roman" w:hAnsi="Times New Roman" w:cs="Times New Roman"/>
        </w:rPr>
        <w:t>- A valorização de produtos de qualidade</w:t>
      </w:r>
    </w:p>
    <w:p w:rsidR="006B736B" w:rsidRPr="00E3009F" w:rsidRDefault="006B736B" w:rsidP="006B736B">
      <w:pPr>
        <w:pStyle w:val="PargrafodaLista1"/>
        <w:spacing w:before="120" w:after="120" w:line="240" w:lineRule="auto"/>
        <w:jc w:val="both"/>
        <w:rPr>
          <w:rFonts w:ascii="Times New Roman" w:hAnsi="Times New Roman" w:cs="Times New Roman"/>
        </w:rPr>
      </w:pPr>
      <w:r w:rsidRPr="00E3009F">
        <w:rPr>
          <w:rFonts w:ascii="Times New Roman" w:hAnsi="Times New Roman" w:cs="Times New Roman"/>
        </w:rPr>
        <w:t>- Agricultura e tutela do meio-ambiente</w:t>
      </w:r>
    </w:p>
    <w:p w:rsidR="006B736B" w:rsidRPr="00E3009F" w:rsidRDefault="006B736B" w:rsidP="006B736B">
      <w:pPr>
        <w:pStyle w:val="PargrafodaLista1"/>
        <w:spacing w:before="120" w:after="120" w:line="240" w:lineRule="auto"/>
        <w:jc w:val="both"/>
        <w:rPr>
          <w:rFonts w:ascii="Times New Roman" w:hAnsi="Times New Roman" w:cs="Times New Roman"/>
        </w:rPr>
      </w:pPr>
      <w:r w:rsidRPr="00E3009F">
        <w:rPr>
          <w:rFonts w:ascii="Times New Roman" w:hAnsi="Times New Roman" w:cs="Times New Roman"/>
        </w:rPr>
        <w:t>- Agricultura e segurança alimentar</w:t>
      </w:r>
    </w:p>
    <w:p w:rsidR="006B736B" w:rsidRPr="00E3009F" w:rsidRDefault="006B736B" w:rsidP="006B736B">
      <w:pPr>
        <w:pStyle w:val="PargrafodaLista1"/>
        <w:spacing w:before="120" w:after="120" w:line="240" w:lineRule="auto"/>
        <w:jc w:val="both"/>
        <w:rPr>
          <w:rFonts w:ascii="Times New Roman" w:hAnsi="Times New Roman" w:cs="Times New Roman"/>
        </w:rPr>
      </w:pPr>
      <w:r w:rsidRPr="00E3009F">
        <w:rPr>
          <w:rFonts w:ascii="Times New Roman" w:hAnsi="Times New Roman" w:cs="Times New Roman"/>
        </w:rPr>
        <w:t>- A questão do dumping social e ambiental</w:t>
      </w:r>
    </w:p>
    <w:p w:rsidR="006B736B" w:rsidRPr="00E3009F" w:rsidRDefault="006B736B" w:rsidP="006B736B">
      <w:pPr>
        <w:pStyle w:val="PargrafodaLista1"/>
        <w:spacing w:before="120" w:after="120" w:line="240" w:lineRule="auto"/>
        <w:jc w:val="both"/>
        <w:rPr>
          <w:rFonts w:ascii="Times New Roman" w:hAnsi="Times New Roman" w:cs="Times New Roman"/>
        </w:rPr>
      </w:pPr>
      <w:r w:rsidRPr="00E3009F">
        <w:rPr>
          <w:rFonts w:ascii="Times New Roman" w:hAnsi="Times New Roman" w:cs="Times New Roman"/>
        </w:rPr>
        <w:t>- Rotulagem e rastreamento</w:t>
      </w:r>
    </w:p>
    <w:p w:rsidR="006B736B" w:rsidRDefault="006B736B" w:rsidP="006B736B">
      <w:pPr>
        <w:keepNext/>
        <w:widowControl w:val="0"/>
        <w:jc w:val="both"/>
        <w:rPr>
          <w:sz w:val="24"/>
          <w:szCs w:val="24"/>
        </w:rPr>
      </w:pPr>
    </w:p>
    <w:p w:rsidR="00933654" w:rsidRDefault="00933654" w:rsidP="006B736B">
      <w:pPr>
        <w:keepNext/>
        <w:widowControl w:val="0"/>
        <w:jc w:val="both"/>
        <w:rPr>
          <w:sz w:val="24"/>
          <w:szCs w:val="24"/>
        </w:rPr>
      </w:pPr>
    </w:p>
    <w:p w:rsidR="00933654" w:rsidRDefault="00933654" w:rsidP="006B736B">
      <w:pPr>
        <w:keepNext/>
        <w:widowControl w:val="0"/>
        <w:jc w:val="both"/>
        <w:rPr>
          <w:sz w:val="24"/>
          <w:szCs w:val="24"/>
        </w:rPr>
      </w:pPr>
      <w:r>
        <w:rPr>
          <w:sz w:val="24"/>
          <w:szCs w:val="24"/>
        </w:rPr>
        <w:t>- Finalidade da política agrícola (PAC, por exemplo) é prevalentemente econômica, mesmo se no curso do tempo ocorreram inter-relações com as políticas ambientais e de tutela da saúde pública e do consumidor.</w:t>
      </w:r>
    </w:p>
    <w:p w:rsidR="00597FE4" w:rsidRDefault="00597FE4" w:rsidP="006B736B">
      <w:pPr>
        <w:keepNext/>
        <w:widowControl w:val="0"/>
        <w:jc w:val="both"/>
        <w:rPr>
          <w:sz w:val="24"/>
          <w:szCs w:val="24"/>
        </w:rPr>
      </w:pPr>
    </w:p>
    <w:p w:rsidR="00597FE4" w:rsidRDefault="00597FE4" w:rsidP="006B736B">
      <w:pPr>
        <w:keepNext/>
        <w:widowControl w:val="0"/>
        <w:jc w:val="both"/>
        <w:rPr>
          <w:sz w:val="24"/>
          <w:szCs w:val="24"/>
        </w:rPr>
      </w:pPr>
      <w:r>
        <w:rPr>
          <w:sz w:val="24"/>
          <w:szCs w:val="24"/>
        </w:rPr>
        <w:t xml:space="preserve">- A locução </w:t>
      </w:r>
      <w:r>
        <w:rPr>
          <w:i/>
          <w:sz w:val="24"/>
          <w:szCs w:val="24"/>
        </w:rPr>
        <w:t xml:space="preserve">direito alimentar </w:t>
      </w:r>
      <w:r>
        <w:rPr>
          <w:sz w:val="24"/>
          <w:szCs w:val="24"/>
        </w:rPr>
        <w:t xml:space="preserve">tem valor descritivo, uma vez que se trata somente de um complexo de regras que estabelecem regras a serem seguidas na produção e no comércio dos alimentos e que não incidem sobre a essência ou sobre a natureza da produção. </w:t>
      </w:r>
    </w:p>
    <w:p w:rsidR="00597FE4" w:rsidRDefault="00597FE4" w:rsidP="006B736B">
      <w:pPr>
        <w:keepNext/>
        <w:widowControl w:val="0"/>
        <w:jc w:val="both"/>
        <w:rPr>
          <w:sz w:val="24"/>
          <w:szCs w:val="24"/>
        </w:rPr>
      </w:pPr>
    </w:p>
    <w:p w:rsidR="00597FE4" w:rsidRDefault="00597FE4" w:rsidP="006B736B">
      <w:pPr>
        <w:keepNext/>
        <w:widowControl w:val="0"/>
        <w:jc w:val="both"/>
        <w:rPr>
          <w:sz w:val="24"/>
          <w:szCs w:val="24"/>
        </w:rPr>
      </w:pPr>
      <w:r>
        <w:rPr>
          <w:sz w:val="24"/>
          <w:szCs w:val="24"/>
        </w:rPr>
        <w:t xml:space="preserve">- Os empresários agrícolas, enquanto desenvolvem uma atividade de produção de alimentos, são também produtores </w:t>
      </w:r>
      <w:proofErr w:type="spellStart"/>
      <w:r>
        <w:rPr>
          <w:sz w:val="24"/>
          <w:szCs w:val="24"/>
        </w:rPr>
        <w:t>alimentários</w:t>
      </w:r>
      <w:proofErr w:type="spellEnd"/>
      <w:r>
        <w:rPr>
          <w:sz w:val="24"/>
          <w:szCs w:val="24"/>
        </w:rPr>
        <w:t xml:space="preserve"> sujeitos às normas de segurança da saúde e de tutela dos </w:t>
      </w:r>
      <w:r>
        <w:rPr>
          <w:sz w:val="24"/>
          <w:szCs w:val="24"/>
        </w:rPr>
        <w:lastRenderedPageBreak/>
        <w:t>consumidores.</w:t>
      </w:r>
    </w:p>
    <w:p w:rsidR="00597FE4" w:rsidRDefault="00597FE4" w:rsidP="006B736B">
      <w:pPr>
        <w:keepNext/>
        <w:widowControl w:val="0"/>
        <w:jc w:val="both"/>
        <w:rPr>
          <w:sz w:val="24"/>
          <w:szCs w:val="24"/>
        </w:rPr>
      </w:pPr>
    </w:p>
    <w:p w:rsidR="00597FE4" w:rsidRDefault="00597FE4" w:rsidP="006B736B">
      <w:pPr>
        <w:keepNext/>
        <w:widowControl w:val="0"/>
        <w:jc w:val="both"/>
        <w:rPr>
          <w:sz w:val="24"/>
          <w:szCs w:val="24"/>
        </w:rPr>
      </w:pPr>
      <w:r>
        <w:rPr>
          <w:sz w:val="24"/>
          <w:szCs w:val="24"/>
        </w:rPr>
        <w:t xml:space="preserve">- De acordo com o princípio da precaução que informa tais atividades, as normas se fundam sobre a análise e sobre a valoração do risco para a saúde humana e se dirige à tutela dos interesses dos consumidores, ditando os requisitos de segurança dos alimentos e as obrigações dos operadores do setor </w:t>
      </w:r>
      <w:proofErr w:type="spellStart"/>
      <w:r>
        <w:rPr>
          <w:sz w:val="24"/>
          <w:szCs w:val="24"/>
        </w:rPr>
        <w:t>alimentário</w:t>
      </w:r>
      <w:proofErr w:type="spellEnd"/>
      <w:r>
        <w:rPr>
          <w:sz w:val="24"/>
          <w:szCs w:val="24"/>
        </w:rPr>
        <w:t>. Importantes são o princípio da transparência, pelo qual são elementos a consulta aos cidadãos, a sua informação e a rastreabilidade, que permite individualizar quem tenha fornecido alimentos e rações para os animais ou qualquer substância apta a fazer part</w:t>
      </w:r>
      <w:r w:rsidR="0000783C">
        <w:rPr>
          <w:sz w:val="24"/>
          <w:szCs w:val="24"/>
        </w:rPr>
        <w:t>e de um alimento ou de uma ração.</w:t>
      </w:r>
    </w:p>
    <w:p w:rsidR="0000783C" w:rsidRDefault="0000783C" w:rsidP="006B736B">
      <w:pPr>
        <w:keepNext/>
        <w:widowControl w:val="0"/>
        <w:jc w:val="both"/>
        <w:rPr>
          <w:sz w:val="24"/>
          <w:szCs w:val="24"/>
        </w:rPr>
      </w:pPr>
    </w:p>
    <w:p w:rsidR="0000783C" w:rsidRDefault="0000783C" w:rsidP="006B736B">
      <w:pPr>
        <w:keepNext/>
        <w:widowControl w:val="0"/>
        <w:jc w:val="both"/>
        <w:rPr>
          <w:sz w:val="24"/>
          <w:szCs w:val="24"/>
        </w:rPr>
      </w:pPr>
      <w:r>
        <w:rPr>
          <w:sz w:val="24"/>
          <w:szCs w:val="24"/>
        </w:rPr>
        <w:t>- Os primeiros produtos de qualidade tutelados pelo direito comunitário foram os produtos vegetais ou de origem vegetal obtidos com método de produção biológico.</w:t>
      </w:r>
    </w:p>
    <w:p w:rsidR="0000783C" w:rsidRDefault="0000783C" w:rsidP="006B736B">
      <w:pPr>
        <w:keepNext/>
        <w:widowControl w:val="0"/>
        <w:jc w:val="both"/>
        <w:rPr>
          <w:sz w:val="24"/>
          <w:szCs w:val="24"/>
        </w:rPr>
      </w:pPr>
    </w:p>
    <w:p w:rsidR="0000783C" w:rsidRDefault="0000783C" w:rsidP="006B736B">
      <w:pPr>
        <w:keepNext/>
        <w:widowControl w:val="0"/>
        <w:jc w:val="both"/>
        <w:rPr>
          <w:sz w:val="24"/>
          <w:szCs w:val="24"/>
        </w:rPr>
      </w:pPr>
      <w:r>
        <w:rPr>
          <w:sz w:val="24"/>
          <w:szCs w:val="24"/>
        </w:rPr>
        <w:tab/>
        <w:t>- Tal qualificação se aplica: a) aos produtos agrícolas vegetais não transformados e aos animais não transformados; b) aos produtos agrícolas vegetais e assimilados transformados destinados à alimentação humana; c) às rações. O regulamento contém um minucioso elenco dos requisitos que devem ser respeitados para a utilização da indicação de produção biológica. Pode ser sinteticamente dito que a qualidade biológica tutelada é aquela que deriva de um sistema de produção mediante o uso de determinadas técnicas culturais ou de pastagem, com limitado uso de adu</w:t>
      </w:r>
      <w:r w:rsidR="004566C3">
        <w:rPr>
          <w:sz w:val="24"/>
          <w:szCs w:val="24"/>
        </w:rPr>
        <w:t>b</w:t>
      </w:r>
      <w:r>
        <w:rPr>
          <w:sz w:val="24"/>
          <w:szCs w:val="24"/>
        </w:rPr>
        <w:t xml:space="preserve">os e de </w:t>
      </w:r>
      <w:r w:rsidR="004566C3">
        <w:rPr>
          <w:sz w:val="24"/>
          <w:szCs w:val="24"/>
        </w:rPr>
        <w:t>outros aditivos de origem química no cultivo e na criação, permitindo não apenas tutelar a saúde dos consumidores, mas também reduzir a poluição do ambiente e das águas subterrâneas, a desertificação dos solos causada por um excesso de defensivos agrícolas e para tutelar a saúde dos próprios operadores, cultivadores e criadores autônomos e subordinados. A presença acidental dos OGM é tolerada em medida inferior ao percentual de 0,9%.</w:t>
      </w:r>
    </w:p>
    <w:p w:rsidR="008D5995" w:rsidRDefault="008D5995" w:rsidP="006B736B">
      <w:pPr>
        <w:keepNext/>
        <w:widowControl w:val="0"/>
        <w:jc w:val="both"/>
        <w:rPr>
          <w:sz w:val="24"/>
          <w:szCs w:val="24"/>
        </w:rPr>
      </w:pPr>
    </w:p>
    <w:p w:rsidR="008D5995" w:rsidRPr="00DE1AB9" w:rsidRDefault="008D5995" w:rsidP="008D5995">
      <w:pPr>
        <w:keepNext/>
        <w:widowControl w:val="0"/>
        <w:jc w:val="both"/>
        <w:rPr>
          <w:sz w:val="24"/>
          <w:szCs w:val="24"/>
        </w:rPr>
      </w:pPr>
      <w:r w:rsidRPr="003F0177">
        <w:rPr>
          <w:i/>
          <w:color w:val="008080"/>
          <w:sz w:val="24"/>
          <w:szCs w:val="24"/>
          <w:u w:val="single"/>
        </w:rPr>
        <w:t>Marca</w:t>
      </w:r>
      <w:r w:rsidRPr="00DE1AB9">
        <w:rPr>
          <w:i/>
          <w:sz w:val="24"/>
          <w:szCs w:val="24"/>
        </w:rPr>
        <w:t xml:space="preserve">: </w:t>
      </w:r>
      <w:r w:rsidRPr="00DE1AB9">
        <w:rPr>
          <w:sz w:val="24"/>
          <w:szCs w:val="24"/>
        </w:rPr>
        <w:t>sinal distintivo do produto ou do serviço</w:t>
      </w:r>
    </w:p>
    <w:p w:rsidR="008D5995" w:rsidRPr="00DE1AB9" w:rsidRDefault="008D5995" w:rsidP="008D5995">
      <w:pPr>
        <w:keepNext/>
        <w:widowControl w:val="0"/>
        <w:jc w:val="both"/>
        <w:rPr>
          <w:sz w:val="24"/>
          <w:szCs w:val="24"/>
        </w:rPr>
      </w:pPr>
      <w:r w:rsidRPr="00DE1AB9">
        <w:rPr>
          <w:sz w:val="24"/>
          <w:szCs w:val="24"/>
        </w:rPr>
        <w:tab/>
      </w:r>
      <w:r w:rsidRPr="00DE1AB9">
        <w:rPr>
          <w:sz w:val="24"/>
          <w:szCs w:val="24"/>
        </w:rPr>
        <w:tab/>
        <w:t xml:space="preserve">2 objetivos: </w:t>
      </w:r>
      <w:r w:rsidRPr="00DE1AB9">
        <w:rPr>
          <w:i/>
          <w:sz w:val="24"/>
          <w:szCs w:val="24"/>
        </w:rPr>
        <w:t>concorrencial</w:t>
      </w:r>
      <w:r w:rsidRPr="00DE1AB9">
        <w:rPr>
          <w:sz w:val="24"/>
          <w:szCs w:val="24"/>
        </w:rPr>
        <w:t>, diferenciando produtos;</w:t>
      </w:r>
    </w:p>
    <w:p w:rsidR="008D5995" w:rsidRDefault="008D5995" w:rsidP="008D5995">
      <w:pPr>
        <w:keepNext/>
        <w:widowControl w:val="0"/>
        <w:jc w:val="both"/>
        <w:rPr>
          <w:sz w:val="24"/>
          <w:szCs w:val="24"/>
        </w:rPr>
      </w:pPr>
      <w:r w:rsidRPr="00DE1AB9">
        <w:rPr>
          <w:sz w:val="24"/>
          <w:szCs w:val="24"/>
        </w:rPr>
        <w:t xml:space="preserve">                                           </w:t>
      </w:r>
      <w:proofErr w:type="gramStart"/>
      <w:r w:rsidRPr="00DE1AB9">
        <w:rPr>
          <w:i/>
          <w:sz w:val="24"/>
          <w:szCs w:val="24"/>
        </w:rPr>
        <w:t>concentrador</w:t>
      </w:r>
      <w:proofErr w:type="gramEnd"/>
      <w:r w:rsidRPr="00DE1AB9">
        <w:rPr>
          <w:i/>
          <w:sz w:val="24"/>
          <w:szCs w:val="24"/>
        </w:rPr>
        <w:t xml:space="preserve">, </w:t>
      </w:r>
      <w:r w:rsidRPr="00DE1AB9">
        <w:rPr>
          <w:sz w:val="24"/>
          <w:szCs w:val="24"/>
        </w:rPr>
        <w:t>função atrativa.</w:t>
      </w:r>
    </w:p>
    <w:p w:rsidR="008D5995" w:rsidRPr="00DE1AB9" w:rsidRDefault="008D5995" w:rsidP="008D5995">
      <w:pPr>
        <w:keepNext/>
        <w:widowControl w:val="0"/>
        <w:jc w:val="both"/>
        <w:rPr>
          <w:sz w:val="24"/>
          <w:szCs w:val="24"/>
        </w:rPr>
      </w:pPr>
      <w:r w:rsidRPr="00DE1AB9">
        <w:rPr>
          <w:sz w:val="24"/>
          <w:szCs w:val="24"/>
        </w:rPr>
        <w:t xml:space="preserve">Podem ser </w:t>
      </w:r>
      <w:r w:rsidRPr="00DE1AB9">
        <w:rPr>
          <w:i/>
          <w:sz w:val="24"/>
          <w:szCs w:val="24"/>
        </w:rPr>
        <w:t>individuais ou coletivas</w:t>
      </w:r>
      <w:r w:rsidRPr="00DE1AB9">
        <w:rPr>
          <w:sz w:val="24"/>
          <w:szCs w:val="24"/>
        </w:rPr>
        <w:t>.</w:t>
      </w:r>
    </w:p>
    <w:p w:rsidR="008D5995" w:rsidRPr="00DE1AB9" w:rsidRDefault="008D5995" w:rsidP="008D5995">
      <w:pPr>
        <w:keepNext/>
        <w:widowControl w:val="0"/>
        <w:jc w:val="both"/>
        <w:rPr>
          <w:sz w:val="24"/>
          <w:szCs w:val="24"/>
        </w:rPr>
      </w:pPr>
    </w:p>
    <w:p w:rsidR="008D5995" w:rsidRPr="00DE1AB9" w:rsidRDefault="008D5995" w:rsidP="008D5995">
      <w:pPr>
        <w:keepNext/>
        <w:widowControl w:val="0"/>
        <w:jc w:val="both"/>
        <w:rPr>
          <w:sz w:val="24"/>
          <w:szCs w:val="24"/>
        </w:rPr>
      </w:pPr>
      <w:r w:rsidRPr="00DE1AB9">
        <w:rPr>
          <w:sz w:val="24"/>
          <w:szCs w:val="24"/>
        </w:rPr>
        <w:tab/>
      </w:r>
      <w:r w:rsidRPr="003F0177">
        <w:rPr>
          <w:i/>
          <w:color w:val="008080"/>
          <w:sz w:val="24"/>
          <w:szCs w:val="24"/>
          <w:u w:val="single"/>
        </w:rPr>
        <w:t>Insígnia</w:t>
      </w:r>
      <w:r w:rsidRPr="00DE1AB9">
        <w:rPr>
          <w:i/>
          <w:sz w:val="24"/>
          <w:szCs w:val="24"/>
        </w:rPr>
        <w:t xml:space="preserve">: </w:t>
      </w:r>
      <w:r w:rsidRPr="00DE1AB9">
        <w:rPr>
          <w:sz w:val="24"/>
          <w:szCs w:val="24"/>
        </w:rPr>
        <w:t>aplicada sobre o prédio.</w:t>
      </w:r>
    </w:p>
    <w:p w:rsidR="008D5995" w:rsidRPr="00DE1AB9" w:rsidRDefault="008D5995" w:rsidP="008D5995">
      <w:pPr>
        <w:keepNext/>
        <w:widowControl w:val="0"/>
        <w:jc w:val="both"/>
        <w:rPr>
          <w:sz w:val="24"/>
          <w:szCs w:val="24"/>
        </w:rPr>
      </w:pPr>
    </w:p>
    <w:p w:rsidR="008D5995" w:rsidRPr="004C3E4D" w:rsidRDefault="008D5995" w:rsidP="008D5995">
      <w:pPr>
        <w:keepNext/>
        <w:widowControl w:val="0"/>
        <w:jc w:val="both"/>
        <w:rPr>
          <w:b/>
          <w:color w:val="008080"/>
          <w:sz w:val="24"/>
          <w:szCs w:val="24"/>
        </w:rPr>
      </w:pPr>
      <w:r w:rsidRPr="004C3E4D">
        <w:rPr>
          <w:b/>
          <w:color w:val="008080"/>
          <w:sz w:val="24"/>
          <w:szCs w:val="24"/>
        </w:rPr>
        <w:t xml:space="preserve">b) </w:t>
      </w:r>
      <w:r w:rsidRPr="004C3E4D">
        <w:rPr>
          <w:b/>
          <w:i/>
          <w:color w:val="008080"/>
          <w:sz w:val="24"/>
          <w:szCs w:val="24"/>
        </w:rPr>
        <w:t>Patentes Vegetais e Animais</w:t>
      </w:r>
      <w:r w:rsidRPr="004C3E4D">
        <w:rPr>
          <w:b/>
          <w:color w:val="008080"/>
          <w:sz w:val="24"/>
          <w:szCs w:val="24"/>
        </w:rPr>
        <w:t>:</w:t>
      </w:r>
    </w:p>
    <w:p w:rsidR="008D5995" w:rsidRPr="00DE1AB9" w:rsidRDefault="008D5995" w:rsidP="008D5995">
      <w:pPr>
        <w:keepNext/>
        <w:widowControl w:val="0"/>
        <w:jc w:val="both"/>
        <w:rPr>
          <w:sz w:val="24"/>
          <w:szCs w:val="24"/>
        </w:rPr>
      </w:pPr>
      <w:r w:rsidRPr="00DE1AB9">
        <w:rPr>
          <w:sz w:val="24"/>
          <w:szCs w:val="24"/>
        </w:rPr>
        <w:t>- Princípios: homogeneidade, estabilidade, novidade e adaptabilidade, válidos para todos os tipos de patentes.</w:t>
      </w:r>
    </w:p>
    <w:p w:rsidR="008D5995" w:rsidRDefault="008D5995" w:rsidP="008D5995">
      <w:pPr>
        <w:keepNext/>
        <w:widowControl w:val="0"/>
        <w:jc w:val="both"/>
        <w:rPr>
          <w:sz w:val="24"/>
          <w:szCs w:val="24"/>
        </w:rPr>
      </w:pPr>
      <w:r w:rsidRPr="00DE1AB9">
        <w:rPr>
          <w:sz w:val="24"/>
          <w:szCs w:val="24"/>
        </w:rPr>
        <w:t>- Possibilidade limitada nos ordenamentos jurídicos em geral, aos vegetais e aos procedimentos essencialmente microbiológicos.</w:t>
      </w:r>
    </w:p>
    <w:p w:rsidR="008D5995" w:rsidRDefault="008D5995" w:rsidP="008D5995">
      <w:pPr>
        <w:keepNext/>
        <w:widowControl w:val="0"/>
        <w:jc w:val="both"/>
        <w:rPr>
          <w:sz w:val="24"/>
          <w:szCs w:val="24"/>
        </w:rPr>
      </w:pPr>
    </w:p>
    <w:p w:rsidR="008D5995" w:rsidRPr="003F580D" w:rsidRDefault="008D5995" w:rsidP="008D5995">
      <w:pPr>
        <w:keepNext/>
        <w:widowControl w:val="0"/>
        <w:jc w:val="both"/>
        <w:rPr>
          <w:b/>
          <w:color w:val="0000FF"/>
          <w:sz w:val="24"/>
          <w:szCs w:val="24"/>
          <w:u w:val="single"/>
        </w:rPr>
      </w:pPr>
      <w:r w:rsidRPr="003F580D">
        <w:rPr>
          <w:color w:val="0000FF"/>
          <w:sz w:val="24"/>
          <w:szCs w:val="24"/>
          <w:u w:val="single"/>
        </w:rPr>
        <w:t xml:space="preserve">- </w:t>
      </w:r>
      <w:r w:rsidRPr="003F580D">
        <w:rPr>
          <w:b/>
          <w:color w:val="0000FF"/>
          <w:sz w:val="24"/>
          <w:szCs w:val="24"/>
          <w:u w:val="single"/>
        </w:rPr>
        <w:t xml:space="preserve">Denominações de Origem: </w:t>
      </w:r>
    </w:p>
    <w:p w:rsidR="008D5995" w:rsidRPr="00DE1AB9" w:rsidRDefault="008D5995" w:rsidP="008D5995">
      <w:pPr>
        <w:keepNext/>
        <w:widowControl w:val="0"/>
        <w:jc w:val="both"/>
        <w:rPr>
          <w:sz w:val="24"/>
          <w:szCs w:val="24"/>
        </w:rPr>
      </w:pPr>
    </w:p>
    <w:p w:rsidR="008D5995" w:rsidRPr="00DE1AB9" w:rsidRDefault="008D5995" w:rsidP="008D5995">
      <w:pPr>
        <w:keepNext/>
        <w:widowControl w:val="0"/>
        <w:jc w:val="both"/>
        <w:rPr>
          <w:sz w:val="24"/>
          <w:szCs w:val="24"/>
        </w:rPr>
      </w:pPr>
      <w:r w:rsidRPr="00DE1AB9">
        <w:rPr>
          <w:sz w:val="24"/>
          <w:szCs w:val="24"/>
        </w:rPr>
        <w:t xml:space="preserve">- </w:t>
      </w:r>
      <w:r w:rsidRPr="00DE1AB9">
        <w:rPr>
          <w:i/>
          <w:sz w:val="24"/>
          <w:szCs w:val="24"/>
        </w:rPr>
        <w:t>Conceito</w:t>
      </w:r>
      <w:r w:rsidRPr="00DE1AB9">
        <w:rPr>
          <w:sz w:val="24"/>
          <w:szCs w:val="24"/>
        </w:rPr>
        <w:t xml:space="preserve"> (</w:t>
      </w:r>
      <w:r w:rsidRPr="00DE1AB9">
        <w:rPr>
          <w:i/>
          <w:sz w:val="24"/>
          <w:szCs w:val="24"/>
        </w:rPr>
        <w:t>Acordo de Lisboa, art. 2º)</w:t>
      </w:r>
      <w:r w:rsidRPr="00DE1AB9">
        <w:rPr>
          <w:sz w:val="24"/>
          <w:szCs w:val="24"/>
        </w:rPr>
        <w:t xml:space="preserve"> – entende-se por denominação de </w:t>
      </w:r>
      <w:proofErr w:type="gramStart"/>
      <w:r w:rsidRPr="00DE1AB9">
        <w:rPr>
          <w:sz w:val="24"/>
          <w:szCs w:val="24"/>
        </w:rPr>
        <w:t>origem ,</w:t>
      </w:r>
      <w:proofErr w:type="gramEnd"/>
      <w:r w:rsidRPr="00DE1AB9">
        <w:rPr>
          <w:sz w:val="24"/>
          <w:szCs w:val="24"/>
        </w:rPr>
        <w:t xml:space="preserve"> no sentido do presente </w:t>
      </w:r>
      <w:r w:rsidRPr="00DE1AB9">
        <w:rPr>
          <w:i/>
          <w:sz w:val="24"/>
          <w:szCs w:val="24"/>
        </w:rPr>
        <w:t>Acordo</w:t>
      </w:r>
      <w:r w:rsidRPr="00DE1AB9">
        <w:rPr>
          <w:sz w:val="24"/>
          <w:szCs w:val="24"/>
        </w:rPr>
        <w:t>, a denominação geográfica de um país, região ou localidade que serve para designar um produto dele originário cuja qualidade ou caracteres são devidos exclusiva ou essencialmente ao meio geográfico, incluindo os fatores naturais e os fatores humanos.</w:t>
      </w:r>
    </w:p>
    <w:p w:rsidR="008D5995" w:rsidRPr="00DE1AB9" w:rsidRDefault="008D5995" w:rsidP="008D5995">
      <w:pPr>
        <w:keepNext/>
        <w:widowControl w:val="0"/>
        <w:jc w:val="both"/>
        <w:rPr>
          <w:sz w:val="24"/>
          <w:szCs w:val="24"/>
        </w:rPr>
      </w:pPr>
      <w:r w:rsidRPr="00DE1AB9">
        <w:rPr>
          <w:sz w:val="24"/>
          <w:szCs w:val="24"/>
        </w:rPr>
        <w:tab/>
        <w:t xml:space="preserve">- 2 vínculos: - o nome geográfico; </w:t>
      </w:r>
    </w:p>
    <w:p w:rsidR="008D5995" w:rsidRPr="00DE1AB9" w:rsidRDefault="008D5995" w:rsidP="008D5995">
      <w:pPr>
        <w:keepNext/>
        <w:widowControl w:val="0"/>
        <w:jc w:val="both"/>
        <w:rPr>
          <w:sz w:val="24"/>
          <w:szCs w:val="24"/>
        </w:rPr>
      </w:pPr>
      <w:r w:rsidRPr="00DE1AB9">
        <w:rPr>
          <w:sz w:val="24"/>
          <w:szCs w:val="24"/>
        </w:rPr>
        <w:t xml:space="preserve">                                  - as características e qualidades do produto devido ao meio geográfico, vinculado a dois elementos: o elemento </w:t>
      </w:r>
      <w:r w:rsidRPr="00DE1AB9">
        <w:rPr>
          <w:i/>
          <w:sz w:val="24"/>
          <w:szCs w:val="24"/>
        </w:rPr>
        <w:t>natural</w:t>
      </w:r>
      <w:r w:rsidRPr="00DE1AB9">
        <w:rPr>
          <w:sz w:val="24"/>
          <w:szCs w:val="24"/>
        </w:rPr>
        <w:t xml:space="preserve">, relativo ao solo, à água, o clima, a flora, a fauna e a situação </w:t>
      </w:r>
      <w:r w:rsidRPr="00DE1AB9">
        <w:rPr>
          <w:sz w:val="24"/>
          <w:szCs w:val="24"/>
        </w:rPr>
        <w:lastRenderedPageBreak/>
        <w:t xml:space="preserve">geográfica do lugar; o elemento </w:t>
      </w:r>
      <w:r w:rsidRPr="00DE1AB9">
        <w:rPr>
          <w:i/>
          <w:sz w:val="24"/>
          <w:szCs w:val="24"/>
        </w:rPr>
        <w:t>humano</w:t>
      </w:r>
      <w:r w:rsidRPr="00DE1AB9">
        <w:rPr>
          <w:sz w:val="24"/>
          <w:szCs w:val="24"/>
        </w:rPr>
        <w:t>, referente às técnicas tradicionais, práticas ou trabalhos.</w:t>
      </w:r>
    </w:p>
    <w:p w:rsidR="008D5995" w:rsidRPr="00DE1AB9" w:rsidRDefault="008D5995" w:rsidP="008D5995">
      <w:pPr>
        <w:keepNext/>
        <w:widowControl w:val="0"/>
        <w:jc w:val="both"/>
        <w:rPr>
          <w:sz w:val="24"/>
          <w:szCs w:val="24"/>
        </w:rPr>
      </w:pPr>
    </w:p>
    <w:p w:rsidR="008D5995" w:rsidRPr="00DE1AB9" w:rsidRDefault="008D5995" w:rsidP="008D5995">
      <w:pPr>
        <w:keepNext/>
        <w:widowControl w:val="0"/>
        <w:jc w:val="both"/>
        <w:rPr>
          <w:sz w:val="24"/>
          <w:szCs w:val="24"/>
        </w:rPr>
      </w:pPr>
      <w:r w:rsidRPr="00DE1AB9">
        <w:rPr>
          <w:sz w:val="24"/>
          <w:szCs w:val="24"/>
        </w:rPr>
        <w:t xml:space="preserve">- O </w:t>
      </w:r>
      <w:r w:rsidRPr="00DE1AB9">
        <w:rPr>
          <w:i/>
          <w:sz w:val="24"/>
          <w:szCs w:val="24"/>
        </w:rPr>
        <w:t xml:space="preserve">direito </w:t>
      </w:r>
      <w:r w:rsidRPr="00DE1AB9">
        <w:rPr>
          <w:sz w:val="24"/>
          <w:szCs w:val="24"/>
        </w:rPr>
        <w:t xml:space="preserve">à denominação de origem é </w:t>
      </w:r>
      <w:r w:rsidRPr="00DE1AB9">
        <w:rPr>
          <w:i/>
          <w:sz w:val="24"/>
          <w:szCs w:val="24"/>
        </w:rPr>
        <w:t xml:space="preserve">exclusivo </w:t>
      </w:r>
      <w:r w:rsidRPr="00DE1AB9">
        <w:rPr>
          <w:sz w:val="24"/>
          <w:szCs w:val="24"/>
        </w:rPr>
        <w:t xml:space="preserve">sob dois aspectos: </w:t>
      </w:r>
      <w:r w:rsidRPr="00DE1AB9">
        <w:rPr>
          <w:i/>
          <w:sz w:val="24"/>
          <w:szCs w:val="24"/>
        </w:rPr>
        <w:t xml:space="preserve">positivo – </w:t>
      </w:r>
      <w:r w:rsidRPr="00DE1AB9">
        <w:rPr>
          <w:sz w:val="24"/>
          <w:szCs w:val="24"/>
        </w:rPr>
        <w:t xml:space="preserve">faculta aos beneficiários da titularidade o direito de utilizá-la conforme as leis e regulamentos vigentes; </w:t>
      </w:r>
      <w:r w:rsidRPr="00DE1AB9">
        <w:rPr>
          <w:i/>
          <w:sz w:val="24"/>
          <w:szCs w:val="24"/>
        </w:rPr>
        <w:t xml:space="preserve">negativo – </w:t>
      </w:r>
      <w:r w:rsidRPr="00DE1AB9">
        <w:rPr>
          <w:sz w:val="24"/>
          <w:szCs w:val="24"/>
        </w:rPr>
        <w:t>a faculdade de impedir o uso da denominação por aqueles que não reúnam as condições estabelecidas para tal.</w:t>
      </w:r>
    </w:p>
    <w:p w:rsidR="008D5995" w:rsidRPr="00DE1AB9" w:rsidRDefault="008D5995" w:rsidP="008D5995">
      <w:pPr>
        <w:keepNext/>
        <w:widowControl w:val="0"/>
        <w:jc w:val="both"/>
        <w:rPr>
          <w:sz w:val="24"/>
          <w:szCs w:val="24"/>
        </w:rPr>
      </w:pPr>
      <w:r w:rsidRPr="00DE1AB9">
        <w:rPr>
          <w:sz w:val="24"/>
          <w:szCs w:val="24"/>
        </w:rPr>
        <w:t>- Os usuários das denominações de origem não podem ceder seu bem imaterial nem dá-lo em licença a terceiros e nem tampouco constituir ônus reais sobre eles.</w:t>
      </w:r>
    </w:p>
    <w:p w:rsidR="008D5995" w:rsidRPr="00DE1AB9" w:rsidRDefault="008D5995" w:rsidP="008D5995">
      <w:pPr>
        <w:keepNext/>
        <w:widowControl w:val="0"/>
        <w:jc w:val="both"/>
        <w:rPr>
          <w:sz w:val="24"/>
          <w:szCs w:val="24"/>
        </w:rPr>
      </w:pPr>
      <w:r w:rsidRPr="00DE1AB9">
        <w:rPr>
          <w:sz w:val="24"/>
          <w:szCs w:val="24"/>
        </w:rPr>
        <w:t>- Possui duração indefinida.</w:t>
      </w:r>
    </w:p>
    <w:p w:rsidR="008D5995" w:rsidRPr="00DE1AB9" w:rsidRDefault="008D5995" w:rsidP="008D5995">
      <w:pPr>
        <w:keepNext/>
        <w:widowControl w:val="0"/>
        <w:jc w:val="both"/>
        <w:rPr>
          <w:sz w:val="24"/>
          <w:szCs w:val="24"/>
        </w:rPr>
      </w:pPr>
      <w:r w:rsidRPr="00DE1AB9">
        <w:rPr>
          <w:sz w:val="24"/>
          <w:szCs w:val="24"/>
        </w:rPr>
        <w:t>- Causas de extinção: a) desaparecimento do produto devido à eliminação da região delimitada ou de suas características, ou mesmo da fonte produtiva; b) falta de interesse do morador da zona querer explorar os produtos; c) vulgarização da denominação, que passou a ser um nome comum.</w:t>
      </w:r>
    </w:p>
    <w:p w:rsidR="008D5995" w:rsidRPr="00DE1AB9" w:rsidRDefault="008D5995" w:rsidP="008D5995">
      <w:pPr>
        <w:keepNext/>
        <w:widowControl w:val="0"/>
        <w:jc w:val="both"/>
        <w:rPr>
          <w:sz w:val="24"/>
          <w:szCs w:val="24"/>
        </w:rPr>
      </w:pPr>
      <w:r w:rsidRPr="00DE1AB9">
        <w:rPr>
          <w:sz w:val="24"/>
          <w:szCs w:val="24"/>
        </w:rPr>
        <w:t>- Distinções com outros sinais distintivos:</w:t>
      </w:r>
    </w:p>
    <w:p w:rsidR="008D5995" w:rsidRDefault="008D5995" w:rsidP="008D5995">
      <w:pPr>
        <w:keepNext/>
        <w:widowControl w:val="0"/>
        <w:jc w:val="both"/>
      </w:pPr>
      <w:r w:rsidRPr="00DE1AB9">
        <w:rPr>
          <w:sz w:val="24"/>
          <w:szCs w:val="24"/>
        </w:rPr>
        <w:t xml:space="preserve">a) indicação de procedência; b) termo genérico; c) marca; d) marca coletiva; e) marca de certificação. </w:t>
      </w:r>
    </w:p>
    <w:p w:rsidR="008D5995" w:rsidRPr="00597FE4" w:rsidRDefault="008D5995" w:rsidP="006B736B">
      <w:pPr>
        <w:keepNext/>
        <w:widowControl w:val="0"/>
        <w:jc w:val="both"/>
        <w:rPr>
          <w:sz w:val="24"/>
          <w:szCs w:val="24"/>
        </w:rPr>
      </w:pPr>
    </w:p>
    <w:sectPr w:rsidR="008D5995" w:rsidRPr="00597FE4" w:rsidSect="003240E6">
      <w:headerReference w:type="even" r:id="rId6"/>
      <w:headerReference w:type="default" r:id="rId7"/>
      <w:pgSz w:w="11907" w:h="16839" w:code="9"/>
      <w:pgMar w:top="1440" w:right="1080" w:bottom="1440" w:left="1080" w:header="720" w:footer="720" w:gutter="0"/>
      <w:cols w:space="708"/>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030" w:rsidRDefault="004A6030" w:rsidP="00D662D8">
      <w:r>
        <w:separator/>
      </w:r>
    </w:p>
  </w:endnote>
  <w:endnote w:type="continuationSeparator" w:id="0">
    <w:p w:rsidR="004A6030" w:rsidRDefault="004A6030" w:rsidP="00D66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030" w:rsidRDefault="004A6030" w:rsidP="00D662D8">
      <w:r>
        <w:separator/>
      </w:r>
    </w:p>
  </w:footnote>
  <w:footnote w:type="continuationSeparator" w:id="0">
    <w:p w:rsidR="004A6030" w:rsidRDefault="004A6030" w:rsidP="00D662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150" w:rsidRDefault="00C51861" w:rsidP="00570989">
    <w:pPr>
      <w:pStyle w:val="Cabealho"/>
      <w:framePr w:wrap="around" w:vAnchor="text" w:hAnchor="margin" w:xAlign="right" w:y="1"/>
      <w:rPr>
        <w:rStyle w:val="Nmerodepgina"/>
      </w:rPr>
    </w:pPr>
    <w:r>
      <w:rPr>
        <w:rStyle w:val="Nmerodepgina"/>
      </w:rPr>
    </w:r>
    <w:r w:rsidR="000D13A0">
      <w:rPr>
        <w:rStyle w:val="Nmerodepgina"/>
      </w:rPr>
      <w:instrText xml:space="preserve"/>
    </w:r>
    <w:r>
      <w:rPr>
        <w:rStyle w:val="Nmerodepgina"/>
      </w:rPr>
    </w:r>
    <w:r w:rsidR="000D13A0">
      <w:rPr>
        <w:rStyle w:val="Nmerodepgina"/>
        <w:noProof/>
      </w:rPr>
      <w:t>1</w:t>
    </w:r>
    <w:r>
      <w:rPr>
        <w:rStyle w:val="Nmerodepgina"/>
      </w:rPr>
    </w:r>
  </w:p>
  <w:p w:rsidR="00055150" w:rsidRDefault="004A6030" w:rsidP="00570989">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9C0" w:rsidRPr="00BD24DF" w:rsidRDefault="000539C0" w:rsidP="00BD24DF">
    <w:pPr>
      <w:pStyle w:val="Cabealho"/>
      <w:jc w:val="center"/>
      <w:rPr>
        <w:rFonts w:ascii="Tempus Sans ITC" w:hAnsi="Tempus Sans ITC"/>
        <w:b/>
      </w:rPr>
    </w:pPr>
    <w:r w:rsidRPr="00BD24DF">
      <w:rPr>
        <w:rFonts w:ascii="Tempus Sans ITC" w:hAnsi="Tempus Sans ITC"/>
        <w:b/>
      </w:rPr>
      <w:t>Fernando Campos Scaff</w:t>
    </w:r>
  </w:p>
  <w:p w:rsidR="000539C0" w:rsidRPr="00BD24DF" w:rsidRDefault="000539C0" w:rsidP="00BD24DF">
    <w:pPr>
      <w:pStyle w:val="Cabealho"/>
      <w:jc w:val="center"/>
      <w:rPr>
        <w:rFonts w:ascii="Tempus Sans ITC" w:hAnsi="Tempus Sans ITC"/>
        <w:b/>
        <w:sz w:val="20"/>
      </w:rPr>
    </w:pPr>
    <w:r w:rsidRPr="00BD24DF">
      <w:rPr>
        <w:rFonts w:ascii="Tempus Sans ITC" w:hAnsi="Tempus Sans ITC"/>
        <w:b/>
        <w:sz w:val="20"/>
      </w:rPr>
      <w:t>Professor Titular da Faculdade de Direito da Universidade de São Paulo</w:t>
    </w:r>
  </w:p>
  <w:p w:rsidR="00055150" w:rsidRDefault="004A6030" w:rsidP="00570989">
    <w:pPr>
      <w:pStyle w:val="Cabealh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3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36B"/>
    <w:rsid w:val="0000783C"/>
    <w:rsid w:val="000164DE"/>
    <w:rsid w:val="000539C0"/>
    <w:rsid w:val="000B71C2"/>
    <w:rsid w:val="000D13A0"/>
    <w:rsid w:val="000D4D46"/>
    <w:rsid w:val="000E6523"/>
    <w:rsid w:val="0013238D"/>
    <w:rsid w:val="0016555B"/>
    <w:rsid w:val="00172032"/>
    <w:rsid w:val="001F0320"/>
    <w:rsid w:val="00227D62"/>
    <w:rsid w:val="00237AD2"/>
    <w:rsid w:val="00250310"/>
    <w:rsid w:val="002C47D5"/>
    <w:rsid w:val="002D0AA8"/>
    <w:rsid w:val="002F0F5C"/>
    <w:rsid w:val="003240E6"/>
    <w:rsid w:val="00343831"/>
    <w:rsid w:val="00364CC6"/>
    <w:rsid w:val="00371D10"/>
    <w:rsid w:val="003B0D7A"/>
    <w:rsid w:val="003C016B"/>
    <w:rsid w:val="003C231C"/>
    <w:rsid w:val="003D4C3C"/>
    <w:rsid w:val="003E792B"/>
    <w:rsid w:val="003F028E"/>
    <w:rsid w:val="00446C3A"/>
    <w:rsid w:val="004566C3"/>
    <w:rsid w:val="0046589D"/>
    <w:rsid w:val="00484233"/>
    <w:rsid w:val="004976C4"/>
    <w:rsid w:val="004A0CDD"/>
    <w:rsid w:val="004A4420"/>
    <w:rsid w:val="004A6030"/>
    <w:rsid w:val="005131CB"/>
    <w:rsid w:val="005324FD"/>
    <w:rsid w:val="005326C3"/>
    <w:rsid w:val="005327C7"/>
    <w:rsid w:val="00540BA0"/>
    <w:rsid w:val="005513CE"/>
    <w:rsid w:val="00574DE0"/>
    <w:rsid w:val="00597FE4"/>
    <w:rsid w:val="006065CF"/>
    <w:rsid w:val="006B736B"/>
    <w:rsid w:val="006D572D"/>
    <w:rsid w:val="00737FBC"/>
    <w:rsid w:val="00754B95"/>
    <w:rsid w:val="007B50E3"/>
    <w:rsid w:val="007C24F6"/>
    <w:rsid w:val="007D114A"/>
    <w:rsid w:val="007D4259"/>
    <w:rsid w:val="007E109B"/>
    <w:rsid w:val="007F5410"/>
    <w:rsid w:val="00811C20"/>
    <w:rsid w:val="00872525"/>
    <w:rsid w:val="008D5995"/>
    <w:rsid w:val="008E58E7"/>
    <w:rsid w:val="00933654"/>
    <w:rsid w:val="00976908"/>
    <w:rsid w:val="009A4C03"/>
    <w:rsid w:val="009B4E05"/>
    <w:rsid w:val="009C25F9"/>
    <w:rsid w:val="00A52197"/>
    <w:rsid w:val="00AD28E9"/>
    <w:rsid w:val="00B93472"/>
    <w:rsid w:val="00BF473E"/>
    <w:rsid w:val="00C12052"/>
    <w:rsid w:val="00C51861"/>
    <w:rsid w:val="00C67490"/>
    <w:rsid w:val="00C905FF"/>
    <w:rsid w:val="00D17E37"/>
    <w:rsid w:val="00D662D8"/>
    <w:rsid w:val="00D812A0"/>
    <w:rsid w:val="00D829F3"/>
    <w:rsid w:val="00DC3EFB"/>
    <w:rsid w:val="00DD0244"/>
    <w:rsid w:val="00DE2D9A"/>
    <w:rsid w:val="00DF17E5"/>
    <w:rsid w:val="00DF6C17"/>
    <w:rsid w:val="00E559B2"/>
    <w:rsid w:val="00E64DA6"/>
    <w:rsid w:val="00EB3016"/>
    <w:rsid w:val="00F12D35"/>
    <w:rsid w:val="00F204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146EFC-0DD0-4974-80DB-9B3568CEB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36B"/>
    <w:pPr>
      <w:jc w:val="left"/>
    </w:pPr>
    <w:rPr>
      <w:rFonts w:eastAsia="Times New Roman"/>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B736B"/>
    <w:pPr>
      <w:tabs>
        <w:tab w:val="center" w:pos="4419"/>
        <w:tab w:val="right" w:pos="8838"/>
      </w:tabs>
    </w:pPr>
  </w:style>
  <w:style w:type="character" w:customStyle="1" w:styleId="CabealhoChar">
    <w:name w:val="Cabeçalho Char"/>
    <w:basedOn w:val="Fontepargpadro"/>
    <w:link w:val="Cabealho"/>
    <w:uiPriority w:val="99"/>
    <w:rsid w:val="006B736B"/>
    <w:rPr>
      <w:rFonts w:eastAsia="Times New Roman"/>
      <w:sz w:val="26"/>
      <w:szCs w:val="26"/>
      <w:lang w:eastAsia="pt-BR"/>
    </w:rPr>
  </w:style>
  <w:style w:type="character" w:styleId="Nmerodepgina">
    <w:name w:val="page number"/>
    <w:basedOn w:val="Fontepargpadro"/>
    <w:rsid w:val="006B736B"/>
  </w:style>
  <w:style w:type="paragraph" w:customStyle="1" w:styleId="PargrafodaLista1">
    <w:name w:val="Parágrafo da Lista1"/>
    <w:basedOn w:val="Normal"/>
    <w:rsid w:val="006B736B"/>
    <w:pPr>
      <w:spacing w:after="200" w:line="276" w:lineRule="auto"/>
      <w:ind w:left="720"/>
    </w:pPr>
    <w:rPr>
      <w:rFonts w:ascii="Calibri" w:hAnsi="Calibri" w:cs="Calibri"/>
      <w:sz w:val="22"/>
      <w:szCs w:val="22"/>
      <w:lang w:eastAsia="en-US"/>
    </w:rPr>
  </w:style>
  <w:style w:type="paragraph" w:styleId="Rodap">
    <w:name w:val="footer"/>
    <w:basedOn w:val="Normal"/>
    <w:link w:val="RodapChar"/>
    <w:uiPriority w:val="99"/>
    <w:semiHidden/>
    <w:unhideWhenUsed/>
    <w:rsid w:val="000539C0"/>
    <w:pPr>
      <w:tabs>
        <w:tab w:val="center" w:pos="4252"/>
        <w:tab w:val="right" w:pos="8504"/>
      </w:tabs>
    </w:pPr>
  </w:style>
  <w:style w:type="character" w:customStyle="1" w:styleId="RodapChar">
    <w:name w:val="Rodapé Char"/>
    <w:basedOn w:val="Fontepargpadro"/>
    <w:link w:val="Rodap"/>
    <w:uiPriority w:val="99"/>
    <w:semiHidden/>
    <w:rsid w:val="000539C0"/>
    <w:rPr>
      <w:rFonts w:eastAsia="Times New Roman"/>
      <w:sz w:val="26"/>
      <w:szCs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1250</Words>
  <Characters>6753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Fernando Campos Scaff</cp:lastModifiedBy>
  <cp:revision>2</cp:revision>
  <cp:lastPrinted>2013-04-23T18:51:00Z</cp:lastPrinted>
  <dcterms:created xsi:type="dcterms:W3CDTF">2020-10-07T20:57:00Z</dcterms:created>
  <dcterms:modified xsi:type="dcterms:W3CDTF">2020-10-07T20:57:00Z</dcterms:modified>
</cp:coreProperties>
</file>