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2EE9" w14:textId="77777777" w:rsidR="008B61D2" w:rsidRDefault="008B61D2" w:rsidP="004F190B">
      <w:pPr>
        <w:jc w:val="left"/>
        <w:rPr>
          <w:rFonts w:ascii="Arial" w:hAnsi="Arial"/>
          <w:b/>
          <w:kern w:val="0"/>
        </w:rPr>
      </w:pPr>
      <w:bookmarkStart w:id="0" w:name="PutConferenceHere"/>
    </w:p>
    <w:tbl>
      <w:tblPr>
        <w:tblW w:w="0" w:type="auto"/>
        <w:tblLook w:val="04A0" w:firstRow="1" w:lastRow="0" w:firstColumn="1" w:lastColumn="0" w:noHBand="0" w:noVBand="1"/>
      </w:tblPr>
      <w:tblGrid>
        <w:gridCol w:w="9384"/>
        <w:gridCol w:w="1416"/>
      </w:tblGrid>
      <w:tr w:rsidR="00095882" w:rsidRPr="00DB60DD" w14:paraId="15698E96" w14:textId="77777777" w:rsidTr="00AD7F41">
        <w:tc>
          <w:tcPr>
            <w:tcW w:w="9660" w:type="dxa"/>
            <w:shd w:val="clear" w:color="auto" w:fill="auto"/>
            <w:vAlign w:val="center"/>
          </w:tcPr>
          <w:p w14:paraId="31088E5D" w14:textId="19596D62" w:rsidR="002F5124" w:rsidRDefault="002F5124" w:rsidP="00DB60DD">
            <w:pPr>
              <w:jc w:val="left"/>
              <w:rPr>
                <w:rFonts w:ascii="Arial" w:hAnsi="Arial"/>
                <w:b/>
                <w:kern w:val="0"/>
                <w:lang w:val="pt-BR"/>
              </w:rPr>
            </w:pPr>
            <w:r>
              <w:rPr>
                <w:rFonts w:ascii="Arial" w:hAnsi="Arial"/>
                <w:b/>
                <w:kern w:val="0"/>
                <w:lang w:val="pt-BR"/>
              </w:rPr>
              <w:t>Escola Politécnica da Universidade de São Paulo</w:t>
            </w:r>
          </w:p>
          <w:p w14:paraId="4218FA6F" w14:textId="14D6785F" w:rsidR="00A7578D" w:rsidRDefault="002F5124" w:rsidP="00DB60DD">
            <w:pPr>
              <w:jc w:val="left"/>
              <w:rPr>
                <w:rFonts w:ascii="Arial" w:hAnsi="Arial"/>
                <w:b/>
                <w:kern w:val="0"/>
                <w:lang w:val="pt-BR"/>
              </w:rPr>
            </w:pPr>
            <w:r>
              <w:rPr>
                <w:rFonts w:ascii="Arial" w:hAnsi="Arial"/>
                <w:b/>
                <w:kern w:val="0"/>
                <w:lang w:val="pt-BR"/>
              </w:rPr>
              <w:t xml:space="preserve">Programa de </w:t>
            </w:r>
            <w:proofErr w:type="spellStart"/>
            <w:r w:rsidR="00B453F5">
              <w:rPr>
                <w:rFonts w:ascii="Arial" w:hAnsi="Arial"/>
                <w:b/>
                <w:kern w:val="0"/>
                <w:lang w:val="pt-BR"/>
              </w:rPr>
              <w:t>Pré</w:t>
            </w:r>
            <w:proofErr w:type="spellEnd"/>
            <w:r w:rsidR="00B453F5">
              <w:rPr>
                <w:rFonts w:ascii="Arial" w:hAnsi="Arial"/>
                <w:b/>
                <w:kern w:val="0"/>
                <w:lang w:val="pt-BR"/>
              </w:rPr>
              <w:t>-Mestrado em Ciência e Tecnologia da Engenharia Civil e Ambiental</w:t>
            </w:r>
          </w:p>
          <w:p w14:paraId="32F7A091" w14:textId="061EF2B9" w:rsidR="00A7578D" w:rsidRPr="002F5124" w:rsidRDefault="00F10455" w:rsidP="00DB60DD">
            <w:pPr>
              <w:jc w:val="left"/>
              <w:rPr>
                <w:rFonts w:ascii="Arial" w:hAnsi="Arial"/>
                <w:b/>
                <w:kern w:val="0"/>
                <w:lang w:val="pt-BR"/>
              </w:rPr>
            </w:pPr>
            <w:proofErr w:type="spellStart"/>
            <w:r>
              <w:rPr>
                <w:rFonts w:ascii="Arial" w:hAnsi="Arial"/>
                <w:b/>
                <w:kern w:val="0"/>
                <w:lang w:val="pt-BR"/>
              </w:rPr>
              <w:t>December</w:t>
            </w:r>
            <w:proofErr w:type="spellEnd"/>
            <w:r w:rsidR="00A7578D">
              <w:rPr>
                <w:rFonts w:ascii="Arial" w:hAnsi="Arial"/>
                <w:b/>
                <w:kern w:val="0"/>
                <w:lang w:val="pt-BR"/>
              </w:rPr>
              <w:t xml:space="preserve">, </w:t>
            </w:r>
            <w:r>
              <w:rPr>
                <w:rFonts w:ascii="Arial" w:hAnsi="Arial"/>
                <w:b/>
                <w:kern w:val="0"/>
                <w:lang w:val="pt-BR"/>
              </w:rPr>
              <w:t>3</w:t>
            </w:r>
            <w:r w:rsidR="00A7578D">
              <w:rPr>
                <w:rFonts w:ascii="Arial" w:hAnsi="Arial"/>
                <w:b/>
                <w:kern w:val="0"/>
                <w:lang w:val="pt-BR"/>
              </w:rPr>
              <w:t xml:space="preserve">, São Paulo, SP, </w:t>
            </w:r>
            <w:proofErr w:type="spellStart"/>
            <w:r w:rsidR="00A7578D">
              <w:rPr>
                <w:rFonts w:ascii="Arial" w:hAnsi="Arial"/>
                <w:b/>
                <w:kern w:val="0"/>
                <w:lang w:val="pt-BR"/>
              </w:rPr>
              <w:t>Brazil</w:t>
            </w:r>
            <w:proofErr w:type="spellEnd"/>
          </w:p>
          <w:p w14:paraId="47A883D7" w14:textId="48A663BD" w:rsidR="00B36BBA" w:rsidRPr="002F5124" w:rsidRDefault="00B36BBA" w:rsidP="00DB60DD">
            <w:pPr>
              <w:jc w:val="left"/>
              <w:rPr>
                <w:rFonts w:ascii="Arial" w:hAnsi="Arial"/>
                <w:b/>
                <w:kern w:val="0"/>
                <w:lang w:val="pt-B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6D6B1A3" w14:textId="73587A14" w:rsidR="00B36BBA" w:rsidRPr="00DB60DD" w:rsidRDefault="00544B25" w:rsidP="00DB60DD">
            <w:pPr>
              <w:jc w:val="left"/>
              <w:rPr>
                <w:rFonts w:ascii="Arial" w:hAnsi="Arial"/>
                <w:b/>
                <w:kern w:val="0"/>
              </w:rPr>
            </w:pPr>
            <w:r>
              <w:rPr>
                <w:rFonts w:ascii="Arial" w:hAnsi="Arial"/>
                <w:b/>
                <w:noProof/>
                <w:kern w:val="0"/>
              </w:rPr>
              <w:drawing>
                <wp:inline distT="0" distB="0" distL="0" distR="0" wp14:anchorId="61FCD75B" wp14:editId="50A3B824">
                  <wp:extent cx="756000" cy="864000"/>
                  <wp:effectExtent l="0" t="0" r="635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8FD834" w14:textId="77777777" w:rsidR="00B45C13" w:rsidRDefault="00B45C13" w:rsidP="004F190B">
      <w:pPr>
        <w:jc w:val="left"/>
        <w:rPr>
          <w:rFonts w:ascii="Arial" w:hAnsi="Arial"/>
          <w:b/>
          <w:kern w:val="0"/>
        </w:rPr>
      </w:pPr>
    </w:p>
    <w:p w14:paraId="6265EFD9" w14:textId="3E1EE86F" w:rsidR="008B61D2" w:rsidRDefault="00CA2428">
      <w:pPr>
        <w:pStyle w:val="DocumentNumber"/>
      </w:pPr>
      <w:bookmarkStart w:id="1" w:name="PutDocumentNumberHere"/>
      <w:bookmarkEnd w:id="0"/>
      <w:r>
        <w:t xml:space="preserve">APRESENTAÇÃO </w:t>
      </w:r>
      <w:r w:rsidR="00F10455">
        <w:t>FINAL</w:t>
      </w:r>
    </w:p>
    <w:bookmarkEnd w:id="1"/>
    <w:p w14:paraId="7BAF3111" w14:textId="77777777" w:rsidR="008B61D2" w:rsidRDefault="008B61D2">
      <w:pPr>
        <w:sectPr w:rsidR="008B61D2">
          <w:footerReference w:type="default" r:id="rId9"/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14:paraId="05CED215" w14:textId="411F2657" w:rsidR="008B61D2" w:rsidRDefault="008B61D2" w:rsidP="002F5124">
      <w:pPr>
        <w:pStyle w:val="Ttulo"/>
      </w:pPr>
      <w:bookmarkStart w:id="2" w:name="PutTitleHere"/>
      <w:r>
        <w:t>Put paper title here</w:t>
      </w:r>
      <w:bookmarkEnd w:id="2"/>
    </w:p>
    <w:p w14:paraId="5FC5139F" w14:textId="77777777" w:rsidR="008B61D2" w:rsidRDefault="008B61D2">
      <w:bookmarkStart w:id="3" w:name="PutAuthorsHere"/>
    </w:p>
    <w:p w14:paraId="268EA4A3" w14:textId="77777777" w:rsidR="008B61D2" w:rsidRDefault="008B61D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5"/>
        <w:gridCol w:w="3125"/>
      </w:tblGrid>
      <w:tr w:rsidR="002F5124" w14:paraId="475F006C" w14:textId="77777777">
        <w:tc>
          <w:tcPr>
            <w:tcW w:w="3125" w:type="dxa"/>
          </w:tcPr>
          <w:p w14:paraId="6FC77DFF" w14:textId="72827FE7" w:rsidR="002F5124" w:rsidRPr="007B2BF3" w:rsidRDefault="002F5124" w:rsidP="007B2BF3">
            <w:pPr>
              <w:pStyle w:val="Author"/>
              <w:rPr>
                <w:b w:val="0"/>
              </w:rPr>
            </w:pPr>
          </w:p>
        </w:tc>
        <w:tc>
          <w:tcPr>
            <w:tcW w:w="3125" w:type="dxa"/>
          </w:tcPr>
          <w:p w14:paraId="53399F8A" w14:textId="77777777" w:rsidR="002F5124" w:rsidRPr="007B2BF3" w:rsidRDefault="002F5124" w:rsidP="007B2BF3">
            <w:pPr>
              <w:pStyle w:val="Author"/>
            </w:pPr>
            <w:r w:rsidRPr="007B2BF3">
              <w:t>Author Name</w:t>
            </w:r>
          </w:p>
          <w:p w14:paraId="64AA4D5E" w14:textId="77777777" w:rsidR="002F5124" w:rsidRDefault="002F5124" w:rsidP="007B2BF3">
            <w:pPr>
              <w:pStyle w:val="Author"/>
              <w:rPr>
                <w:b w:val="0"/>
              </w:rPr>
            </w:pPr>
            <w:r>
              <w:rPr>
                <w:b w:val="0"/>
              </w:rPr>
              <w:t>Affiliation</w:t>
            </w:r>
          </w:p>
          <w:p w14:paraId="7466FFFD" w14:textId="77777777" w:rsidR="002F5124" w:rsidRPr="007B2BF3" w:rsidRDefault="002F5124" w:rsidP="007B2BF3">
            <w:pPr>
              <w:pStyle w:val="Author"/>
              <w:rPr>
                <w:b w:val="0"/>
              </w:rPr>
            </w:pPr>
            <w:r w:rsidRPr="007B2BF3">
              <w:rPr>
                <w:b w:val="0"/>
              </w:rPr>
              <w:t>City, State, Country</w:t>
            </w:r>
          </w:p>
        </w:tc>
      </w:tr>
    </w:tbl>
    <w:p w14:paraId="229FFFB6" w14:textId="77777777" w:rsidR="008B61D2" w:rsidRDefault="008B61D2"/>
    <w:bookmarkEnd w:id="3"/>
    <w:p w14:paraId="6F219FBD" w14:textId="77777777" w:rsidR="008B61D2" w:rsidRDefault="008B61D2"/>
    <w:p w14:paraId="77F9FF75" w14:textId="77777777" w:rsidR="008B61D2" w:rsidRDefault="008B61D2">
      <w:pPr>
        <w:sectPr w:rsidR="008B61D2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</w:p>
    <w:p w14:paraId="4CCA17A0" w14:textId="77777777" w:rsidR="008B61D2" w:rsidRPr="00552232" w:rsidRDefault="008B61D2" w:rsidP="00552232">
      <w:pPr>
        <w:pStyle w:val="AbstractClauseTitle"/>
      </w:pPr>
      <w:r w:rsidRPr="00552232">
        <w:t>Abstract</w:t>
      </w:r>
    </w:p>
    <w:p w14:paraId="7FF93328" w14:textId="77777777" w:rsidR="00552232" w:rsidRPr="00552232" w:rsidRDefault="008B61D2" w:rsidP="00552232">
      <w:pPr>
        <w:pStyle w:val="Recuodecorpodetexto"/>
        <w:ind w:firstLine="0"/>
      </w:pPr>
      <w:r>
        <w:t>Put abstract text here</w:t>
      </w:r>
      <w:r w:rsidRPr="00552232">
        <w:t>.</w:t>
      </w:r>
      <w:r w:rsidR="00552232">
        <w:rPr>
          <w:rFonts w:ascii="Courier New" w:hAnsi="Courier New" w:cs="Courier New"/>
          <w:b/>
          <w:caps/>
          <w:color w:val="000000"/>
          <w:kern w:val="0"/>
        </w:rPr>
        <w:t xml:space="preserve"> </w:t>
      </w:r>
      <w:r w:rsidR="00552232" w:rsidRPr="00552232">
        <w:t xml:space="preserve">Lorem ipsum dolor sit </w:t>
      </w:r>
      <w:proofErr w:type="spellStart"/>
      <w:r w:rsidR="00552232" w:rsidRPr="00552232">
        <w:t>amet</w:t>
      </w:r>
      <w:proofErr w:type="spellEnd"/>
      <w:r w:rsidR="00552232" w:rsidRPr="00552232">
        <w:t xml:space="preserve">, cu </w:t>
      </w:r>
      <w:proofErr w:type="spellStart"/>
      <w:r w:rsidR="00552232" w:rsidRPr="00552232">
        <w:t>nec</w:t>
      </w:r>
      <w:proofErr w:type="spellEnd"/>
      <w:r w:rsidR="00552232" w:rsidRPr="00552232">
        <w:t xml:space="preserve"> liber </w:t>
      </w:r>
      <w:proofErr w:type="spellStart"/>
      <w:r w:rsidR="00552232" w:rsidRPr="00552232">
        <w:t>fabulas</w:t>
      </w:r>
      <w:proofErr w:type="spellEnd"/>
      <w:r w:rsidR="00552232" w:rsidRPr="00552232">
        <w:t xml:space="preserve">. Est in </w:t>
      </w:r>
      <w:proofErr w:type="spellStart"/>
      <w:r w:rsidR="00552232" w:rsidRPr="00552232">
        <w:t>odio</w:t>
      </w:r>
      <w:proofErr w:type="spellEnd"/>
      <w:r w:rsidR="00552232" w:rsidRPr="00552232">
        <w:t xml:space="preserve"> </w:t>
      </w:r>
      <w:proofErr w:type="spellStart"/>
      <w:r w:rsidR="00552232" w:rsidRPr="00552232">
        <w:t>legimus</w:t>
      </w:r>
      <w:proofErr w:type="spellEnd"/>
      <w:r w:rsidR="00552232" w:rsidRPr="00552232">
        <w:t xml:space="preserve"> </w:t>
      </w:r>
      <w:proofErr w:type="spellStart"/>
      <w:r w:rsidR="00552232" w:rsidRPr="00552232">
        <w:t>adolescens</w:t>
      </w:r>
      <w:proofErr w:type="spellEnd"/>
      <w:r w:rsidR="00552232" w:rsidRPr="00552232">
        <w:t xml:space="preserve">, </w:t>
      </w:r>
      <w:proofErr w:type="spellStart"/>
      <w:r w:rsidR="00552232" w:rsidRPr="00552232">
        <w:t>mel</w:t>
      </w:r>
      <w:proofErr w:type="spellEnd"/>
      <w:r w:rsidR="00552232" w:rsidRPr="00552232">
        <w:t xml:space="preserve"> doming </w:t>
      </w:r>
      <w:proofErr w:type="spellStart"/>
      <w:r w:rsidR="00552232" w:rsidRPr="00552232">
        <w:t>graecis</w:t>
      </w:r>
      <w:proofErr w:type="spellEnd"/>
      <w:r w:rsidR="00552232" w:rsidRPr="00552232">
        <w:t xml:space="preserve"> id, </w:t>
      </w:r>
      <w:proofErr w:type="spellStart"/>
      <w:r w:rsidR="00552232" w:rsidRPr="00552232">
        <w:t>eum</w:t>
      </w:r>
      <w:proofErr w:type="spellEnd"/>
      <w:r w:rsidR="00552232" w:rsidRPr="00552232">
        <w:t xml:space="preserve"> et </w:t>
      </w:r>
      <w:proofErr w:type="spellStart"/>
      <w:r w:rsidR="00552232" w:rsidRPr="00552232">
        <w:t>sint</w:t>
      </w:r>
      <w:proofErr w:type="spellEnd"/>
      <w:r w:rsidR="00552232" w:rsidRPr="00552232">
        <w:t xml:space="preserve"> </w:t>
      </w:r>
      <w:proofErr w:type="spellStart"/>
      <w:r w:rsidR="00552232" w:rsidRPr="00552232">
        <w:t>eirmod</w:t>
      </w:r>
      <w:proofErr w:type="spellEnd"/>
      <w:r w:rsidR="00552232" w:rsidRPr="00552232">
        <w:t xml:space="preserve"> </w:t>
      </w:r>
      <w:proofErr w:type="spellStart"/>
      <w:r w:rsidR="00552232" w:rsidRPr="00552232">
        <w:t>iracundia</w:t>
      </w:r>
      <w:proofErr w:type="spellEnd"/>
      <w:r w:rsidR="00552232" w:rsidRPr="00552232">
        <w:t xml:space="preserve">. Ut has </w:t>
      </w:r>
      <w:proofErr w:type="spellStart"/>
      <w:r w:rsidR="00552232" w:rsidRPr="00552232">
        <w:t>accusata</w:t>
      </w:r>
      <w:proofErr w:type="spellEnd"/>
      <w:r w:rsidR="00552232" w:rsidRPr="00552232">
        <w:t xml:space="preserve"> </w:t>
      </w:r>
      <w:proofErr w:type="spellStart"/>
      <w:r w:rsidR="00552232" w:rsidRPr="00552232">
        <w:t>repudiandae</w:t>
      </w:r>
      <w:proofErr w:type="spellEnd"/>
      <w:r w:rsidR="00552232" w:rsidRPr="00552232">
        <w:t xml:space="preserve">, ex </w:t>
      </w:r>
      <w:proofErr w:type="spellStart"/>
      <w:r w:rsidR="00552232" w:rsidRPr="00552232">
        <w:t>inani</w:t>
      </w:r>
      <w:proofErr w:type="spellEnd"/>
      <w:r w:rsidR="00552232" w:rsidRPr="00552232">
        <w:t xml:space="preserve"> </w:t>
      </w:r>
      <w:proofErr w:type="spellStart"/>
      <w:r w:rsidR="00552232" w:rsidRPr="00552232">
        <w:t>possit</w:t>
      </w:r>
      <w:proofErr w:type="spellEnd"/>
      <w:r w:rsidR="00552232" w:rsidRPr="00552232">
        <w:t xml:space="preserve"> </w:t>
      </w:r>
      <w:proofErr w:type="spellStart"/>
      <w:r w:rsidR="00552232" w:rsidRPr="00552232">
        <w:t>invidunt</w:t>
      </w:r>
      <w:proofErr w:type="spellEnd"/>
      <w:r w:rsidR="00552232" w:rsidRPr="00552232">
        <w:t xml:space="preserve"> </w:t>
      </w:r>
      <w:proofErr w:type="spellStart"/>
      <w:r w:rsidR="00552232" w:rsidRPr="00552232">
        <w:t>nec</w:t>
      </w:r>
      <w:proofErr w:type="spellEnd"/>
      <w:r w:rsidR="00552232" w:rsidRPr="00552232">
        <w:t xml:space="preserve">. </w:t>
      </w:r>
      <w:proofErr w:type="spellStart"/>
      <w:r w:rsidR="00552232" w:rsidRPr="00552232">
        <w:t>Hinc</w:t>
      </w:r>
      <w:proofErr w:type="spellEnd"/>
      <w:r w:rsidR="00552232" w:rsidRPr="00552232">
        <w:t xml:space="preserve"> nihil </w:t>
      </w:r>
      <w:proofErr w:type="spellStart"/>
      <w:r w:rsidR="00552232" w:rsidRPr="00552232">
        <w:t>sensibus</w:t>
      </w:r>
      <w:proofErr w:type="spellEnd"/>
      <w:r w:rsidR="00552232" w:rsidRPr="00552232">
        <w:t xml:space="preserve"> </w:t>
      </w:r>
      <w:proofErr w:type="spellStart"/>
      <w:r w:rsidR="00552232" w:rsidRPr="00552232">
        <w:t>eu</w:t>
      </w:r>
      <w:proofErr w:type="spellEnd"/>
      <w:r w:rsidR="00552232" w:rsidRPr="00552232">
        <w:t xml:space="preserve"> pro, </w:t>
      </w:r>
      <w:proofErr w:type="spellStart"/>
      <w:r w:rsidR="00552232" w:rsidRPr="00552232">
        <w:t>everti</w:t>
      </w:r>
      <w:proofErr w:type="spellEnd"/>
      <w:r w:rsidR="00552232" w:rsidRPr="00552232">
        <w:t xml:space="preserve"> option </w:t>
      </w:r>
      <w:proofErr w:type="spellStart"/>
      <w:r w:rsidR="00552232" w:rsidRPr="00552232">
        <w:t>invenire</w:t>
      </w:r>
      <w:proofErr w:type="spellEnd"/>
      <w:r w:rsidR="00552232" w:rsidRPr="00552232">
        <w:t xml:space="preserve"> per </w:t>
      </w:r>
      <w:proofErr w:type="spellStart"/>
      <w:r w:rsidR="00552232" w:rsidRPr="00552232">
        <w:t>te</w:t>
      </w:r>
      <w:proofErr w:type="spellEnd"/>
      <w:r w:rsidR="00552232" w:rsidRPr="00552232">
        <w:t xml:space="preserve">, has at </w:t>
      </w:r>
      <w:proofErr w:type="spellStart"/>
      <w:r w:rsidR="00552232" w:rsidRPr="00552232">
        <w:t>timeam</w:t>
      </w:r>
      <w:proofErr w:type="spellEnd"/>
      <w:r w:rsidR="00552232" w:rsidRPr="00552232">
        <w:t xml:space="preserve"> </w:t>
      </w:r>
      <w:proofErr w:type="spellStart"/>
      <w:r w:rsidR="00552232" w:rsidRPr="00552232">
        <w:t>laoreet</w:t>
      </w:r>
      <w:proofErr w:type="spellEnd"/>
      <w:r w:rsidR="00552232" w:rsidRPr="00552232">
        <w:t xml:space="preserve"> </w:t>
      </w:r>
      <w:proofErr w:type="spellStart"/>
      <w:r w:rsidR="00552232" w:rsidRPr="00552232">
        <w:t>aliquando</w:t>
      </w:r>
      <w:proofErr w:type="spellEnd"/>
      <w:r w:rsidR="00552232" w:rsidRPr="00552232">
        <w:t xml:space="preserve">. </w:t>
      </w:r>
      <w:proofErr w:type="spellStart"/>
      <w:r w:rsidR="00552232" w:rsidRPr="00552232">
        <w:t>Ius</w:t>
      </w:r>
      <w:proofErr w:type="spellEnd"/>
      <w:r w:rsidR="00552232" w:rsidRPr="00552232">
        <w:t xml:space="preserve"> at </w:t>
      </w:r>
      <w:proofErr w:type="spellStart"/>
      <w:r w:rsidR="00552232" w:rsidRPr="00552232">
        <w:t>paulo</w:t>
      </w:r>
      <w:proofErr w:type="spellEnd"/>
      <w:r w:rsidR="00552232" w:rsidRPr="00552232">
        <w:t xml:space="preserve"> </w:t>
      </w:r>
      <w:proofErr w:type="spellStart"/>
      <w:r w:rsidR="00552232" w:rsidRPr="00552232">
        <w:t>ridens</w:t>
      </w:r>
      <w:proofErr w:type="spellEnd"/>
      <w:r w:rsidR="00552232" w:rsidRPr="00552232">
        <w:t xml:space="preserve"> </w:t>
      </w:r>
      <w:proofErr w:type="spellStart"/>
      <w:r w:rsidR="00552232" w:rsidRPr="00552232">
        <w:t>debitis</w:t>
      </w:r>
      <w:proofErr w:type="spellEnd"/>
      <w:r w:rsidR="00552232" w:rsidRPr="00552232">
        <w:t xml:space="preserve">, et sed </w:t>
      </w:r>
      <w:proofErr w:type="spellStart"/>
      <w:r w:rsidR="00552232" w:rsidRPr="00552232">
        <w:t>quidam</w:t>
      </w:r>
      <w:proofErr w:type="spellEnd"/>
      <w:r w:rsidR="00552232" w:rsidRPr="00552232">
        <w:t xml:space="preserve"> </w:t>
      </w:r>
      <w:proofErr w:type="spellStart"/>
      <w:r w:rsidR="00552232" w:rsidRPr="00552232">
        <w:t>offendit</w:t>
      </w:r>
      <w:proofErr w:type="spellEnd"/>
      <w:r w:rsidR="00552232" w:rsidRPr="00552232">
        <w:t xml:space="preserve">, in </w:t>
      </w:r>
      <w:proofErr w:type="spellStart"/>
      <w:r w:rsidR="00552232" w:rsidRPr="00552232">
        <w:t>est</w:t>
      </w:r>
      <w:proofErr w:type="spellEnd"/>
      <w:r w:rsidR="00552232" w:rsidRPr="00552232">
        <w:t xml:space="preserve"> </w:t>
      </w:r>
      <w:proofErr w:type="spellStart"/>
      <w:r w:rsidR="00552232" w:rsidRPr="00552232">
        <w:t>putant</w:t>
      </w:r>
      <w:proofErr w:type="spellEnd"/>
      <w:r w:rsidR="00552232" w:rsidRPr="00552232">
        <w:t xml:space="preserve"> </w:t>
      </w:r>
      <w:proofErr w:type="spellStart"/>
      <w:r w:rsidR="00552232" w:rsidRPr="00552232">
        <w:t>molestiae</w:t>
      </w:r>
      <w:proofErr w:type="spellEnd"/>
      <w:r w:rsidR="00552232" w:rsidRPr="00552232">
        <w:t>.</w:t>
      </w:r>
    </w:p>
    <w:p w14:paraId="162C842A" w14:textId="77777777" w:rsidR="008B61D2" w:rsidRPr="00F10455" w:rsidRDefault="00552232" w:rsidP="00552232">
      <w:pPr>
        <w:pStyle w:val="Recuodecorpodetexto"/>
        <w:ind w:firstLine="0"/>
        <w:rPr>
          <w:lang w:val="en-GB"/>
        </w:rPr>
      </w:pPr>
      <w:proofErr w:type="spellStart"/>
      <w:r w:rsidRPr="002F5124">
        <w:rPr>
          <w:lang w:val="pt-BR"/>
        </w:rPr>
        <w:t>Laudem</w:t>
      </w:r>
      <w:proofErr w:type="spellEnd"/>
      <w:r w:rsidRPr="002F5124">
        <w:rPr>
          <w:lang w:val="pt-BR"/>
        </w:rPr>
        <w:t xml:space="preserve"> populo </w:t>
      </w:r>
      <w:proofErr w:type="spellStart"/>
      <w:r w:rsidRPr="002F5124">
        <w:rPr>
          <w:lang w:val="pt-BR"/>
        </w:rPr>
        <w:t>conceptam</w:t>
      </w:r>
      <w:proofErr w:type="spellEnd"/>
      <w:r w:rsidRPr="002F5124">
        <w:rPr>
          <w:lang w:val="pt-BR"/>
        </w:rPr>
        <w:t xml:space="preserve"> vim </w:t>
      </w:r>
      <w:proofErr w:type="spellStart"/>
      <w:r w:rsidRPr="002F5124">
        <w:rPr>
          <w:lang w:val="pt-BR"/>
        </w:rPr>
        <w:t>ea</w:t>
      </w:r>
      <w:proofErr w:type="spellEnd"/>
      <w:r w:rsidRPr="002F5124">
        <w:rPr>
          <w:lang w:val="pt-BR"/>
        </w:rPr>
        <w:t xml:space="preserve">, </w:t>
      </w:r>
      <w:proofErr w:type="spellStart"/>
      <w:r w:rsidRPr="002F5124">
        <w:rPr>
          <w:lang w:val="pt-BR"/>
        </w:rPr>
        <w:t>vix</w:t>
      </w:r>
      <w:proofErr w:type="spellEnd"/>
      <w:r w:rsidRPr="002F5124">
        <w:rPr>
          <w:lang w:val="pt-BR"/>
        </w:rPr>
        <w:t xml:space="preserve"> ei </w:t>
      </w:r>
      <w:proofErr w:type="spellStart"/>
      <w:r w:rsidRPr="002F5124">
        <w:rPr>
          <w:lang w:val="pt-BR"/>
        </w:rPr>
        <w:t>nostro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patrioque</w:t>
      </w:r>
      <w:proofErr w:type="spellEnd"/>
      <w:r w:rsidRPr="002F5124">
        <w:rPr>
          <w:lang w:val="pt-BR"/>
        </w:rPr>
        <w:t xml:space="preserve">, quis sumo </w:t>
      </w:r>
      <w:proofErr w:type="spellStart"/>
      <w:r w:rsidRPr="002F5124">
        <w:rPr>
          <w:lang w:val="pt-BR"/>
        </w:rPr>
        <w:t>torquatos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cuius</w:t>
      </w:r>
      <w:proofErr w:type="spellEnd"/>
      <w:r w:rsidRPr="002F5124">
        <w:rPr>
          <w:lang w:val="pt-BR"/>
        </w:rPr>
        <w:t xml:space="preserve">. Ferri </w:t>
      </w:r>
      <w:proofErr w:type="spellStart"/>
      <w:r w:rsidRPr="002F5124">
        <w:rPr>
          <w:lang w:val="pt-BR"/>
        </w:rPr>
        <w:t>splendide</w:t>
      </w:r>
      <w:proofErr w:type="spellEnd"/>
      <w:r w:rsidRPr="002F5124">
        <w:rPr>
          <w:lang w:val="pt-BR"/>
        </w:rPr>
        <w:t xml:space="preserve"> quo </w:t>
      </w:r>
      <w:proofErr w:type="spellStart"/>
      <w:r w:rsidRPr="002F5124">
        <w:rPr>
          <w:lang w:val="pt-BR"/>
        </w:rPr>
        <w:t>ex</w:t>
      </w:r>
      <w:proofErr w:type="spellEnd"/>
      <w:r w:rsidRPr="002F5124">
        <w:rPr>
          <w:lang w:val="pt-BR"/>
        </w:rPr>
        <w:t xml:space="preserve">, </w:t>
      </w:r>
      <w:proofErr w:type="spellStart"/>
      <w:r w:rsidRPr="002F5124">
        <w:rPr>
          <w:lang w:val="pt-BR"/>
        </w:rPr>
        <w:t>ea</w:t>
      </w:r>
      <w:proofErr w:type="spellEnd"/>
      <w:r w:rsidRPr="002F5124">
        <w:rPr>
          <w:lang w:val="pt-BR"/>
        </w:rPr>
        <w:t xml:space="preserve"> alii </w:t>
      </w:r>
      <w:proofErr w:type="spellStart"/>
      <w:r w:rsidRPr="002F5124">
        <w:rPr>
          <w:lang w:val="pt-BR"/>
        </w:rPr>
        <w:t>graecis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dissentiet</w:t>
      </w:r>
      <w:proofErr w:type="spellEnd"/>
      <w:r w:rsidRPr="002F5124">
        <w:rPr>
          <w:lang w:val="pt-BR"/>
        </w:rPr>
        <w:t xml:space="preserve"> pro. Nam ad </w:t>
      </w:r>
      <w:proofErr w:type="spellStart"/>
      <w:r w:rsidRPr="002F5124">
        <w:rPr>
          <w:lang w:val="pt-BR"/>
        </w:rPr>
        <w:t>qualisque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percipitur</w:t>
      </w:r>
      <w:proofErr w:type="spellEnd"/>
      <w:r w:rsidRPr="002F5124">
        <w:rPr>
          <w:lang w:val="pt-BR"/>
        </w:rPr>
        <w:t xml:space="preserve">. </w:t>
      </w:r>
      <w:proofErr w:type="spellStart"/>
      <w:r w:rsidRPr="002F5124">
        <w:rPr>
          <w:lang w:val="pt-BR"/>
        </w:rPr>
        <w:t>Doming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melius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nec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ea</w:t>
      </w:r>
      <w:proofErr w:type="spellEnd"/>
      <w:r w:rsidRPr="002F5124">
        <w:rPr>
          <w:lang w:val="pt-BR"/>
        </w:rPr>
        <w:t xml:space="preserve">. Cu tale </w:t>
      </w:r>
      <w:proofErr w:type="spellStart"/>
      <w:r w:rsidRPr="002F5124">
        <w:rPr>
          <w:lang w:val="pt-BR"/>
        </w:rPr>
        <w:t>clita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postulant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sit</w:t>
      </w:r>
      <w:proofErr w:type="spellEnd"/>
      <w:r w:rsidRPr="002F5124">
        <w:rPr>
          <w:lang w:val="pt-BR"/>
        </w:rPr>
        <w:t xml:space="preserve">, </w:t>
      </w:r>
      <w:proofErr w:type="spellStart"/>
      <w:r w:rsidRPr="002F5124">
        <w:rPr>
          <w:lang w:val="pt-BR"/>
        </w:rPr>
        <w:t>noster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nostrud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molestiae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vel</w:t>
      </w:r>
      <w:proofErr w:type="spellEnd"/>
      <w:r w:rsidRPr="002F5124">
        <w:rPr>
          <w:lang w:val="pt-BR"/>
        </w:rPr>
        <w:t xml:space="preserve"> ut. Nam </w:t>
      </w:r>
      <w:proofErr w:type="spellStart"/>
      <w:r w:rsidRPr="002F5124">
        <w:rPr>
          <w:lang w:val="pt-BR"/>
        </w:rPr>
        <w:t>melius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aperiri</w:t>
      </w:r>
      <w:proofErr w:type="spellEnd"/>
      <w:r w:rsidRPr="002F5124">
        <w:rPr>
          <w:lang w:val="pt-BR"/>
        </w:rPr>
        <w:t xml:space="preserve"> cu, </w:t>
      </w:r>
      <w:proofErr w:type="spellStart"/>
      <w:r w:rsidRPr="002F5124">
        <w:rPr>
          <w:lang w:val="pt-BR"/>
        </w:rPr>
        <w:t>utius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tacimates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tractatos</w:t>
      </w:r>
      <w:proofErr w:type="spellEnd"/>
      <w:r w:rsidRPr="002F5124">
        <w:rPr>
          <w:lang w:val="pt-BR"/>
        </w:rPr>
        <w:t xml:space="preserve">, </w:t>
      </w:r>
      <w:proofErr w:type="spellStart"/>
      <w:r w:rsidRPr="002F5124">
        <w:rPr>
          <w:lang w:val="pt-BR"/>
        </w:rPr>
        <w:t>ea</w:t>
      </w:r>
      <w:proofErr w:type="spellEnd"/>
      <w:r w:rsidRPr="002F5124">
        <w:rPr>
          <w:lang w:val="pt-BR"/>
        </w:rPr>
        <w:t xml:space="preserve"> </w:t>
      </w:r>
      <w:proofErr w:type="spellStart"/>
      <w:r w:rsidRPr="002F5124">
        <w:rPr>
          <w:lang w:val="pt-BR"/>
        </w:rPr>
        <w:t>qui</w:t>
      </w:r>
      <w:proofErr w:type="spellEnd"/>
      <w:r w:rsidRPr="002F5124">
        <w:rPr>
          <w:lang w:val="pt-BR"/>
        </w:rPr>
        <w:t xml:space="preserve"> tantas </w:t>
      </w:r>
      <w:proofErr w:type="spellStart"/>
      <w:r w:rsidRPr="002F5124">
        <w:rPr>
          <w:lang w:val="pt-BR"/>
        </w:rPr>
        <w:t>consectetuer</w:t>
      </w:r>
      <w:proofErr w:type="spellEnd"/>
      <w:r w:rsidRPr="002F5124">
        <w:rPr>
          <w:lang w:val="pt-BR"/>
        </w:rPr>
        <w:t xml:space="preserve">. </w:t>
      </w:r>
      <w:r w:rsidRPr="00F10455">
        <w:rPr>
          <w:lang w:val="en-GB"/>
        </w:rPr>
        <w:t xml:space="preserve">Tale </w:t>
      </w:r>
      <w:proofErr w:type="spellStart"/>
      <w:r w:rsidRPr="00F10455">
        <w:rPr>
          <w:lang w:val="en-GB"/>
        </w:rPr>
        <w:t>noluisse</w:t>
      </w:r>
      <w:proofErr w:type="spellEnd"/>
      <w:r w:rsidRPr="00F10455">
        <w:rPr>
          <w:lang w:val="en-GB"/>
        </w:rPr>
        <w:t xml:space="preserve"> ne </w:t>
      </w:r>
      <w:proofErr w:type="spellStart"/>
      <w:r w:rsidRPr="00F10455">
        <w:rPr>
          <w:lang w:val="en-GB"/>
        </w:rPr>
        <w:t>vel</w:t>
      </w:r>
      <w:proofErr w:type="spellEnd"/>
      <w:r w:rsidRPr="00F10455">
        <w:rPr>
          <w:lang w:val="en-GB"/>
        </w:rPr>
        <w:t xml:space="preserve">, duo id mundi </w:t>
      </w:r>
      <w:proofErr w:type="spellStart"/>
      <w:r w:rsidRPr="00F10455">
        <w:rPr>
          <w:lang w:val="en-GB"/>
        </w:rPr>
        <w:t>exerci</w:t>
      </w:r>
      <w:proofErr w:type="spellEnd"/>
      <w:r w:rsidRPr="00F10455">
        <w:rPr>
          <w:lang w:val="en-GB"/>
        </w:rPr>
        <w:t xml:space="preserve"> quaestio.</w:t>
      </w:r>
    </w:p>
    <w:p w14:paraId="44D6F1D6" w14:textId="77777777" w:rsidR="00552232" w:rsidRPr="00F10455" w:rsidRDefault="00552232" w:rsidP="00552232">
      <w:pPr>
        <w:pStyle w:val="NomenclatureClauseTitle"/>
        <w:rPr>
          <w:lang w:val="en-GB"/>
        </w:rPr>
      </w:pPr>
      <w:r w:rsidRPr="00F10455">
        <w:rPr>
          <w:lang w:val="en-GB"/>
        </w:rPr>
        <w:t>Nomenclature</w:t>
      </w:r>
    </w:p>
    <w:p w14:paraId="05086986" w14:textId="77777777" w:rsidR="00552232" w:rsidRPr="00F10455" w:rsidRDefault="00552232" w:rsidP="00552232">
      <w:pPr>
        <w:pStyle w:val="Recuodecorpodetexto"/>
        <w:ind w:firstLine="0"/>
        <w:rPr>
          <w:lang w:val="en-GB"/>
        </w:rPr>
      </w:pPr>
      <w:r w:rsidRPr="00F10455">
        <w:rPr>
          <w:lang w:val="en-GB"/>
        </w:rPr>
        <w:t>Put nomenclature here.</w:t>
      </w:r>
    </w:p>
    <w:p w14:paraId="2EC4F7CC" w14:textId="77777777" w:rsidR="008B61D2" w:rsidRPr="00F10455" w:rsidRDefault="008B61D2">
      <w:pPr>
        <w:pStyle w:val="NomenclatureClauseTitle"/>
        <w:rPr>
          <w:lang w:val="en-GB"/>
        </w:rPr>
      </w:pPr>
    </w:p>
    <w:p w14:paraId="556316D6" w14:textId="77777777" w:rsidR="00552232" w:rsidRDefault="008B61D2" w:rsidP="00552232">
      <w:pPr>
        <w:pStyle w:val="NomenclatureClauseTitle"/>
        <w:spacing w:before="0"/>
      </w:pPr>
      <w:r>
        <w:t>INTRODUCTION</w:t>
      </w:r>
    </w:p>
    <w:p w14:paraId="557005C1" w14:textId="77777777" w:rsidR="00552232" w:rsidRPr="002F5124" w:rsidRDefault="008B61D2" w:rsidP="00552232">
      <w:pPr>
        <w:pStyle w:val="NomenclatureClauseTitle"/>
        <w:spacing w:before="0"/>
        <w:rPr>
          <w:lang w:val="pt-BR"/>
        </w:rPr>
      </w:pPr>
      <w:r>
        <w:rPr>
          <w:rFonts w:ascii="Times New Roman" w:eastAsia="MS Mincho" w:hAnsi="Times New Roman"/>
          <w:b w:val="0"/>
          <w:bCs/>
          <w:caps w:val="0"/>
        </w:rPr>
        <w:t xml:space="preserve">Early prior research demonstrated the superiority of ceramics for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eu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r w:rsidR="00552232" w:rsidRPr="00552232">
        <w:rPr>
          <w:rFonts w:ascii="Times New Roman" w:eastAsia="MS Mincho" w:hAnsi="Times New Roman"/>
          <w:b w:val="0"/>
          <w:bCs/>
          <w:caps w:val="0"/>
        </w:rPr>
        <w:t xml:space="preserve">novum minimum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pri</w:t>
      </w:r>
      <w:proofErr w:type="spellEnd"/>
      <w:r w:rsidR="00552232" w:rsidRPr="00552232">
        <w:rPr>
          <w:rFonts w:ascii="Times New Roman" w:eastAsia="MS Mincho" w:hAnsi="Times New Roman"/>
          <w:b w:val="0"/>
          <w:bCs/>
          <w:caps w:val="0"/>
        </w:rPr>
        <w:t xml:space="preserve">, has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ut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postea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bonorum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elaboraret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, </w:t>
      </w:r>
      <w:r w:rsidR="00552232" w:rsidRPr="00552232">
        <w:rPr>
          <w:rFonts w:ascii="Times New Roman" w:eastAsia="MS Mincho" w:hAnsi="Times New Roman"/>
          <w:b w:val="0"/>
          <w:bCs/>
          <w:caps w:val="0"/>
        </w:rPr>
        <w:t xml:space="preserve">quo at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putent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tincidunt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repudiandae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. </w:t>
      </w:r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Alia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minim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ius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ad, quando</w:t>
      </w:r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convenire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euripidis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eu</w:t>
      </w:r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eum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, </w:t>
      </w:r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te</w:t>
      </w:r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sed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probo</w:t>
      </w:r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facilis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forensibus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. </w:t>
      </w:r>
      <w:r w:rsidR="00552232" w:rsidRPr="00552232">
        <w:rPr>
          <w:rFonts w:ascii="Times New Roman" w:eastAsia="MS Mincho" w:hAnsi="Times New Roman"/>
          <w:b w:val="0"/>
          <w:bCs/>
          <w:caps w:val="0"/>
        </w:rPr>
        <w:t xml:space="preserve">Id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nec</w:t>
      </w:r>
      <w:proofErr w:type="spellEnd"/>
      <w:r w:rsidR="00552232" w:rsidRPr="00552232">
        <w:rPr>
          <w:rFonts w:ascii="Times New Roman" w:eastAsia="MS Mincho" w:hAnsi="Times New Roman"/>
          <w:b w:val="0"/>
          <w:bCs/>
          <w:caps w:val="0"/>
        </w:rPr>
        <w:t xml:space="preserve"> diam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dicat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legere</w:t>
      </w:r>
      <w:proofErr w:type="spellEnd"/>
      <w:r w:rsidR="00552232" w:rsidRPr="00552232">
        <w:rPr>
          <w:rFonts w:ascii="Times New Roman" w:eastAsia="MS Mincho" w:hAnsi="Times New Roman"/>
          <w:b w:val="0"/>
          <w:bCs/>
          <w:caps w:val="0"/>
        </w:rPr>
        <w:t xml:space="preserve">, pro ex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dicant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eleifend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 </w:t>
      </w:r>
      <w:proofErr w:type="spellStart"/>
      <w:r w:rsidR="00552232" w:rsidRPr="00552232">
        <w:rPr>
          <w:rFonts w:ascii="Times New Roman" w:eastAsia="MS Mincho" w:hAnsi="Times New Roman"/>
          <w:b w:val="0"/>
          <w:bCs/>
          <w:caps w:val="0"/>
        </w:rPr>
        <w:t>antiopam</w:t>
      </w:r>
      <w:proofErr w:type="spellEnd"/>
      <w:r w:rsidR="00552232" w:rsidRPr="00552232">
        <w:rPr>
          <w:rFonts w:ascii="Times New Roman" w:eastAsia="MS Mincho" w:hAnsi="Times New Roman"/>
          <w:b w:val="0"/>
          <w:bCs/>
        </w:rPr>
        <w:t xml:space="preserve">. </w:t>
      </w:r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Omnis</w:t>
      </w:r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principes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sententiae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quo</w:t>
      </w:r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eu.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Has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ut</w:t>
      </w:r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dicunt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animal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eloquentiam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. </w:t>
      </w:r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Ipsum</w:t>
      </w:r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elitr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corrumpit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at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mea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,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at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percipit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expetendis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="00552232" w:rsidRPr="002F5124">
        <w:rPr>
          <w:rFonts w:ascii="Times New Roman" w:eastAsia="MS Mincho" w:hAnsi="Times New Roman"/>
          <w:b w:val="0"/>
          <w:bCs/>
          <w:caps w:val="0"/>
          <w:lang w:val="pt-BR"/>
        </w:rPr>
        <w:t>pri</w:t>
      </w:r>
      <w:proofErr w:type="spellEnd"/>
      <w:r w:rsidR="00552232" w:rsidRPr="002F5124">
        <w:rPr>
          <w:rFonts w:ascii="Times New Roman" w:eastAsia="MS Mincho" w:hAnsi="Times New Roman"/>
          <w:b w:val="0"/>
          <w:bCs/>
          <w:lang w:val="pt-BR"/>
        </w:rPr>
        <w:t>.</w:t>
      </w:r>
    </w:p>
    <w:p w14:paraId="45999A2D" w14:textId="77777777" w:rsidR="00552232" w:rsidRPr="002F5124" w:rsidRDefault="00552232" w:rsidP="00552232">
      <w:pPr>
        <w:pStyle w:val="NomenclatureClauseTitle"/>
        <w:tabs>
          <w:tab w:val="left" w:pos="360"/>
        </w:tabs>
        <w:rPr>
          <w:rFonts w:ascii="Times New Roman" w:eastAsia="MS Mincho" w:hAnsi="Times New Roman"/>
          <w:b w:val="0"/>
          <w:bCs/>
          <w:lang w:val="pt-BR"/>
        </w:rPr>
      </w:pP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Ea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aeque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nemore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vis, suas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persius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pri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in,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mea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ex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tota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utamur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indoctum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. Ne exerci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dictas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sea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,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nibh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quodsi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animal mel in,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illum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dolor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copiosae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eu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pri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. </w:t>
      </w:r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Nam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novum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nihil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ignota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an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, ne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veniam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accusam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est. Malis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legendos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accusata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at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est, vis tantas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vituperata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et. Eu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rebum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eruditi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mediocritatem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per. Malis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choro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contentiones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est ut</w:t>
      </w:r>
      <w:r w:rsidRPr="002F5124">
        <w:rPr>
          <w:rFonts w:ascii="Times New Roman" w:eastAsia="MS Mincho" w:hAnsi="Times New Roman"/>
          <w:b w:val="0"/>
          <w:bCs/>
          <w:lang w:val="pt-BR"/>
        </w:rPr>
        <w:t xml:space="preserve">,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purto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postea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interpretaris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ea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nec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,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ea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clita</w:t>
      </w:r>
      <w:proofErr w:type="spellEnd"/>
      <w:r w:rsidRPr="002F5124">
        <w:rPr>
          <w:rFonts w:ascii="Times New Roman" w:eastAsia="MS Mincho" w:hAnsi="Times New Roman"/>
          <w:b w:val="0"/>
          <w:bCs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efficiantur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has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.</w:t>
      </w:r>
    </w:p>
    <w:p w14:paraId="30BC7AC1" w14:textId="77777777" w:rsidR="008B61D2" w:rsidRPr="00F10455" w:rsidRDefault="00552232" w:rsidP="00552232">
      <w:pPr>
        <w:pStyle w:val="NomenclatureClauseTitle"/>
        <w:tabs>
          <w:tab w:val="left" w:pos="360"/>
        </w:tabs>
        <w:spacing w:before="0"/>
        <w:rPr>
          <w:rFonts w:ascii="Times New Roman" w:eastAsia="MS Mincho" w:hAnsi="Times New Roman"/>
          <w:b w:val="0"/>
          <w:bCs/>
          <w:caps w:val="0"/>
          <w:lang w:val="pt-BR"/>
        </w:rPr>
      </w:pP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Dolor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sanctus vim in, ei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sit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ipsum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suscipiantur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, justo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nihil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diceret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mea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id.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Vix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veri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porro dicam cu,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maiorum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suscipit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urbanitas </w:t>
      </w:r>
      <w:proofErr w:type="spellStart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>mea</w:t>
      </w:r>
      <w:proofErr w:type="spellEnd"/>
      <w:r w:rsidRPr="002F5124">
        <w:rPr>
          <w:rFonts w:ascii="Times New Roman" w:eastAsia="MS Mincho" w:hAnsi="Times New Roman"/>
          <w:b w:val="0"/>
          <w:bCs/>
          <w:caps w:val="0"/>
          <w:lang w:val="pt-BR"/>
        </w:rPr>
        <w:t xml:space="preserve"> no. </w:t>
      </w:r>
      <w:r w:rsidRPr="00552232">
        <w:rPr>
          <w:rFonts w:ascii="Times New Roman" w:eastAsia="MS Mincho" w:hAnsi="Times New Roman"/>
          <w:b w:val="0"/>
          <w:bCs/>
          <w:caps w:val="0"/>
        </w:rPr>
        <w:t xml:space="preserve">Legere </w:t>
      </w:r>
      <w:proofErr w:type="spellStart"/>
      <w:r w:rsidRPr="00552232">
        <w:rPr>
          <w:rFonts w:ascii="Times New Roman" w:eastAsia="MS Mincho" w:hAnsi="Times New Roman"/>
          <w:b w:val="0"/>
          <w:bCs/>
          <w:caps w:val="0"/>
        </w:rPr>
        <w:t>verear</w:t>
      </w:r>
      <w:proofErr w:type="spellEnd"/>
      <w:r w:rsidRPr="00552232">
        <w:rPr>
          <w:rFonts w:ascii="Times New Roman" w:eastAsia="MS Mincho" w:hAnsi="Times New Roman"/>
          <w:b w:val="0"/>
          <w:bCs/>
          <w:caps w:val="0"/>
        </w:rPr>
        <w:t xml:space="preserve"> </w:t>
      </w:r>
      <w:proofErr w:type="spellStart"/>
      <w:r w:rsidRPr="00552232">
        <w:rPr>
          <w:rFonts w:ascii="Times New Roman" w:eastAsia="MS Mincho" w:hAnsi="Times New Roman"/>
          <w:b w:val="0"/>
          <w:bCs/>
          <w:caps w:val="0"/>
        </w:rPr>
        <w:t>inciderint</w:t>
      </w:r>
      <w:proofErr w:type="spellEnd"/>
      <w:r w:rsidRPr="00552232">
        <w:rPr>
          <w:rFonts w:ascii="Times New Roman" w:eastAsia="MS Mincho" w:hAnsi="Times New Roman"/>
          <w:b w:val="0"/>
          <w:bCs/>
          <w:caps w:val="0"/>
        </w:rPr>
        <w:t xml:space="preserve"> </w:t>
      </w:r>
      <w:proofErr w:type="spellStart"/>
      <w:r w:rsidRPr="00552232">
        <w:rPr>
          <w:rFonts w:ascii="Times New Roman" w:eastAsia="MS Mincho" w:hAnsi="Times New Roman"/>
          <w:b w:val="0"/>
          <w:bCs/>
          <w:caps w:val="0"/>
        </w:rPr>
        <w:t>vix</w:t>
      </w:r>
      <w:proofErr w:type="spellEnd"/>
      <w:r w:rsidRPr="00552232">
        <w:rPr>
          <w:rFonts w:ascii="Times New Roman" w:eastAsia="MS Mincho" w:hAnsi="Times New Roman"/>
          <w:b w:val="0"/>
          <w:bCs/>
          <w:caps w:val="0"/>
        </w:rPr>
        <w:t xml:space="preserve"> in, ad </w:t>
      </w:r>
      <w:proofErr w:type="spellStart"/>
      <w:r w:rsidRPr="00552232">
        <w:rPr>
          <w:rFonts w:ascii="Times New Roman" w:eastAsia="MS Mincho" w:hAnsi="Times New Roman"/>
          <w:b w:val="0"/>
          <w:bCs/>
          <w:caps w:val="0"/>
        </w:rPr>
        <w:t>ornatus</w:t>
      </w:r>
      <w:proofErr w:type="spellEnd"/>
      <w:r w:rsidRPr="00552232">
        <w:rPr>
          <w:rFonts w:ascii="Times New Roman" w:eastAsia="MS Mincho" w:hAnsi="Times New Roman"/>
          <w:b w:val="0"/>
          <w:bCs/>
          <w:caps w:val="0"/>
        </w:rPr>
        <w:t xml:space="preserve"> </w:t>
      </w:r>
      <w:proofErr w:type="spellStart"/>
      <w:r w:rsidRPr="00552232">
        <w:rPr>
          <w:rFonts w:ascii="Times New Roman" w:eastAsia="MS Mincho" w:hAnsi="Times New Roman"/>
          <w:b w:val="0"/>
          <w:bCs/>
          <w:caps w:val="0"/>
        </w:rPr>
        <w:t>fabellas</w:t>
      </w:r>
      <w:proofErr w:type="spellEnd"/>
      <w:r w:rsidRPr="00552232">
        <w:rPr>
          <w:rFonts w:ascii="Times New Roman" w:eastAsia="MS Mincho" w:hAnsi="Times New Roman"/>
          <w:b w:val="0"/>
          <w:bCs/>
          <w:caps w:val="0"/>
        </w:rPr>
        <w:t xml:space="preserve"> </w:t>
      </w:r>
      <w:proofErr w:type="spellStart"/>
      <w:r w:rsidRPr="00552232">
        <w:rPr>
          <w:rFonts w:ascii="Times New Roman" w:eastAsia="MS Mincho" w:hAnsi="Times New Roman"/>
          <w:b w:val="0"/>
          <w:bCs/>
          <w:caps w:val="0"/>
        </w:rPr>
        <w:t>detraxit</w:t>
      </w:r>
      <w:proofErr w:type="spellEnd"/>
      <w:r w:rsidRPr="00552232">
        <w:rPr>
          <w:rFonts w:ascii="Times New Roman" w:eastAsia="MS Mincho" w:hAnsi="Times New Roman"/>
          <w:b w:val="0"/>
          <w:bCs/>
          <w:caps w:val="0"/>
        </w:rPr>
        <w:t xml:space="preserve"> mea. </w:t>
      </w:r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Ad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nibh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velit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eruditi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vis,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eum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te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platonem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electram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 xml:space="preserve"> </w:t>
      </w:r>
      <w:proofErr w:type="spellStart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inciderint</w:t>
      </w:r>
      <w:proofErr w:type="spellEnd"/>
      <w:r w:rsidRPr="00F10455">
        <w:rPr>
          <w:rFonts w:ascii="Times New Roman" w:eastAsia="MS Mincho" w:hAnsi="Times New Roman"/>
          <w:b w:val="0"/>
          <w:bCs/>
          <w:caps w:val="0"/>
          <w:lang w:val="pt-BR"/>
        </w:rPr>
        <w:t>.</w:t>
      </w:r>
    </w:p>
    <w:p w14:paraId="0707B0A5" w14:textId="4D104E6E" w:rsidR="008C23C2" w:rsidRDefault="00B01476" w:rsidP="00552232">
      <w:pPr>
        <w:pStyle w:val="Recuodecorpodetexto"/>
        <w:ind w:firstLine="0"/>
      </w:pPr>
      <w:r>
        <w:t xml:space="preserve">Now we can cite the work of Rao [1], and some useful review papers by Price [2] and Weaver </w:t>
      </w:r>
      <w:r>
        <w:rPr>
          <w:i/>
        </w:rPr>
        <w:t>et al.</w:t>
      </w:r>
      <w:r>
        <w:t xml:space="preserve"> [3].</w:t>
      </w:r>
    </w:p>
    <w:p w14:paraId="62C630B6" w14:textId="77777777" w:rsidR="00C45B73" w:rsidRDefault="00C45B73" w:rsidP="00552232">
      <w:pPr>
        <w:pStyle w:val="Recuodecorpodetexto"/>
        <w:ind w:firstLine="0"/>
      </w:pPr>
    </w:p>
    <w:p w14:paraId="61D59BB0" w14:textId="215246F4" w:rsidR="00204D9F" w:rsidRDefault="00556AF4" w:rsidP="00556AF4">
      <w:pPr>
        <w:pStyle w:val="FigureCaption"/>
      </w:pPr>
      <w:r>
        <w:rPr>
          <w:noProof/>
        </w:rPr>
        <w:drawing>
          <wp:inline distT="0" distB="0" distL="0" distR="0" wp14:anchorId="117A8DCC" wp14:editId="73FF399E">
            <wp:extent cx="3261360" cy="2332990"/>
            <wp:effectExtent l="0" t="0" r="0" b="3810"/>
            <wp:docPr id="3" name="Picture 3" descr="/Users/salimelbouzidi/Desktop/chir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alimelbouzidi/Desktop/chirp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29E1" w14:textId="65275A9D" w:rsidR="00556AF4" w:rsidRDefault="0007072E" w:rsidP="0007072E">
      <w:pPr>
        <w:pStyle w:val="FigureCaption"/>
        <w:jc w:val="left"/>
        <w:rPr>
          <w:rFonts w:ascii="Times New Roman" w:hAnsi="Times New Roman"/>
          <w:b w:val="0"/>
        </w:rPr>
      </w:pPr>
      <w:r>
        <w:t xml:space="preserve">FIGURE 1: </w:t>
      </w:r>
      <w:r w:rsidRPr="0007072E">
        <w:rPr>
          <w:rFonts w:ascii="Times New Roman" w:hAnsi="Times New Roman"/>
          <w:b w:val="0"/>
        </w:rPr>
        <w:t>A SAMPLE PLOT OF A CHIRP OVER 10 SECONDS</w:t>
      </w:r>
      <w:r>
        <w:rPr>
          <w:rFonts w:ascii="Times New Roman" w:hAnsi="Times New Roman"/>
          <w:b w:val="0"/>
        </w:rPr>
        <w:t>.</w:t>
      </w:r>
    </w:p>
    <w:p w14:paraId="0F782AC2" w14:textId="77777777" w:rsidR="008C23C2" w:rsidRDefault="008C23C2" w:rsidP="008C23C2">
      <w:pPr>
        <w:pStyle w:val="Recuodecorpodetexto"/>
        <w:ind w:firstLine="0"/>
      </w:pPr>
    </w:p>
    <w:p w14:paraId="22B3F8CE" w14:textId="13D66BF2" w:rsidR="008C23C2" w:rsidRDefault="008C23C2" w:rsidP="008C23C2">
      <w:pPr>
        <w:pStyle w:val="Recuodecorpodetexto"/>
        <w:ind w:firstLine="0"/>
      </w:pPr>
      <w:r>
        <w:t>Authors should also keep in mind that how to cite Fig. 1 in the middle of a sentence. Figure 1 should appear as a full word when citing a figure at the beginning of a sentence.</w:t>
      </w:r>
    </w:p>
    <w:p w14:paraId="72ECCA07" w14:textId="77777777" w:rsidR="008C23C2" w:rsidRDefault="008C23C2" w:rsidP="008C23C2">
      <w:pPr>
        <w:pStyle w:val="Recuodecorpodetexto"/>
        <w:ind w:firstLine="0"/>
      </w:pPr>
    </w:p>
    <w:p w14:paraId="23F7EDEB" w14:textId="737F3A4E" w:rsidR="008C23C2" w:rsidRDefault="008C23C2" w:rsidP="008C23C2">
      <w:pPr>
        <w:pStyle w:val="Recuodecorpodetexto"/>
        <w:ind w:firstLine="0"/>
        <w:jc w:val="center"/>
      </w:pPr>
      <w:r>
        <w:tab/>
      </w:r>
      <w:r>
        <w:tab/>
      </w: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  <w:t>(1)</w:t>
      </w:r>
    </w:p>
    <w:p w14:paraId="47D36A3D" w14:textId="38CC7D31" w:rsidR="008C23C2" w:rsidRDefault="008C23C2" w:rsidP="008C23C2">
      <w:pPr>
        <w:pStyle w:val="Recuodecorpodetexto"/>
        <w:ind w:firstLine="0"/>
      </w:pPr>
      <w:r>
        <w:lastRenderedPageBreak/>
        <w:t>Equation (1) should be cited in a similar fashion. This means that Eq. (1) should be shortened mid-sentence.</w:t>
      </w:r>
    </w:p>
    <w:p w14:paraId="17EB9AB8" w14:textId="77777777" w:rsidR="008C23C2" w:rsidRDefault="008C23C2" w:rsidP="008C23C2">
      <w:pPr>
        <w:pStyle w:val="Recuodecorpodetexto"/>
        <w:ind w:firstLine="0"/>
      </w:pPr>
    </w:p>
    <w:p w14:paraId="713CDF16" w14:textId="15544750" w:rsidR="008C23C2" w:rsidRDefault="008C23C2" w:rsidP="008C23C2">
      <w:pPr>
        <w:pStyle w:val="Recuodecorpodetexto"/>
        <w:ind w:firstLine="0"/>
      </w:pPr>
      <w:r>
        <w:rPr>
          <w:rFonts w:ascii="Arial" w:hAnsi="Arial" w:cs="Arial"/>
          <w:b/>
        </w:rPr>
        <w:t>TABLE 1:</w:t>
      </w:r>
      <w:r>
        <w:t xml:space="preserve"> MY SAMPLE TABLE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07"/>
        <w:gridCol w:w="1707"/>
      </w:tblGrid>
      <w:tr w:rsidR="008C23C2" w:rsidRPr="008C23C2" w14:paraId="500A4977" w14:textId="77777777" w:rsidTr="008C23C2">
        <w:tc>
          <w:tcPr>
            <w:tcW w:w="1706" w:type="dxa"/>
          </w:tcPr>
          <w:p w14:paraId="7D1E2BEC" w14:textId="36F9A04A" w:rsidR="008C23C2" w:rsidRPr="008C23C2" w:rsidRDefault="008C23C2" w:rsidP="008C23C2">
            <w:pPr>
              <w:pStyle w:val="Recuodecorpodetexto"/>
              <w:ind w:firstLine="0"/>
              <w:rPr>
                <w:b/>
              </w:rPr>
            </w:pPr>
            <w:r w:rsidRPr="008C23C2">
              <w:rPr>
                <w:b/>
              </w:rPr>
              <w:t>Heading 1</w:t>
            </w:r>
          </w:p>
        </w:tc>
        <w:tc>
          <w:tcPr>
            <w:tcW w:w="1707" w:type="dxa"/>
          </w:tcPr>
          <w:p w14:paraId="0987ED94" w14:textId="2186FCFA" w:rsidR="008C23C2" w:rsidRPr="008C23C2" w:rsidRDefault="008C23C2" w:rsidP="008C23C2">
            <w:pPr>
              <w:pStyle w:val="Recuodecorpodetexto"/>
              <w:ind w:firstLine="0"/>
              <w:rPr>
                <w:b/>
              </w:rPr>
            </w:pPr>
            <w:r w:rsidRPr="008C23C2">
              <w:rPr>
                <w:b/>
              </w:rPr>
              <w:t>Heading 2</w:t>
            </w:r>
          </w:p>
        </w:tc>
        <w:tc>
          <w:tcPr>
            <w:tcW w:w="1707" w:type="dxa"/>
          </w:tcPr>
          <w:p w14:paraId="3EB20F85" w14:textId="52A3BEFD" w:rsidR="008C23C2" w:rsidRPr="008C23C2" w:rsidRDefault="008C23C2" w:rsidP="008C23C2">
            <w:pPr>
              <w:pStyle w:val="Recuodecorpodetexto"/>
              <w:ind w:firstLine="0"/>
              <w:rPr>
                <w:b/>
              </w:rPr>
            </w:pPr>
            <w:r w:rsidRPr="008C23C2">
              <w:rPr>
                <w:b/>
              </w:rPr>
              <w:t>Heading 3</w:t>
            </w:r>
          </w:p>
        </w:tc>
      </w:tr>
      <w:tr w:rsidR="008C23C2" w14:paraId="417C61E8" w14:textId="77777777" w:rsidTr="008C23C2">
        <w:tc>
          <w:tcPr>
            <w:tcW w:w="1706" w:type="dxa"/>
          </w:tcPr>
          <w:p w14:paraId="35B14681" w14:textId="6EE2C447" w:rsidR="008C23C2" w:rsidRDefault="008C23C2" w:rsidP="008C23C2">
            <w:pPr>
              <w:pStyle w:val="Recuodecorpodetexto"/>
              <w:ind w:firstLine="0"/>
            </w:pPr>
            <w:r>
              <w:t>Cell 1</w:t>
            </w:r>
          </w:p>
        </w:tc>
        <w:tc>
          <w:tcPr>
            <w:tcW w:w="1707" w:type="dxa"/>
          </w:tcPr>
          <w:p w14:paraId="6CEA8865" w14:textId="0C90C5DE" w:rsidR="008C23C2" w:rsidRDefault="008C23C2" w:rsidP="008C23C2">
            <w:pPr>
              <w:pStyle w:val="Recuodecorpodetexto"/>
              <w:ind w:firstLine="0"/>
            </w:pPr>
            <w:r>
              <w:t>Cell 2</w:t>
            </w:r>
          </w:p>
        </w:tc>
        <w:tc>
          <w:tcPr>
            <w:tcW w:w="1707" w:type="dxa"/>
          </w:tcPr>
          <w:p w14:paraId="7C7F7A1B" w14:textId="290382AF" w:rsidR="008C23C2" w:rsidRDefault="008C23C2" w:rsidP="008C23C2">
            <w:pPr>
              <w:pStyle w:val="Recuodecorpodetexto"/>
              <w:ind w:firstLine="0"/>
            </w:pPr>
            <w:r>
              <w:t>Cell 3</w:t>
            </w:r>
          </w:p>
        </w:tc>
      </w:tr>
      <w:tr w:rsidR="008C23C2" w14:paraId="0688538B" w14:textId="77777777" w:rsidTr="008C23C2">
        <w:tc>
          <w:tcPr>
            <w:tcW w:w="1706" w:type="dxa"/>
          </w:tcPr>
          <w:p w14:paraId="5BC4E41C" w14:textId="06B92D6C" w:rsidR="008C23C2" w:rsidRDefault="008C23C2" w:rsidP="008C23C2">
            <w:pPr>
              <w:pStyle w:val="Recuodecorpodetexto"/>
              <w:ind w:firstLine="0"/>
            </w:pPr>
            <w:r>
              <w:t>Cell 4</w:t>
            </w:r>
          </w:p>
        </w:tc>
        <w:tc>
          <w:tcPr>
            <w:tcW w:w="1707" w:type="dxa"/>
          </w:tcPr>
          <w:p w14:paraId="2B6FF66B" w14:textId="025AC818" w:rsidR="008C23C2" w:rsidRDefault="008C23C2" w:rsidP="008C23C2">
            <w:pPr>
              <w:pStyle w:val="Recuodecorpodetexto"/>
              <w:ind w:firstLine="0"/>
            </w:pPr>
            <w:r>
              <w:t>Cell 5</w:t>
            </w:r>
          </w:p>
        </w:tc>
        <w:tc>
          <w:tcPr>
            <w:tcW w:w="1707" w:type="dxa"/>
          </w:tcPr>
          <w:p w14:paraId="014D1E19" w14:textId="6FBAEDAC" w:rsidR="008C23C2" w:rsidRDefault="008C23C2" w:rsidP="008C23C2">
            <w:pPr>
              <w:pStyle w:val="Recuodecorpodetexto"/>
              <w:ind w:firstLine="0"/>
            </w:pPr>
            <w:r>
              <w:t>Cell 6</w:t>
            </w:r>
          </w:p>
        </w:tc>
      </w:tr>
    </w:tbl>
    <w:p w14:paraId="070FB103" w14:textId="77777777" w:rsidR="008C23C2" w:rsidRDefault="008C23C2" w:rsidP="008C23C2">
      <w:pPr>
        <w:pStyle w:val="Recuodecorpodetexto"/>
        <w:ind w:firstLine="0"/>
      </w:pPr>
    </w:p>
    <w:p w14:paraId="47474CA6" w14:textId="77777777" w:rsidR="008C23C2" w:rsidRPr="008C23C2" w:rsidRDefault="008C23C2" w:rsidP="008C23C2">
      <w:pPr>
        <w:pStyle w:val="Recuodecorpodetexto"/>
        <w:ind w:firstLine="0"/>
      </w:pPr>
    </w:p>
    <w:p w14:paraId="19094716" w14:textId="77777777" w:rsidR="008B61D2" w:rsidRDefault="008B61D2">
      <w:pPr>
        <w:pStyle w:val="AcknowledgmentsClauseTitle"/>
      </w:pPr>
      <w:r>
        <w:t>Acknowledgments</w:t>
      </w:r>
    </w:p>
    <w:p w14:paraId="13F8E4C5" w14:textId="77777777" w:rsidR="008B61D2" w:rsidRDefault="008B61D2">
      <w:pPr>
        <w:pStyle w:val="Recuodecorpodetexto"/>
      </w:pPr>
      <w:r>
        <w:t>Put acknowledgments here.</w:t>
      </w:r>
    </w:p>
    <w:p w14:paraId="4E6D21DF" w14:textId="77777777" w:rsidR="008B61D2" w:rsidRDefault="008B61D2">
      <w:pPr>
        <w:pStyle w:val="ReferencesClauseTitle"/>
      </w:pPr>
      <w:r>
        <w:t>References</w:t>
      </w:r>
    </w:p>
    <w:p w14:paraId="4BB94CB7" w14:textId="77777777" w:rsidR="008B61D2" w:rsidRDefault="00B01476" w:rsidP="00B01476">
      <w:pPr>
        <w:pStyle w:val="Recuodecorpodetexto"/>
        <w:ind w:firstLine="0"/>
      </w:pPr>
      <w:r>
        <w:t xml:space="preserve">[1] Rao, S.S., and Yap, F.F., 2011. </w:t>
      </w:r>
      <w:r>
        <w:rPr>
          <w:i/>
        </w:rPr>
        <w:t xml:space="preserve">Mechanical vibrations, </w:t>
      </w:r>
      <w:r>
        <w:t>Vol. 4. Prentice Hall Upper Saddle River.</w:t>
      </w:r>
    </w:p>
    <w:p w14:paraId="1EC0E71E" w14:textId="77777777" w:rsidR="00B01476" w:rsidRDefault="00B01476" w:rsidP="00B01476">
      <w:pPr>
        <w:pStyle w:val="Recuodecorpodetexto"/>
        <w:ind w:firstLine="0"/>
      </w:pPr>
      <w:r>
        <w:t xml:space="preserve">[2] Price, S. J., 1995. “A review of theoretical models for </w:t>
      </w:r>
      <w:proofErr w:type="spellStart"/>
      <w:r>
        <w:t>fluidelastic</w:t>
      </w:r>
      <w:proofErr w:type="spellEnd"/>
      <w:r>
        <w:t xml:space="preserve"> instability of cylinder arrays in cross-flow”. </w:t>
      </w:r>
      <w:r>
        <w:rPr>
          <w:i/>
        </w:rPr>
        <w:t xml:space="preserve">Journal of Fluids and Structures, </w:t>
      </w:r>
      <w:r>
        <w:rPr>
          <w:b/>
          <w:i/>
        </w:rPr>
        <w:t>9</w:t>
      </w:r>
      <w:r>
        <w:rPr>
          <w:i/>
        </w:rPr>
        <w:t xml:space="preserve">, </w:t>
      </w:r>
      <w:r>
        <w:t>pp. 463–518.</w:t>
      </w:r>
    </w:p>
    <w:p w14:paraId="696F2D2F" w14:textId="77777777" w:rsidR="00B01476" w:rsidRPr="00B01476" w:rsidRDefault="00B01476" w:rsidP="00B01476">
      <w:pPr>
        <w:pStyle w:val="Recuodecorpodetexto"/>
        <w:ind w:firstLine="0"/>
        <w:rPr>
          <w:i/>
        </w:rPr>
      </w:pPr>
      <w:r>
        <w:t xml:space="preserve">[3] Weaver D.S. and </w:t>
      </w:r>
      <w:proofErr w:type="spellStart"/>
      <w:r>
        <w:t>Ziada</w:t>
      </w:r>
      <w:proofErr w:type="spellEnd"/>
      <w:r>
        <w:t xml:space="preserve">, S., Au-Yang, M., Chen, S., </w:t>
      </w:r>
      <w:proofErr w:type="spellStart"/>
      <w:r>
        <w:t>Païdoussis</w:t>
      </w:r>
      <w:proofErr w:type="spellEnd"/>
      <w:r>
        <w:t xml:space="preserve">, M. P., and Pettigrew, M., 2000. “Flow-induced vibrations in power and process plant components – progress and prospects”. </w:t>
      </w:r>
      <w:r>
        <w:rPr>
          <w:i/>
        </w:rPr>
        <w:t xml:space="preserve">Journal of Pressure Vessel Technology, Transactions of the ASME, </w:t>
      </w:r>
      <w:r>
        <w:rPr>
          <w:b/>
          <w:i/>
        </w:rPr>
        <w:t>122</w:t>
      </w:r>
      <w:r>
        <w:rPr>
          <w:i/>
        </w:rPr>
        <w:t>, pp. 339–348.</w:t>
      </w:r>
    </w:p>
    <w:p w14:paraId="69254242" w14:textId="77777777" w:rsidR="008B61D2" w:rsidRDefault="008B61D2">
      <w:pPr>
        <w:pStyle w:val="Recuodecorpodetexto"/>
        <w:sectPr w:rsidR="008B61D2">
          <w:type w:val="continuous"/>
          <w:pgSz w:w="12240" w:h="15840"/>
          <w:pgMar w:top="1440" w:right="720" w:bottom="1440" w:left="720" w:header="720" w:footer="720" w:gutter="0"/>
          <w:cols w:num="2" w:space="540" w:equalWidth="0">
            <w:col w:w="5130" w:space="540"/>
            <w:col w:w="5130"/>
          </w:cols>
        </w:sectPr>
      </w:pPr>
    </w:p>
    <w:p w14:paraId="556BC42E" w14:textId="77777777" w:rsidR="008B61D2" w:rsidRDefault="008B61D2">
      <w:pPr>
        <w:pStyle w:val="Recuodecorpodetexto"/>
      </w:pPr>
    </w:p>
    <w:sectPr w:rsidR="008B61D2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7EFA" w14:textId="77777777" w:rsidR="00635884" w:rsidRDefault="00635884">
      <w:r>
        <w:separator/>
      </w:r>
    </w:p>
  </w:endnote>
  <w:endnote w:type="continuationSeparator" w:id="0">
    <w:p w14:paraId="3E646ED2" w14:textId="77777777" w:rsidR="00635884" w:rsidRDefault="006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AC3D0" w14:textId="77777777" w:rsidR="008B61D2" w:rsidRDefault="008B61D2">
    <w:pPr>
      <w:pStyle w:val="Rodap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723A9">
      <w:rPr>
        <w:noProof/>
      </w:rP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8A670" w14:textId="77777777" w:rsidR="00635884" w:rsidRDefault="00635884">
      <w:r>
        <w:separator/>
      </w:r>
    </w:p>
  </w:footnote>
  <w:footnote w:type="continuationSeparator" w:id="0">
    <w:p w14:paraId="02ADA6AE" w14:textId="77777777" w:rsidR="00635884" w:rsidRDefault="0063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B7E8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028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BEB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86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EE3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D0F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E3C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90A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F8B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0E6E20"/>
    <w:rsid w:val="0007072E"/>
    <w:rsid w:val="00095882"/>
    <w:rsid w:val="000E6E20"/>
    <w:rsid w:val="001306FF"/>
    <w:rsid w:val="00190953"/>
    <w:rsid w:val="00204D9F"/>
    <w:rsid w:val="00271138"/>
    <w:rsid w:val="002723A9"/>
    <w:rsid w:val="002C15AE"/>
    <w:rsid w:val="002D258C"/>
    <w:rsid w:val="002F5124"/>
    <w:rsid w:val="00373B81"/>
    <w:rsid w:val="00400D73"/>
    <w:rsid w:val="00412739"/>
    <w:rsid w:val="00487C7B"/>
    <w:rsid w:val="004D34B3"/>
    <w:rsid w:val="004F190B"/>
    <w:rsid w:val="00544B25"/>
    <w:rsid w:val="00552232"/>
    <w:rsid w:val="00556AF4"/>
    <w:rsid w:val="00607B85"/>
    <w:rsid w:val="00635884"/>
    <w:rsid w:val="007213CE"/>
    <w:rsid w:val="00761F5D"/>
    <w:rsid w:val="00794186"/>
    <w:rsid w:val="007A781D"/>
    <w:rsid w:val="007B2BF3"/>
    <w:rsid w:val="008B61D2"/>
    <w:rsid w:val="008C23C2"/>
    <w:rsid w:val="008C7B20"/>
    <w:rsid w:val="008E53AD"/>
    <w:rsid w:val="008F2268"/>
    <w:rsid w:val="00910D34"/>
    <w:rsid w:val="00945FA2"/>
    <w:rsid w:val="009D2EAE"/>
    <w:rsid w:val="00A32480"/>
    <w:rsid w:val="00A415BC"/>
    <w:rsid w:val="00A7578D"/>
    <w:rsid w:val="00AD7F41"/>
    <w:rsid w:val="00B01476"/>
    <w:rsid w:val="00B02C65"/>
    <w:rsid w:val="00B042C5"/>
    <w:rsid w:val="00B320E9"/>
    <w:rsid w:val="00B36BBA"/>
    <w:rsid w:val="00B453F5"/>
    <w:rsid w:val="00B45C13"/>
    <w:rsid w:val="00BE325E"/>
    <w:rsid w:val="00C228F4"/>
    <w:rsid w:val="00C45B73"/>
    <w:rsid w:val="00C76EAA"/>
    <w:rsid w:val="00CA2428"/>
    <w:rsid w:val="00CC12C7"/>
    <w:rsid w:val="00D74DF3"/>
    <w:rsid w:val="00DA12A3"/>
    <w:rsid w:val="00DB60DD"/>
    <w:rsid w:val="00EF6456"/>
    <w:rsid w:val="00F10455"/>
    <w:rsid w:val="00F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BDA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Recuodecorpodetexto"/>
    <w:rsid w:val="00552232"/>
    <w:pPr>
      <w:keepNext/>
    </w:pPr>
    <w:rPr>
      <w:rFonts w:ascii="Arial" w:hAnsi="Arial"/>
      <w:b/>
      <w:caps/>
    </w:rPr>
  </w:style>
  <w:style w:type="paragraph" w:styleId="Recuodecorpodetexto">
    <w:name w:val="Body Text Indent"/>
    <w:basedOn w:val="Normal"/>
    <w:link w:val="RecuodecorpodetextoChar"/>
    <w:pPr>
      <w:ind w:firstLine="360"/>
    </w:pPr>
  </w:style>
  <w:style w:type="paragraph" w:customStyle="1" w:styleId="AcknowledgmentsClauseTitle">
    <w:name w:val="Acknowledgments Clause Title"/>
    <w:basedOn w:val="Normal"/>
    <w:next w:val="Recuodecorpodetexto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Recuodecorpodetexto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Recuodecorpodetexto"/>
    <w:pPr>
      <w:jc w:val="right"/>
    </w:pPr>
  </w:style>
  <w:style w:type="paragraph" w:customStyle="1" w:styleId="FigureCaption">
    <w:name w:val="Figure Caption"/>
    <w:basedOn w:val="Normal"/>
    <w:next w:val="Recuodecorpodetexto"/>
    <w:pPr>
      <w:jc w:val="center"/>
    </w:pPr>
    <w:rPr>
      <w:rFonts w:ascii="Arial" w:hAnsi="Arial"/>
      <w:b/>
    </w:rPr>
  </w:style>
  <w:style w:type="paragraph" w:styleId="Rodap">
    <w:name w:val="footer"/>
    <w:basedOn w:val="Normal"/>
    <w:next w:val="Cabealho"/>
    <w:pPr>
      <w:tabs>
        <w:tab w:val="center" w:pos="5760"/>
        <w:tab w:val="right" w:pos="10800"/>
      </w:tabs>
    </w:pPr>
  </w:style>
  <w:style w:type="paragraph" w:styleId="Cabealho">
    <w:name w:val="header"/>
    <w:basedOn w:val="Normal"/>
    <w:next w:val="Rodap"/>
  </w:style>
  <w:style w:type="paragraph" w:styleId="Textodenotaderodap">
    <w:name w:val="footnote text"/>
    <w:basedOn w:val="Normal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Recuodecorpodetexto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Recuodecorpodetexto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Recuodecorpodetexto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Recuodecorpodetexto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Recuodecorpodetexto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Recuodecorpodetexto"/>
    <w:pPr>
      <w:spacing w:before="240"/>
      <w:ind w:left="360"/>
    </w:pPr>
    <w:rPr>
      <w:rFonts w:ascii="Arial" w:hAnsi="Arial"/>
      <w:b/>
      <w:u w:val="single"/>
    </w:rPr>
  </w:style>
  <w:style w:type="paragraph" w:styleId="Ttulo">
    <w:name w:val="Title"/>
    <w:basedOn w:val="Normal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TextosemFormatao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table" w:styleId="Tabelacomgrade">
    <w:name w:val="Table Grid"/>
    <w:basedOn w:val="Tabelanormal"/>
    <w:rsid w:val="00B3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rsid w:val="00552232"/>
    <w:rPr>
      <w:rFonts w:ascii="Courier" w:hAnsi="Courier"/>
    </w:rPr>
  </w:style>
  <w:style w:type="character" w:customStyle="1" w:styleId="Pr-formataoHTMLChar">
    <w:name w:val="Pré-formatação HTML Char"/>
    <w:link w:val="Pr-formataoHTML"/>
    <w:rsid w:val="00552232"/>
    <w:rPr>
      <w:rFonts w:ascii="Courier" w:hAnsi="Courier"/>
      <w:kern w:val="14"/>
    </w:rPr>
  </w:style>
  <w:style w:type="character" w:customStyle="1" w:styleId="RecuodecorpodetextoChar">
    <w:name w:val="Recuo de corpo de texto Char"/>
    <w:link w:val="Recuodecorpodetexto"/>
    <w:rsid w:val="00552232"/>
    <w:rPr>
      <w:kern w:val="14"/>
    </w:rPr>
  </w:style>
  <w:style w:type="character" w:styleId="TextodoEspaoReservado">
    <w:name w:val="Placeholder Text"/>
    <w:basedOn w:val="Fontepargpadro"/>
    <w:uiPriority w:val="99"/>
    <w:semiHidden/>
    <w:rsid w:val="008C23C2"/>
    <w:rPr>
      <w:color w:val="808080"/>
    </w:rPr>
  </w:style>
  <w:style w:type="paragraph" w:styleId="Textodebalo">
    <w:name w:val="Balloon Text"/>
    <w:basedOn w:val="Normal"/>
    <w:link w:val="TextodebaloChar"/>
    <w:semiHidden/>
    <w:unhideWhenUsed/>
    <w:rsid w:val="00761F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61F5D"/>
    <w:rPr>
      <w:rFonts w:ascii="Segoe UI" w:hAnsi="Segoe UI" w:cs="Segoe UI"/>
      <w:kern w:val="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CC247B5-5F55-4228-8F2B-2054905B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Submission</vt:lpstr>
      <vt:lpstr>Paper Submission</vt:lpstr>
    </vt:vector>
  </TitlesOfParts>
  <Manager/>
  <Company>FIV2018</Company>
  <LinksUpToDate>false</LinksUpToDate>
  <CharactersWithSpaces>3339</CharactersWithSpaces>
  <SharedDoc>false</SharedDoc>
  <HyperlinkBase/>
  <HLinks>
    <vt:vector size="6" baseType="variant">
      <vt:variant>
        <vt:i4>3538971</vt:i4>
      </vt:variant>
      <vt:variant>
        <vt:i4>2227</vt:i4>
      </vt:variant>
      <vt:variant>
        <vt:i4>1025</vt:i4>
      </vt:variant>
      <vt:variant>
        <vt:i4>1</vt:i4>
      </vt:variant>
      <vt:variant>
        <vt:lpwstr>fiv_logo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Submission</dc:title>
  <dc:subject/>
  <dc:creator>Salim El Bouzidi</dc:creator>
  <cp:keywords/>
  <dc:description/>
  <cp:lastModifiedBy>Guilherme Franzini</cp:lastModifiedBy>
  <cp:revision>15</cp:revision>
  <cp:lastPrinted>2017-12-15T21:51:00Z</cp:lastPrinted>
  <dcterms:created xsi:type="dcterms:W3CDTF">2017-12-18T16:51:00Z</dcterms:created>
  <dcterms:modified xsi:type="dcterms:W3CDTF">2020-11-09T10:01:00Z</dcterms:modified>
  <cp:category/>
</cp:coreProperties>
</file>